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7"/>
        <w:gridCol w:w="8059"/>
      </w:tblGrid>
      <w:tr w:rsidR="00000000">
        <w:tc>
          <w:tcPr>
            <w:tcW w:w="1150" w:type="pct"/>
            <w:vAlign w:val="center"/>
            <w:hideMark/>
          </w:tcPr>
          <w:p w:rsidR="00000000" w:rsidRDefault="0025593B">
            <w:pPr>
              <w:rPr>
                <w:rFonts w:eastAsia="Times New Roman"/>
                <w:sz w:val="12"/>
                <w:szCs w:val="12"/>
              </w:rPr>
            </w:pPr>
            <w:bookmarkStart w:id="0" w:name="_GoBack"/>
            <w:bookmarkEnd w:id="0"/>
            <w:r>
              <w:rPr>
                <w:rFonts w:eastAsia="Times New Roman"/>
                <w:sz w:val="12"/>
                <w:szCs w:val="12"/>
              </w:rPr>
              <w:t xml:space="preserve">«Адепт: Проект в </w:t>
            </w:r>
            <w:proofErr w:type="gramStart"/>
            <w:r>
              <w:rPr>
                <w:rFonts w:eastAsia="Times New Roman"/>
                <w:sz w:val="12"/>
                <w:szCs w:val="12"/>
              </w:rPr>
              <w:t>8.9»©</w:t>
            </w:r>
            <w:proofErr w:type="gramEnd"/>
            <w:r>
              <w:rPr>
                <w:rFonts w:eastAsia="Times New Roman"/>
                <w:sz w:val="12"/>
                <w:szCs w:val="12"/>
              </w:rPr>
              <w:t xml:space="preserve"> ООО «Адепт» </w:t>
            </w:r>
          </w:p>
        </w:tc>
        <w:tc>
          <w:tcPr>
            <w:tcW w:w="3850" w:type="pct"/>
            <w:vAlign w:val="center"/>
            <w:hideMark/>
          </w:tcPr>
          <w:p w:rsidR="00000000" w:rsidRDefault="0025593B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форма №2П </w:t>
            </w: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25593B">
            <w:pPr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5593B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от 12.10.2016г</w:t>
            </w: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25593B">
            <w:pPr>
              <w:jc w:val="right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25593B">
      <w:pPr>
        <w:spacing w:after="240"/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3"/>
        <w:gridCol w:w="5233"/>
      </w:tblGrid>
      <w:tr w:rsidR="00000000">
        <w:tc>
          <w:tcPr>
            <w:tcW w:w="0" w:type="auto"/>
            <w:vAlign w:val="center"/>
            <w:hideMark/>
          </w:tcPr>
          <w:p w:rsidR="00000000" w:rsidRDefault="0025593B">
            <w:pPr>
              <w:spacing w:after="240"/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00000" w:rsidRDefault="0025593B">
      <w:pPr>
        <w:spacing w:after="240"/>
        <w:rPr>
          <w:rFonts w:eastAsia="Times New Roman"/>
        </w:rPr>
      </w:pPr>
      <w:r>
        <w:rPr>
          <w:rFonts w:eastAsia="Times New Roman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000000">
        <w:tc>
          <w:tcPr>
            <w:tcW w:w="5000" w:type="pct"/>
            <w:vAlign w:val="center"/>
            <w:hideMark/>
          </w:tcPr>
          <w:p w:rsidR="00000000" w:rsidRDefault="0025593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Смета № </w:t>
            </w:r>
            <w:r>
              <w:rPr>
                <w:rFonts w:eastAsia="Times New Roman"/>
                <w:b/>
                <w:bCs/>
                <w:sz w:val="22"/>
                <w:szCs w:val="22"/>
                <w:u w:val="single"/>
              </w:rPr>
              <w:t>2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00000">
        <w:tc>
          <w:tcPr>
            <w:tcW w:w="5000" w:type="pct"/>
            <w:vAlign w:val="center"/>
            <w:hideMark/>
          </w:tcPr>
          <w:p w:rsidR="00000000" w:rsidRDefault="0025593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на проектные (изыскательские) работы </w:t>
            </w: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25593B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</w:tbl>
    <w:p w:rsidR="00000000" w:rsidRDefault="0025593B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6"/>
        <w:gridCol w:w="6280"/>
      </w:tblGrid>
      <w:tr w:rsidR="00000000">
        <w:tc>
          <w:tcPr>
            <w:tcW w:w="2000" w:type="pct"/>
            <w:vAlign w:val="center"/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Наименование предприятия, здания, сооружения, стадии проектирования, этапа, вида проектных или изыскательских работ </w:t>
            </w:r>
          </w:p>
        </w:tc>
        <w:tc>
          <w:tcPr>
            <w:tcW w:w="0" w:type="auto"/>
            <w:vAlign w:val="center"/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u w:val="single"/>
              </w:rPr>
              <w:t>Инженерно-геологические изыскания. КЛ-110 кВ «Западная – Портовая» (строительство), филиал «АЭС»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Наименование проектной (изыскательской) организации </w:t>
            </w:r>
          </w:p>
        </w:tc>
        <w:tc>
          <w:tcPr>
            <w:tcW w:w="0" w:type="auto"/>
            <w:vAlign w:val="center"/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Наименование организации заказчика </w:t>
            </w:r>
          </w:p>
        </w:tc>
        <w:tc>
          <w:tcPr>
            <w:tcW w:w="0" w:type="auto"/>
            <w:vAlign w:val="center"/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000000" w:rsidRDefault="0025593B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"/>
        <w:gridCol w:w="3739"/>
        <w:gridCol w:w="3561"/>
        <w:gridCol w:w="1729"/>
        <w:gridCol w:w="1108"/>
      </w:tblGrid>
      <w:tr w:rsidR="00000000"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25593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№ пп.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25593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Характеристика предприятия, здания, сооружения или</w:t>
            </w:r>
            <w:r>
              <w:rPr>
                <w:rFonts w:eastAsia="Times New Roman"/>
                <w:sz w:val="22"/>
                <w:szCs w:val="22"/>
              </w:rPr>
              <w:t xml:space="preserve"> виды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25593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Номер частей, глав, таблиц, процентов, параграфов и пунктов указаний к разделу Справочника базовых цен на проектные и изыскательские работы для строительства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25593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Расчет стоимости: (a+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bx)*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Ki, или (объем строительно-монтажных работ) * проц./100 или количество x цена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25593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Стоимость, руб.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25593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25593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25593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25593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25593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Рекогносцировочное почвенное обследование при проходимости: удовлетворительной. Категория сложности 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</w:t>
            </w:r>
            <w:r>
              <w:rPr>
                <w:rFonts w:eastAsia="Times New Roman"/>
                <w:sz w:val="22"/>
                <w:szCs w:val="22"/>
              </w:rPr>
              <w:t>кие и инженерно-экологические изыскания для строительства. 1999 г. Глава 1. Инженерно-геологическое, инженерно-гидрогеологическое и инженерно-экологическое рекогносцировочное (маршрутное) обследование Таблица 009. Рекогносцировочное обследование п.5</w:t>
            </w:r>
            <w:r>
              <w:rPr>
                <w:rFonts w:eastAsia="Times New Roman"/>
                <w:sz w:val="22"/>
                <w:szCs w:val="22"/>
              </w:rPr>
              <w:br/>
              <w:t>A=0.00</w:t>
            </w:r>
            <w:r>
              <w:rPr>
                <w:rFonts w:eastAsia="Times New Roman"/>
                <w:sz w:val="22"/>
                <w:szCs w:val="22"/>
              </w:rPr>
              <w:t xml:space="preserve">341 тыс.руб; 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Количество =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15( 1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км маршрута 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Полный комплекс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работ</w:t>
            </w:r>
            <w:r>
              <w:rPr>
                <w:rFonts w:eastAsia="Times New Roman"/>
                <w:sz w:val="22"/>
                <w:szCs w:val="22"/>
              </w:rPr>
              <w:br/>
              <w:t>(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A * Количество * Ктек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0.00341 тыс.руб * 15 * 44.5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2 276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инд.1кв.2016г.к 01.01.1991 на инж.из.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Ктек = 44.5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19.02.2016 №4688-ХМ/05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проектной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Колонковое бурение скважины диаметром до 160 мм, глубиной, м: до 15. Категория породы II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строительства. 1999 г. Глав</w:t>
            </w:r>
            <w:r>
              <w:rPr>
                <w:rFonts w:eastAsia="Times New Roman"/>
                <w:sz w:val="22"/>
                <w:szCs w:val="22"/>
              </w:rPr>
              <w:t>а 4. Колонковое бурение Таблица 017. Колонковое бурение скважин п.1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A=0.0384 тыс.руб; 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Количество =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213( 1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м 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Полный комплекс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работ</w:t>
            </w:r>
            <w:r>
              <w:rPr>
                <w:rFonts w:eastAsia="Times New Roman"/>
                <w:sz w:val="22"/>
                <w:szCs w:val="22"/>
              </w:rPr>
              <w:br/>
              <w:t>(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A * Количество * Ктек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0.0384 тыс.руб * 213 * 44.5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363 974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инд.1кв.2016г.к 01.01.1991 на инж.из.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Ктек = 44.5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19.02.2016 №4688-ХМ/05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проектной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Колонковое бурение скважины диаметром до 160 мм, глубиной, м: до 15. Категория породы III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строительства. 1999 г. Глава 4. Колонковое бурение Таблица 017. Колонковое бурение скважин п.1</w:t>
            </w:r>
            <w:r>
              <w:rPr>
                <w:rFonts w:eastAsia="Times New Roman"/>
                <w:sz w:val="22"/>
                <w:szCs w:val="22"/>
              </w:rPr>
              <w:br/>
              <w:t>A=0.042</w:t>
            </w:r>
            <w:r>
              <w:rPr>
                <w:rFonts w:eastAsia="Times New Roman"/>
                <w:sz w:val="22"/>
                <w:szCs w:val="22"/>
              </w:rPr>
              <w:t xml:space="preserve">6 тыс.руб; 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Количество =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213( 1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м 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Полный комплекс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работ</w:t>
            </w:r>
            <w:r>
              <w:rPr>
                <w:rFonts w:eastAsia="Times New Roman"/>
                <w:sz w:val="22"/>
                <w:szCs w:val="22"/>
              </w:rPr>
              <w:br/>
              <w:t>(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A * Количество * Ктек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0.0426 тыс.руб * 213 * 44.5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403 784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инд.1кв.2016г.к 01.01.1991 на инж.из.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Ктек = 44.5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19.02.2016 №4688-ХМ/05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ы проектной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Колонковое бурение скважины диаметром до 160 мм, глубиной, м: до 15. Категория породы IV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строительства. 1999 г. Глава 4. Колонковое бурение Таблица 017. Колонковое бурение скважин п.1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A=0.0456 тыс.руб; 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Количество =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213( 1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м 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Полный комплекс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работ</w:t>
            </w:r>
            <w:r>
              <w:rPr>
                <w:rFonts w:eastAsia="Times New Roman"/>
                <w:sz w:val="22"/>
                <w:szCs w:val="22"/>
              </w:rPr>
              <w:br/>
              <w:t>(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A * Количество * Ктек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t>0.0456 тыс.руб * 213 * 44.5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432 220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инд.1кв.2016г.к 01.01.1991 на инж.из.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Ктек = 44.5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19.02.2016 №4688-ХМ/05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проектной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Гидрогеологические наблюдения при бурении скважины глубиной, м: св. 5 до 10. Диаметр скважины, мм: св. 89 до 127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строительства. 1999 г. Глава 3. Ручное бурение и бурение переносными буровыми у</w:t>
            </w:r>
            <w:r>
              <w:rPr>
                <w:rFonts w:eastAsia="Times New Roman"/>
                <w:sz w:val="22"/>
                <w:szCs w:val="22"/>
              </w:rPr>
              <w:t>становками Таблица 015. Гидрогеологические наблюдения и крепление скважины обсадными трубами п.2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A=0.0015 тыс.руб; 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Количество =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640( 1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м 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Полный комплекс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работ</w:t>
            </w:r>
            <w:r>
              <w:rPr>
                <w:rFonts w:eastAsia="Times New Roman"/>
                <w:sz w:val="22"/>
                <w:szCs w:val="22"/>
              </w:rPr>
              <w:br/>
              <w:t>(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A * Количество * Ктек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0.0015 тыс.руб * 640 * 44.5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42 720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</w:t>
            </w:r>
            <w:r>
              <w:rPr>
                <w:rFonts w:eastAsia="Times New Roman"/>
                <w:sz w:val="22"/>
                <w:szCs w:val="22"/>
              </w:rPr>
              <w:t>в.2016г.к 01.01.1991 на инж.из.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Ктек = 44.5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19.02.2016 №4688-ХМ/05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проектной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6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Крепление скважин при бурении глубиной, м: св. 5 до 10. Диаметр скважины, мм: св. 89 до 127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строительства. 1999 г. Глава 3. Ручное бурение и бурение переносными буровыми установками Таблица 01</w:t>
            </w:r>
            <w:r>
              <w:rPr>
                <w:rFonts w:eastAsia="Times New Roman"/>
                <w:sz w:val="22"/>
                <w:szCs w:val="22"/>
              </w:rPr>
              <w:t>5. Гидрогеологические наблюдения и крепление скважины обсадными трубами п.6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lastRenderedPageBreak/>
              <w:t xml:space="preserve">A=0.0060 тыс.руб; 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Количество =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426( 1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м 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Полный комплекс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работ</w:t>
            </w:r>
            <w:r>
              <w:rPr>
                <w:rFonts w:eastAsia="Times New Roman"/>
                <w:sz w:val="22"/>
                <w:szCs w:val="22"/>
              </w:rPr>
              <w:br/>
              <w:t>(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A * Количество * Ктек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lastRenderedPageBreak/>
              <w:t>0.0060 тыс.руб * 426 * 44.5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113 742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инд.1кв.2016г.к 01.01.1991 на инж.из.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Ктек = 44.5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19.02.2016 №4688-ХМ/05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проектной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7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Отбор монолитов с глубины, м: до 10. Из буровых скважин (связные грунты)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</w:t>
            </w:r>
            <w:r>
              <w:rPr>
                <w:rFonts w:eastAsia="Times New Roman"/>
                <w:sz w:val="22"/>
                <w:szCs w:val="22"/>
              </w:rPr>
              <w:t>но-геологические и инженерно-экологические изыскания для строительства. 1999 г. Глава 16. Отбор проб Таблица 057. Цены на отбор монолитов связных и несвязных грунтов для лабораторных исследований из буровых скважин, горных выработок и котлованов. п.1</w:t>
            </w:r>
            <w:r>
              <w:rPr>
                <w:rFonts w:eastAsia="Times New Roman"/>
                <w:sz w:val="22"/>
                <w:szCs w:val="22"/>
              </w:rPr>
              <w:br/>
              <w:t>A=0.0</w:t>
            </w:r>
            <w:r>
              <w:rPr>
                <w:rFonts w:eastAsia="Times New Roman"/>
                <w:sz w:val="22"/>
                <w:szCs w:val="22"/>
              </w:rPr>
              <w:t xml:space="preserve">229 тыс.руб; 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Количество =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256( 1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монолит 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Полный комплекс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работ</w:t>
            </w:r>
            <w:r>
              <w:rPr>
                <w:rFonts w:eastAsia="Times New Roman"/>
                <w:sz w:val="22"/>
                <w:szCs w:val="22"/>
              </w:rPr>
              <w:br/>
              <w:t>(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A * Количество * Ктек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0.0229 тыс.руб * 256 * 44.5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260 877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инд.1кв.2016г.к 01.01.1991 на инж.из.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Ктек = 44.5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19.02.2016 №4688-ХМ/05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проектной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8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Дополнительные расходы на работы и услуги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Дополнительные расходы на работы и услуги, перечисленные в пункте 12 Общих указаний Справочников, а также непредвиденные расходы, связанные с тампонажем скважин, строительством временных зданий и сооружений в размере не менее 10 % сметной стоимости изыскат</w:t>
            </w:r>
            <w:r>
              <w:rPr>
                <w:rFonts w:eastAsia="Times New Roman"/>
                <w:sz w:val="22"/>
                <w:szCs w:val="22"/>
              </w:rPr>
              <w:t xml:space="preserve">ельских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работ(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Методическое пособие Выпуск 1, 2004 г, Часть 3, п.3.7.6в)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161 959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9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Расходы по внешнему транспорту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ОУ т. 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25,2%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448 951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Расходы на организацию и ликвидацию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ОУ п.13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132 829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Цены на составление программы производства р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абот. Средняя глубина исследования, м: св. 5 до 10. Исследуемая площадь, км2: св. 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инженерно-экологические. 1999 г. Глава 20. Предполевые камеральные работы Таблица 081. Цены на составление программы производства работ. п.2</w:t>
            </w:r>
            <w:r>
              <w:rPr>
                <w:rFonts w:eastAsia="Times New Roman"/>
                <w:sz w:val="22"/>
                <w:szCs w:val="22"/>
              </w:rPr>
              <w:br/>
              <w:t>A=1.2</w:t>
            </w:r>
            <w:r>
              <w:rPr>
                <w:rFonts w:eastAsia="Times New Roman"/>
                <w:sz w:val="22"/>
                <w:szCs w:val="22"/>
              </w:rPr>
              <w:t xml:space="preserve"> тыс.руб; 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Количество =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2( 1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программа 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Полный комплекс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работ</w:t>
            </w:r>
            <w:r>
              <w:rPr>
                <w:rFonts w:eastAsia="Times New Roman"/>
                <w:sz w:val="22"/>
                <w:szCs w:val="22"/>
              </w:rPr>
              <w:br/>
              <w:t>(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A * Количество * Ктек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1.2 тыс.руб * 2 * 44.5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106 800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инд.1кв.2016г.к 01.01.1991 на инж.из.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Ктек = 44.5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19.02.2016 №4688-ХМ/05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проектной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Рекогносцировочное почвенное обследование при проходимости: удовлетворительной. Категория сложности 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Инженерно-геологические и инженерно-экологические изыскания для строительства. 1999 г. Глава 1. Инженерно-геологическое, инженерно-гидрогеологическое и инженерно-экологическое рекогносцировочное (маршрутное) </w:t>
            </w:r>
            <w:r>
              <w:rPr>
                <w:rFonts w:eastAsia="Times New Roman"/>
                <w:sz w:val="22"/>
                <w:szCs w:val="22"/>
              </w:rPr>
              <w:lastRenderedPageBreak/>
              <w:t>обследование Таблица 009. Рекогносцировочное обс</w:t>
            </w:r>
            <w:r>
              <w:rPr>
                <w:rFonts w:eastAsia="Times New Roman"/>
                <w:sz w:val="22"/>
                <w:szCs w:val="22"/>
              </w:rPr>
              <w:t>ледование п.5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A=0.00127 тыс.руб; 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Количество =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15( 1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км маршрута 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Полный комплекс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работ</w:t>
            </w:r>
            <w:r>
              <w:rPr>
                <w:rFonts w:eastAsia="Times New Roman"/>
                <w:sz w:val="22"/>
                <w:szCs w:val="22"/>
              </w:rPr>
              <w:br/>
              <w:t>(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A * Количество * Ктек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lastRenderedPageBreak/>
              <w:t>0.00127 тыс.руб * 15 * 44.5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848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инд.1кв.2016г.к 01.01.1991 на инж.из.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Ктек = 44.5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19.02.</w:t>
            </w:r>
            <w:r>
              <w:rPr>
                <w:rFonts w:eastAsia="Times New Roman"/>
                <w:sz w:val="22"/>
                <w:szCs w:val="22"/>
              </w:rPr>
              <w:t>2016 №4688-ХМ/05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проектной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Комплексные исследования физико-механических свойств глинистых грунтов. Сокращенный комплекс физико-механических свойств грунта при консолидированном срезе с нагрузкой до 2,5 МПа. Плотность и влажность, границы текучести и раскатывания. Плотность частиц гр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унта. Гранулометрический анализ ситовым методом и методом ареометра. Консолидированный срез при нагрузках до 2,5 МПа - 4 точки. Влажность и плотность до и после опыта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строительства. 1999 г. Гл</w:t>
            </w:r>
            <w:r>
              <w:rPr>
                <w:rFonts w:eastAsia="Times New Roman"/>
                <w:sz w:val="22"/>
                <w:szCs w:val="22"/>
              </w:rPr>
              <w:t>ава 17. Единичные определения и комплексные исследования (испытания) физико-механических свойств грунтов (пород) Таблица 063. Цены на комплексные исследования физико-механических свойств глинистых грунтов. п.12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A=0.2255 тыс.руб;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85(1 образец)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Полный комплекс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работ</w:t>
            </w:r>
            <w:r>
              <w:rPr>
                <w:rFonts w:eastAsia="Times New Roman"/>
                <w:sz w:val="22"/>
                <w:szCs w:val="22"/>
              </w:rPr>
              <w:br/>
              <w:t>(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A * Количество * Ктек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0.2255 тыс.руб * 85 * 44.5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852 954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инд.1кв.2016г.к 01.01.1991 на инж.из.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Ктек = 44.5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19.02.2016 №4688-ХМ/05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проектной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Комплексные исследования физико-механических свойств песчаных грунтов. Полный комплекс определений физических свойств. Влажность, плотность в рыхлом и уплотненном состоянии, плотность частиц грунта. Гранулометрический а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нализ ситовым методом. Коэффициент фильтрации, угол естественного откоса в сухом состоянии и под водой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строительства. 1999 г. Глава 17. Единичные определения и комплексные исследования (испыта</w:t>
            </w:r>
            <w:r>
              <w:rPr>
                <w:rFonts w:eastAsia="Times New Roman"/>
                <w:sz w:val="22"/>
                <w:szCs w:val="22"/>
              </w:rPr>
              <w:t>ния) физико-механических свойств грунтов (пород) Таблица 065. Цены на комплексные исследования физико-механических свойств песчаных грунтов. п.1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A=0.0455 тыс.руб;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27(1 образец)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Полный комплекс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работ</w:t>
            </w:r>
            <w:r>
              <w:rPr>
                <w:rFonts w:eastAsia="Times New Roman"/>
                <w:sz w:val="22"/>
                <w:szCs w:val="22"/>
              </w:rPr>
              <w:br/>
              <w:t>(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A * Количество * Ктек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0.0455 тыс.</w:t>
            </w:r>
            <w:r>
              <w:rPr>
                <w:rFonts w:eastAsia="Times New Roman"/>
                <w:sz w:val="22"/>
                <w:szCs w:val="22"/>
              </w:rPr>
              <w:t>руб * 27 * 44.5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54 668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инд.1кв.2016г.к 01.01.1991 на инж.из.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Ктек = 44.5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19.02.2016 №4688-ХМ/05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проектной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Комплексные исследования физико-механических свойств песчаных грунтов. Комплекс физико-механических свойств мерзлого грунта с определением прочности и деформируемости длительным испытанием на одноосное сжатие с нагрузкой до 0,6 МПа. Плотность и влажность м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ерзлого грунта, 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lastRenderedPageBreak/>
              <w:t>плотность частиц грунта. Гранулометрический анализ ситовым методом. Предел прочности на одноосное сжатие с нагрузками до 0,6 МПа - 5 точек с наблюдением за консолидацией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Инженерно-геологические и инженерно-экологические изыскания для строит</w:t>
            </w:r>
            <w:r>
              <w:rPr>
                <w:rFonts w:eastAsia="Times New Roman"/>
                <w:sz w:val="22"/>
                <w:szCs w:val="22"/>
              </w:rPr>
              <w:t xml:space="preserve">ельства. 1999 г. Глава 17. Единичные определения и комплексные исследования (испытания) физико-механических свойств грунтов (пород) Таблица 065. Цены на комплексные исследования физико-механических </w:t>
            </w:r>
            <w:r>
              <w:rPr>
                <w:rFonts w:eastAsia="Times New Roman"/>
                <w:sz w:val="22"/>
                <w:szCs w:val="22"/>
              </w:rPr>
              <w:lastRenderedPageBreak/>
              <w:t>свойств песчаных грунтов. п.15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A=0.5067 тыс.руб; </w:t>
            </w:r>
            <w:r>
              <w:rPr>
                <w:rFonts w:eastAsia="Times New Roman"/>
                <w:sz w:val="22"/>
                <w:szCs w:val="22"/>
              </w:rPr>
              <w:br/>
              <w:t>Количест</w:t>
            </w:r>
            <w:r>
              <w:rPr>
                <w:rFonts w:eastAsia="Times New Roman"/>
                <w:sz w:val="22"/>
                <w:szCs w:val="22"/>
              </w:rPr>
              <w:t>во = 64(1 образец)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Полный комплекс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работ</w:t>
            </w:r>
            <w:r>
              <w:rPr>
                <w:rFonts w:eastAsia="Times New Roman"/>
                <w:sz w:val="22"/>
                <w:szCs w:val="22"/>
              </w:rPr>
              <w:br/>
              <w:t>(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A * Количество * Ктек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0.5067 тыс.руб * 64 * 44.5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1 443 082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инд.1кв.2016г.к 01.01.1991 на инж.из.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Ктек = 44.5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19.02.2016 №4688-ХМ/05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проектной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16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Комплексные исследования химического состава. Полный анализ воды. Физические свойства (запах, цветность, взвешенные вещества, вкус), водородный показатель -рН, углекислота свободная,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гидрокарбонаты и карбонаты, хлориды, сульфаты, нитриты, нитраты, аммоний, гидрокарбонат и карбонат-ионы, кальций, магний, калий, натрий, железо закисное, железо окисное, кремниевая кислота, сухой остаток, окисляемость, виды жестокости (расчетом)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</w:t>
            </w:r>
            <w:r>
              <w:rPr>
                <w:rFonts w:eastAsia="Times New Roman"/>
                <w:sz w:val="22"/>
                <w:szCs w:val="22"/>
              </w:rPr>
              <w:t>-геологические и инженерно-экологические изыскания для строительства. 1999 г. Глава 18. Единичные определения и комплексные исследования химического состава грунтов (почв) и воды Таблица 073. Цены на комплексные исследования химического состава воды. п.1</w:t>
            </w:r>
            <w:r>
              <w:rPr>
                <w:rFonts w:eastAsia="Times New Roman"/>
                <w:sz w:val="22"/>
                <w:szCs w:val="22"/>
              </w:rPr>
              <w:br/>
              <w:t>A</w:t>
            </w:r>
            <w:r>
              <w:rPr>
                <w:rFonts w:eastAsia="Times New Roman"/>
                <w:sz w:val="22"/>
                <w:szCs w:val="22"/>
              </w:rPr>
              <w:t xml:space="preserve">=0.0962 тыс.руб;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85(1 проба)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Полный комплекс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работ</w:t>
            </w:r>
            <w:r>
              <w:rPr>
                <w:rFonts w:eastAsia="Times New Roman"/>
                <w:sz w:val="22"/>
                <w:szCs w:val="22"/>
              </w:rPr>
              <w:br/>
              <w:t>(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A * Количество * Ктек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0.0962 тыс.руб * 85 * 44.5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363 877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инд.1кв.2016г.к 01.01.1991 на инж.из.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Ктек = 44.5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19.02.2016 №4688-ХМ/05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проектной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17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Определение коррозионной активности грунтов и воды. Коррозионная активность грунтов по отношению к свинцовой и алюминиевой оболочке кабеля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строительства. 1999 г. Глава 18. Единичные определения и комплексные исследования химического состава грунтов (почв) и воды Таблица 075. Цены на определение коррозионной активности грунтов и в</w:t>
            </w:r>
            <w:r>
              <w:rPr>
                <w:rFonts w:eastAsia="Times New Roman"/>
                <w:sz w:val="22"/>
                <w:szCs w:val="22"/>
              </w:rPr>
              <w:t>оды. п.3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A=0.0205 тыс.руб;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85(1 образец)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Полный комплекс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работ</w:t>
            </w:r>
            <w:r>
              <w:rPr>
                <w:rFonts w:eastAsia="Times New Roman"/>
                <w:sz w:val="22"/>
                <w:szCs w:val="22"/>
              </w:rPr>
              <w:br/>
              <w:t>(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A * Количество * Ктек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0.0205 тыс.руб * 85 * 44.5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77 541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инд.1кв.2016г.к 01.01.1991 на инж.из.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Ктек = 44.5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19.02.2016 №4688</w:t>
            </w:r>
            <w:r>
              <w:rPr>
                <w:rFonts w:eastAsia="Times New Roman"/>
                <w:sz w:val="22"/>
                <w:szCs w:val="22"/>
              </w:rPr>
              <w:t>-ХМ/05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проектной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18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Определение коррозионной активности грунтов и воды. Коррозионная активность грунтовых и других вод по отношению к свинцовым и алюминиевым оболочкам кабеля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строительства. 1999 г. Глава 18. Единичные определения и комплексные исследования химического состава грунтов (почв) и воды Таблица 075. Цены на определение коррозионной активности грунтов и в</w:t>
            </w:r>
            <w:r>
              <w:rPr>
                <w:rFonts w:eastAsia="Times New Roman"/>
                <w:sz w:val="22"/>
                <w:szCs w:val="22"/>
              </w:rPr>
              <w:t>оды. п.8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lastRenderedPageBreak/>
              <w:t xml:space="preserve">A=0.0215 тыс.руб;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85(1 образец)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Полный комплекс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работ</w:t>
            </w:r>
            <w:r>
              <w:rPr>
                <w:rFonts w:eastAsia="Times New Roman"/>
                <w:sz w:val="22"/>
                <w:szCs w:val="22"/>
              </w:rPr>
              <w:br/>
              <w:t>(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A * Количество * Ктек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0.0215 тыс.руб * 85 * 44.5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81 324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инд.1кв.2016г.к 01.01.1991 на инж.из.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Ктек = 44.5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19.02.2016 №4688</w:t>
            </w:r>
            <w:r>
              <w:rPr>
                <w:rFonts w:eastAsia="Times New Roman"/>
                <w:sz w:val="22"/>
                <w:szCs w:val="22"/>
              </w:rPr>
              <w:t>-ХМ/05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проектной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19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Статическое зондирование грунтов непрерывным вдавливанием зонда со скоростью не свыше 1м/мин.Глубина зондирования, м: до 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строительства. 1999 г. Глава 15. Полевые исследования грунтов Таблица 045. Цены на динамическое и статическое зондирование грунтов. п.1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A=0.1283 тыс.руб; 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Количество =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85( 1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испытание 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Полный</w:t>
            </w:r>
            <w:r>
              <w:rPr>
                <w:rFonts w:eastAsia="Times New Roman"/>
                <w:sz w:val="22"/>
                <w:szCs w:val="22"/>
              </w:rPr>
              <w:t xml:space="preserve"> комплекс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работ</w:t>
            </w:r>
            <w:r>
              <w:rPr>
                <w:rFonts w:eastAsia="Times New Roman"/>
                <w:sz w:val="22"/>
                <w:szCs w:val="22"/>
              </w:rPr>
              <w:br/>
              <w:t>(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A * Количество * Ктек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0.1283 тыс.руб * 85 * 44.5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485 295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инд.1кв.2016г.к 01.01.1991 на инж.из.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Ктек = 44.5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19.02.2016 №4688-ХМ/05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проектной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Камеральная обработка материалов буровых и горнопроходческих работ.Категория сложности инженерно-геологических условий II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инженерно-экологические. 1999 г.Глава 21. Камеральная обработка материа</w:t>
            </w:r>
            <w:r>
              <w:rPr>
                <w:rFonts w:eastAsia="Times New Roman"/>
                <w:sz w:val="22"/>
                <w:szCs w:val="22"/>
              </w:rPr>
              <w:t>лов полевых и лабораторных работ Таблица 082. Цены на камеральную обработку материалов буровых и горнопроходческих работ. п.1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A=0.0082 тыс.руб; 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Количество =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256( 1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м выработки 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Полный комплекс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работ</w:t>
            </w:r>
            <w:r>
              <w:rPr>
                <w:rFonts w:eastAsia="Times New Roman"/>
                <w:sz w:val="22"/>
                <w:szCs w:val="22"/>
              </w:rPr>
              <w:br/>
              <w:t>(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100%):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A * Количество * Ктек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0.0082 тыс.руб * 256 * </w:t>
            </w:r>
            <w:r>
              <w:rPr>
                <w:rFonts w:eastAsia="Times New Roman"/>
                <w:sz w:val="22"/>
                <w:szCs w:val="22"/>
              </w:rPr>
              <w:t>44.5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93 414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инд.1кв.2016г.к 01.01.1991 на инж.из.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Ктек = 44.5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19.02.2016 №4688-ХМ/05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проектной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Полный комплекс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Итого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5 923 135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Районный коэффициент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Коэф-т 1.3 от п.21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7 700 076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Индекс-дефлятор на 2017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Коэф-т 1.05 от п.22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8 085 080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Всего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8 085 080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</w:tbl>
    <w:p w:rsidR="00000000" w:rsidRDefault="0025593B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9"/>
        <w:gridCol w:w="6617"/>
      </w:tblGrid>
      <w:tr w:rsidR="00000000">
        <w:tc>
          <w:tcPr>
            <w:tcW w:w="1600" w:type="pct"/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Всего по смете (руб.): </w:t>
            </w:r>
          </w:p>
        </w:tc>
        <w:tc>
          <w:tcPr>
            <w:tcW w:w="2750" w:type="pct"/>
            <w:hideMark/>
          </w:tcPr>
          <w:p w:rsidR="00000000" w:rsidRDefault="0025593B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8 085 080 (Восемь миллионов восемьдесят пять тысяч восемьдесят рублей, 00 копее</w:t>
            </w:r>
            <w:r>
              <w:rPr>
                <w:rFonts w:eastAsia="Times New Roman"/>
                <w:sz w:val="22"/>
                <w:szCs w:val="22"/>
              </w:rPr>
              <w:t>к)</w:t>
            </w:r>
          </w:p>
        </w:tc>
      </w:tr>
    </w:tbl>
    <w:p w:rsidR="0025593B" w:rsidRDefault="0025593B">
      <w:pPr>
        <w:rPr>
          <w:rFonts w:eastAsia="Times New Roman"/>
        </w:rPr>
      </w:pPr>
    </w:p>
    <w:sectPr w:rsidR="0025593B" w:rsidSect="00377CE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377CE1"/>
    <w:rsid w:val="0025593B"/>
    <w:rsid w:val="0037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64C559-FDBA-465D-B8A5-1498A229F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2140</Words>
  <Characters>12200</Characters>
  <Application>Microsoft Office Word</Application>
  <DocSecurity>0</DocSecurity>
  <Lines>101</Lines>
  <Paragraphs>28</Paragraphs>
  <ScaleCrop>false</ScaleCrop>
  <Company>Microsoft</Company>
  <LinksUpToDate>false</LinksUpToDate>
  <CharactersWithSpaces>14312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2П</dc:title>
  <dc:subject/>
  <dc:creator>Орлова Анна Владимировна</dc:creator>
  <cp:keywords/>
  <dc:description/>
  <cp:lastModifiedBy>Орлова Анна Владимировна</cp:lastModifiedBy>
  <cp:revision>2</cp:revision>
  <dcterms:created xsi:type="dcterms:W3CDTF">2017-01-27T01:53:00Z</dcterms:created>
  <dcterms:modified xsi:type="dcterms:W3CDTF">2017-01-27T01:53:00Z</dcterms:modified>
</cp:coreProperties>
</file>