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1C004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1C004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340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1C004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1C0044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1C004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1C004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1C004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апреля 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C0044" w:rsidRDefault="00107053" w:rsidP="001C0044">
      <w:pPr>
        <w:pStyle w:val="a4"/>
        <w:spacing w:before="0" w:line="240" w:lineRule="auto"/>
        <w:rPr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1C0044" w:rsidRPr="004C21FB">
        <w:rPr>
          <w:b/>
          <w:sz w:val="26"/>
          <w:szCs w:val="26"/>
        </w:rPr>
        <w:t xml:space="preserve">«Установление окончательного размера СЗЗ для СП ПЮЭС в г. Владивостоке по ул. </w:t>
      </w:r>
      <w:proofErr w:type="gramStart"/>
      <w:r w:rsidR="001C0044" w:rsidRPr="004C21FB">
        <w:rPr>
          <w:b/>
          <w:sz w:val="26"/>
          <w:szCs w:val="26"/>
        </w:rPr>
        <w:t>Стрелковая</w:t>
      </w:r>
      <w:proofErr w:type="gramEnd"/>
      <w:r w:rsidR="001C0044" w:rsidRPr="004C21FB">
        <w:rPr>
          <w:b/>
          <w:sz w:val="26"/>
          <w:szCs w:val="26"/>
        </w:rPr>
        <w:t>, 19-23. Контроль загрязнения атмосферного воздуха в СЗЗ"», закупка 326 р. 9 ГКПЗ</w:t>
      </w:r>
    </w:p>
    <w:p w:rsidR="009934FA" w:rsidRPr="00FB1587" w:rsidRDefault="009934FA" w:rsidP="00FB1587">
      <w:pPr>
        <w:pStyle w:val="a4"/>
        <w:spacing w:before="0" w:line="240" w:lineRule="auto"/>
        <w:rPr>
          <w:i/>
          <w:sz w:val="26"/>
          <w:szCs w:val="26"/>
        </w:rPr>
      </w:pP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01761A">
        <w:rPr>
          <w:sz w:val="26"/>
          <w:szCs w:val="26"/>
        </w:rPr>
        <w:t>10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01761A">
        <w:rPr>
          <w:sz w:val="26"/>
          <w:szCs w:val="26"/>
        </w:rPr>
        <w:t>10.04.</w:t>
      </w:r>
      <w:r w:rsidR="00226889">
        <w:rPr>
          <w:sz w:val="26"/>
          <w:szCs w:val="26"/>
        </w:rPr>
        <w:t>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1C0044" w:rsidRPr="001C0044" w:rsidTr="00B03CAC">
        <w:trPr>
          <w:trHeight w:val="73"/>
        </w:trPr>
        <w:tc>
          <w:tcPr>
            <w:tcW w:w="354" w:type="dxa"/>
          </w:tcPr>
          <w:p w:rsidR="00B03CAC" w:rsidRPr="001C0044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C0044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C0044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C0044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C0044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0044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C0044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0044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1C0044" w:rsidRPr="001C0044" w:rsidTr="001C0044">
        <w:trPr>
          <w:trHeight w:val="73"/>
        </w:trPr>
        <w:tc>
          <w:tcPr>
            <w:tcW w:w="354" w:type="dxa"/>
          </w:tcPr>
          <w:p w:rsidR="001C0044" w:rsidRPr="001C0044" w:rsidRDefault="001C0044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bookmarkStart w:id="2" w:name="_GoBack" w:colFirst="1" w:colLast="3"/>
            <w:r w:rsidRPr="001C004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1C0044" w:rsidRPr="001C0044" w:rsidRDefault="001C0044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044">
              <w:rPr>
                <w:b/>
                <w:i/>
                <w:sz w:val="26"/>
                <w:szCs w:val="26"/>
              </w:rPr>
              <w:t>ФГБУ "ЦЛАТИ по ДФО"</w:t>
            </w:r>
            <w:r w:rsidRPr="001C0044">
              <w:rPr>
                <w:sz w:val="26"/>
                <w:szCs w:val="26"/>
              </w:rPr>
              <w:t xml:space="preserve"> (680013, Хабаровский край, г. Хабаровск, пер. Кадровый, 6а)</w:t>
            </w:r>
          </w:p>
        </w:tc>
        <w:tc>
          <w:tcPr>
            <w:tcW w:w="2947" w:type="dxa"/>
            <w:vAlign w:val="center"/>
          </w:tcPr>
          <w:p w:rsidR="001C0044" w:rsidRPr="001C0044" w:rsidRDefault="001C0044" w:rsidP="001C00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0044">
              <w:rPr>
                <w:b/>
                <w:i/>
                <w:sz w:val="26"/>
                <w:szCs w:val="26"/>
              </w:rPr>
              <w:t>932 203,41</w:t>
            </w:r>
          </w:p>
        </w:tc>
        <w:tc>
          <w:tcPr>
            <w:tcW w:w="2272" w:type="dxa"/>
            <w:vAlign w:val="center"/>
          </w:tcPr>
          <w:p w:rsidR="001C0044" w:rsidRPr="001C0044" w:rsidRDefault="001C0044" w:rsidP="001C0044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0044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1C0044" w:rsidRPr="001C0044" w:rsidTr="001C0044">
        <w:trPr>
          <w:trHeight w:val="73"/>
        </w:trPr>
        <w:tc>
          <w:tcPr>
            <w:tcW w:w="354" w:type="dxa"/>
          </w:tcPr>
          <w:p w:rsidR="001C0044" w:rsidRPr="001C0044" w:rsidRDefault="001C0044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004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1C0044" w:rsidRPr="001C0044" w:rsidRDefault="001C0044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1C0044">
              <w:rPr>
                <w:b/>
                <w:i/>
                <w:sz w:val="26"/>
                <w:szCs w:val="26"/>
              </w:rPr>
              <w:t>ФГБУ ЦАС "Хабаровский"</w:t>
            </w:r>
            <w:r w:rsidRPr="001C0044">
              <w:rPr>
                <w:sz w:val="26"/>
                <w:szCs w:val="26"/>
              </w:rPr>
              <w:t xml:space="preserve"> (680009, Россия, Хабаровский край, г. Хабаровск, ул. Карла Маркса, д. 107 А)</w:t>
            </w:r>
            <w:proofErr w:type="gramEnd"/>
          </w:p>
        </w:tc>
        <w:tc>
          <w:tcPr>
            <w:tcW w:w="2947" w:type="dxa"/>
            <w:vAlign w:val="center"/>
          </w:tcPr>
          <w:p w:rsidR="001C0044" w:rsidRPr="001C0044" w:rsidRDefault="001C0044" w:rsidP="001C00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0044">
              <w:rPr>
                <w:b/>
                <w:i/>
                <w:sz w:val="26"/>
                <w:szCs w:val="26"/>
              </w:rPr>
              <w:t>975 220,00</w:t>
            </w:r>
          </w:p>
        </w:tc>
        <w:tc>
          <w:tcPr>
            <w:tcW w:w="2272" w:type="dxa"/>
            <w:vAlign w:val="center"/>
          </w:tcPr>
          <w:p w:rsidR="001C0044" w:rsidRPr="001C0044" w:rsidRDefault="001C0044" w:rsidP="001C0044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0044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2"/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4714DA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DA" w:rsidRDefault="004714DA" w:rsidP="00E2330B">
      <w:pPr>
        <w:spacing w:line="240" w:lineRule="auto"/>
      </w:pPr>
      <w:r>
        <w:separator/>
      </w:r>
    </w:p>
  </w:endnote>
  <w:endnote w:type="continuationSeparator" w:id="0">
    <w:p w:rsidR="004714DA" w:rsidRDefault="004714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DA" w:rsidRDefault="004714DA" w:rsidP="00E2330B">
      <w:pPr>
        <w:spacing w:line="240" w:lineRule="auto"/>
      </w:pPr>
      <w:r>
        <w:separator/>
      </w:r>
    </w:p>
  </w:footnote>
  <w:footnote w:type="continuationSeparator" w:id="0">
    <w:p w:rsidR="004714DA" w:rsidRDefault="004714D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761A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044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14DA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52</cp:revision>
  <cp:lastPrinted>2016-08-16T05:16:00Z</cp:lastPrinted>
  <dcterms:created xsi:type="dcterms:W3CDTF">2015-03-25T00:15:00Z</dcterms:created>
  <dcterms:modified xsi:type="dcterms:W3CDTF">2017-04-10T06:58:00Z</dcterms:modified>
</cp:coreProperties>
</file>