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309A8" w:rsidP="0032435C">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122</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1.2 и 4.2</w:t>
            </w:r>
            <w:r w:rsidR="0032435C">
              <w:rPr>
                <w:rFonts w:ascii="Times New Roman" w:eastAsia="Times New Roman" w:hAnsi="Times New Roman" w:cs="Times New Roman"/>
                <w:b/>
                <w:bCs/>
                <w:sz w:val="26"/>
                <w:szCs w:val="20"/>
                <w:lang w:eastAsia="ru-RU"/>
              </w:rPr>
              <w:t xml:space="preserve"> (повторно)</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E670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CE6706">
              <w:rPr>
                <w:rFonts w:ascii="Times New Roman" w:eastAsia="Times New Roman" w:hAnsi="Times New Roman" w:cs="Times New Roman"/>
                <w:b/>
                <w:snapToGrid w:val="0"/>
                <w:sz w:val="26"/>
                <w:szCs w:val="26"/>
                <w:lang w:eastAsia="ru-RU"/>
              </w:rPr>
              <w:t>285</w:t>
            </w:r>
            <w:r w:rsidR="00A309A8">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CE6706">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C6B26">
              <w:rPr>
                <w:rFonts w:ascii="Times New Roman" w:eastAsia="Times New Roman" w:hAnsi="Times New Roman" w:cs="Times New Roman"/>
                <w:b/>
                <w:snapToGrid w:val="0"/>
                <w:sz w:val="26"/>
                <w:szCs w:val="26"/>
                <w:lang w:eastAsia="ru-RU"/>
              </w:rPr>
              <w:t>14</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 xml:space="preserve">АО «Дальневосточная распределительная сетевая </w:t>
      </w:r>
      <w:bookmarkStart w:id="0" w:name="_GoBack"/>
      <w:bookmarkEnd w:id="0"/>
      <w:r w:rsidR="00C03E79" w:rsidRPr="00B5569D">
        <w:rPr>
          <w:snapToGrid w:val="0"/>
          <w:sz w:val="25"/>
          <w:szCs w:val="25"/>
        </w:rPr>
        <w:t>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B56232">
      <w:pPr>
        <w:pStyle w:val="a"/>
        <w:numPr>
          <w:ilvl w:val="0"/>
          <w:numId w:val="2"/>
        </w:numPr>
        <w:tabs>
          <w:tab w:val="left" w:pos="0"/>
        </w:tabs>
        <w:spacing w:line="240" w:lineRule="auto"/>
        <w:ind w:hanging="50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запрос </w:t>
      </w:r>
      <w:r w:rsidR="0097157F" w:rsidRPr="00DD3140">
        <w:rPr>
          <w:sz w:val="25"/>
          <w:szCs w:val="25"/>
        </w:rPr>
        <w:t>цен</w:t>
      </w:r>
      <w:r w:rsidR="00C03E79" w:rsidRPr="00DD3140">
        <w:rPr>
          <w:sz w:val="25"/>
          <w:szCs w:val="25"/>
        </w:rPr>
        <w:t xml:space="preserve"> </w:t>
      </w:r>
      <w:r w:rsidR="00137649" w:rsidRPr="00DD3140">
        <w:rPr>
          <w:b/>
          <w:i/>
          <w:sz w:val="25"/>
          <w:szCs w:val="25"/>
        </w:rPr>
        <w:t>«</w:t>
      </w:r>
      <w:r w:rsidR="00A309A8">
        <w:rPr>
          <w:b/>
          <w:bCs/>
          <w:i/>
          <w:snapToGrid w:val="0"/>
          <w:sz w:val="24"/>
        </w:rPr>
        <w:t>Предохранители</w:t>
      </w:r>
      <w:r w:rsidR="00137649" w:rsidRPr="00DD3140">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w:t>
      </w:r>
      <w:r w:rsidR="00B56232" w:rsidRPr="00B56232">
        <w:rPr>
          <w:b/>
          <w:bCs/>
          <w:i/>
          <w:snapToGrid w:val="0"/>
          <w:color w:val="FF0000"/>
          <w:sz w:val="25"/>
          <w:szCs w:val="25"/>
        </w:rPr>
        <w:t>только субъекты малого и среднего предпринимательства.</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8"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A309A8">
        <w:rPr>
          <w:b/>
          <w:i/>
          <w:sz w:val="25"/>
          <w:szCs w:val="25"/>
        </w:rPr>
        <w:t>1 596 114,09</w:t>
      </w:r>
      <w:r w:rsidR="00946109" w:rsidRPr="00946109">
        <w:rPr>
          <w:b/>
          <w:i/>
          <w:sz w:val="25"/>
          <w:szCs w:val="25"/>
        </w:rPr>
        <w:t xml:space="preserve">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00A309A8">
        <w:rPr>
          <w:b/>
          <w:i/>
          <w:sz w:val="25"/>
          <w:szCs w:val="25"/>
        </w:rPr>
        <w:t>1 883 414,63</w:t>
      </w:r>
      <w:r w:rsidRPr="00946109">
        <w:rPr>
          <w:b/>
          <w:i/>
          <w:sz w:val="25"/>
          <w:szCs w:val="25"/>
        </w:rPr>
        <w:t xml:space="preserve">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7D6D33">
        <w:rPr>
          <w:b/>
          <w:i/>
          <w:sz w:val="25"/>
          <w:szCs w:val="25"/>
        </w:rPr>
        <w:t>с</w:t>
      </w:r>
      <w:r w:rsidR="0056081D" w:rsidRPr="007D6D33">
        <w:rPr>
          <w:b/>
          <w:i/>
          <w:sz w:val="25"/>
          <w:szCs w:val="25"/>
        </w:rPr>
        <w:t xml:space="preserve"> </w:t>
      </w:r>
      <w:r w:rsidR="00A309A8">
        <w:rPr>
          <w:b/>
          <w:i/>
          <w:sz w:val="25"/>
          <w:szCs w:val="25"/>
        </w:rPr>
        <w:t>«</w:t>
      </w:r>
      <w:r w:rsidR="006F03C5">
        <w:rPr>
          <w:b/>
          <w:i/>
          <w:sz w:val="25"/>
          <w:szCs w:val="25"/>
        </w:rPr>
        <w:t>14</w:t>
      </w:r>
      <w:r w:rsidR="00A309A8">
        <w:rPr>
          <w:b/>
          <w:i/>
          <w:sz w:val="25"/>
          <w:szCs w:val="25"/>
        </w:rPr>
        <w:t>»</w:t>
      </w:r>
      <w:r w:rsidR="005212A3">
        <w:rPr>
          <w:b/>
          <w:i/>
          <w:sz w:val="25"/>
          <w:szCs w:val="25"/>
        </w:rPr>
        <w:t xml:space="preserve"> </w:t>
      </w:r>
      <w:r w:rsidR="0032435C">
        <w:rPr>
          <w:b/>
          <w:i/>
          <w:sz w:val="25"/>
          <w:szCs w:val="25"/>
        </w:rPr>
        <w:t>февраля 2017</w:t>
      </w:r>
      <w:r w:rsidR="005212A3">
        <w:rPr>
          <w:b/>
          <w:i/>
          <w:sz w:val="25"/>
          <w:szCs w:val="25"/>
        </w:rPr>
        <w:t xml:space="preserve"> г.</w:t>
      </w:r>
      <w:r w:rsidR="0056081D" w:rsidRPr="007D6D33">
        <w:rPr>
          <w:b/>
          <w:i/>
          <w:sz w:val="25"/>
          <w:szCs w:val="25"/>
        </w:rPr>
        <w:t xml:space="preserve"> по </w:t>
      </w:r>
      <w:r w:rsidR="00A309A8">
        <w:rPr>
          <w:b/>
          <w:i/>
          <w:sz w:val="25"/>
          <w:szCs w:val="25"/>
        </w:rPr>
        <w:t>«</w:t>
      </w:r>
      <w:r w:rsidR="00822C3A">
        <w:rPr>
          <w:b/>
          <w:i/>
          <w:sz w:val="25"/>
          <w:szCs w:val="25"/>
        </w:rPr>
        <w:t>27</w:t>
      </w:r>
      <w:r w:rsidR="00A309A8">
        <w:rPr>
          <w:b/>
          <w:i/>
          <w:sz w:val="25"/>
          <w:szCs w:val="25"/>
        </w:rPr>
        <w:t>»</w:t>
      </w:r>
      <w:r w:rsidR="005212A3">
        <w:rPr>
          <w:b/>
          <w:i/>
          <w:sz w:val="25"/>
          <w:szCs w:val="25"/>
        </w:rPr>
        <w:t xml:space="preserve"> </w:t>
      </w:r>
      <w:r w:rsidR="0032435C">
        <w:rPr>
          <w:b/>
          <w:i/>
          <w:sz w:val="25"/>
          <w:szCs w:val="25"/>
        </w:rPr>
        <w:t>февраля</w:t>
      </w:r>
      <w:r w:rsidR="005212A3">
        <w:rPr>
          <w:b/>
          <w:i/>
          <w:sz w:val="25"/>
          <w:szCs w:val="25"/>
        </w:rPr>
        <w:t xml:space="preserve"> 201</w:t>
      </w:r>
      <w:r w:rsidR="0032435C">
        <w:rPr>
          <w:b/>
          <w:i/>
          <w:sz w:val="25"/>
          <w:szCs w:val="25"/>
        </w:rPr>
        <w:t>7</w:t>
      </w:r>
      <w:r w:rsidR="007D6D33">
        <w:rPr>
          <w:b/>
          <w:i/>
          <w:sz w:val="25"/>
          <w:szCs w:val="25"/>
        </w:rPr>
        <w:t>г</w:t>
      </w:r>
      <w:r w:rsidR="0056081D" w:rsidRP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B56232">
      <w:pPr>
        <w:pStyle w:val="a"/>
        <w:numPr>
          <w:ilvl w:val="1"/>
          <w:numId w:val="31"/>
        </w:numPr>
        <w:tabs>
          <w:tab w:val="left" w:pos="567"/>
          <w:tab w:val="left" w:pos="993"/>
        </w:tabs>
        <w:spacing w:before="0" w:line="240" w:lineRule="auto"/>
        <w:ind w:left="1004" w:hanging="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6F03C5">
        <w:rPr>
          <w:b/>
          <w:i/>
          <w:sz w:val="25"/>
          <w:szCs w:val="25"/>
        </w:rPr>
        <w:t>14</w:t>
      </w:r>
      <w:r w:rsidRPr="007D6D33">
        <w:rPr>
          <w:b/>
          <w:i/>
          <w:sz w:val="25"/>
          <w:szCs w:val="25"/>
        </w:rPr>
        <w:t>» </w:t>
      </w:r>
      <w:r w:rsidR="0032435C">
        <w:rPr>
          <w:b/>
          <w:i/>
          <w:sz w:val="25"/>
          <w:szCs w:val="25"/>
        </w:rPr>
        <w:t>февраля</w:t>
      </w:r>
      <w:r w:rsidRPr="007D6D33">
        <w:rPr>
          <w:b/>
          <w:i/>
          <w:sz w:val="25"/>
          <w:szCs w:val="25"/>
        </w:rPr>
        <w:t xml:space="preserve"> 201</w:t>
      </w:r>
      <w:r w:rsidR="0032435C">
        <w:rPr>
          <w:b/>
          <w:i/>
          <w:sz w:val="25"/>
          <w:szCs w:val="25"/>
        </w:rPr>
        <w:t>7</w:t>
      </w:r>
      <w:r w:rsidRPr="007D6D33">
        <w:rPr>
          <w:b/>
          <w:i/>
          <w:sz w:val="25"/>
          <w:szCs w:val="25"/>
        </w:rPr>
        <w:t xml:space="preserve"> года</w:t>
      </w:r>
      <w:r w:rsidRPr="007D6D33">
        <w:rPr>
          <w:sz w:val="25"/>
          <w:szCs w:val="25"/>
        </w:rPr>
        <w:t>.</w:t>
      </w:r>
    </w:p>
    <w:p w:rsidR="002E3562" w:rsidRPr="007D6D33" w:rsidRDefault="002E3562" w:rsidP="00B56232">
      <w:pPr>
        <w:pStyle w:val="a"/>
        <w:numPr>
          <w:ilvl w:val="1"/>
          <w:numId w:val="31"/>
        </w:numPr>
        <w:tabs>
          <w:tab w:val="left" w:pos="567"/>
          <w:tab w:val="left" w:pos="993"/>
        </w:tabs>
        <w:spacing w:before="0" w:line="240" w:lineRule="auto"/>
        <w:ind w:left="0" w:firstLine="0"/>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E5D2C">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CE5D2C">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011147">
        <w:rPr>
          <w:b/>
          <w:i/>
          <w:sz w:val="25"/>
          <w:szCs w:val="25"/>
        </w:rPr>
        <w:t>27</w:t>
      </w:r>
      <w:r w:rsidRPr="007D6D33">
        <w:rPr>
          <w:b/>
          <w:i/>
          <w:sz w:val="25"/>
          <w:szCs w:val="25"/>
        </w:rPr>
        <w:t xml:space="preserve">» </w:t>
      </w:r>
      <w:r w:rsidR="0032435C">
        <w:rPr>
          <w:b/>
          <w:i/>
          <w:sz w:val="25"/>
          <w:szCs w:val="25"/>
        </w:rPr>
        <w:t>февраля</w:t>
      </w:r>
      <w:r w:rsidR="00C83C1D">
        <w:rPr>
          <w:b/>
          <w:i/>
          <w:sz w:val="25"/>
          <w:szCs w:val="25"/>
        </w:rPr>
        <w:t xml:space="preserve"> </w:t>
      </w:r>
      <w:r w:rsidRPr="007D6D33">
        <w:rPr>
          <w:b/>
          <w:i/>
          <w:sz w:val="25"/>
          <w:szCs w:val="25"/>
        </w:rPr>
        <w:t>201</w:t>
      </w:r>
      <w:r w:rsidR="0032435C">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011147">
        <w:rPr>
          <w:b/>
          <w:i/>
          <w:sz w:val="25"/>
          <w:szCs w:val="25"/>
        </w:rPr>
        <w:t>28</w:t>
      </w:r>
      <w:r w:rsidR="002E3562" w:rsidRPr="007D6D33">
        <w:rPr>
          <w:b/>
          <w:i/>
          <w:sz w:val="25"/>
          <w:szCs w:val="25"/>
        </w:rPr>
        <w:t xml:space="preserve">» </w:t>
      </w:r>
      <w:r w:rsidR="0032435C">
        <w:rPr>
          <w:b/>
          <w:i/>
          <w:sz w:val="25"/>
          <w:szCs w:val="25"/>
        </w:rPr>
        <w:t>февраля</w:t>
      </w:r>
      <w:r w:rsidR="00D50A5A">
        <w:rPr>
          <w:b/>
          <w:i/>
          <w:sz w:val="25"/>
          <w:szCs w:val="25"/>
        </w:rPr>
        <w:t xml:space="preserve"> </w:t>
      </w:r>
      <w:r w:rsidR="002E3562" w:rsidRPr="007D6D33">
        <w:rPr>
          <w:b/>
          <w:i/>
          <w:sz w:val="25"/>
          <w:szCs w:val="25"/>
        </w:rPr>
        <w:t>201</w:t>
      </w:r>
      <w:r w:rsidR="0032435C">
        <w:rPr>
          <w:b/>
          <w:i/>
          <w:sz w:val="25"/>
          <w:szCs w:val="25"/>
        </w:rPr>
        <w:t>7</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011147">
        <w:rPr>
          <w:b/>
          <w:i/>
          <w:sz w:val="25"/>
          <w:szCs w:val="25"/>
        </w:rPr>
        <w:t>24</w:t>
      </w:r>
      <w:r w:rsidR="00AD6E5A" w:rsidRPr="00B5569D">
        <w:rPr>
          <w:b/>
          <w:i/>
          <w:sz w:val="25"/>
          <w:szCs w:val="25"/>
        </w:rPr>
        <w:t xml:space="preserve">»  </w:t>
      </w:r>
      <w:r w:rsidR="00011147">
        <w:rPr>
          <w:b/>
          <w:i/>
          <w:sz w:val="25"/>
          <w:szCs w:val="25"/>
        </w:rPr>
        <w:t>марта</w:t>
      </w:r>
      <w:r w:rsidR="00C83C1D">
        <w:rPr>
          <w:b/>
          <w:i/>
          <w:sz w:val="25"/>
          <w:szCs w:val="25"/>
        </w:rPr>
        <w:t xml:space="preserve"> </w:t>
      </w:r>
      <w:r w:rsidR="00AD6E5A" w:rsidRPr="00B5569D">
        <w:rPr>
          <w:b/>
          <w:i/>
          <w:sz w:val="25"/>
          <w:szCs w:val="25"/>
        </w:rPr>
        <w:t xml:space="preserve"> 201</w:t>
      </w:r>
      <w:r w:rsidR="00432F8C">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Pr>
          <w:rStyle w:val="a4"/>
          <w:rFonts w:ascii="Times New Roman" w:hAnsi="Times New Roman" w:cs="Times New Roman"/>
          <w:sz w:val="25"/>
          <w:szCs w:val="25"/>
          <w:u w:val="single"/>
          <w:shd w:val="clear" w:color="auto" w:fill="auto"/>
        </w:rPr>
        <w:t>2</w:t>
      </w:r>
      <w:r w:rsidR="00CC6C64" w:rsidRPr="00B5569D">
        <w:rPr>
          <w:rStyle w:val="a4"/>
          <w:rFonts w:ascii="Times New Roman" w:hAnsi="Times New Roman" w:cs="Times New Roman"/>
          <w:sz w:val="25"/>
          <w:szCs w:val="25"/>
          <w:u w:val="single"/>
          <w:shd w:val="clear" w:color="auto" w:fill="auto"/>
        </w:rPr>
        <w:t>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3"/>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Коротаева</w:t>
      </w:r>
      <w:proofErr w:type="spellEnd"/>
      <w:r>
        <w:rPr>
          <w:rFonts w:ascii="Times New Roman" w:eastAsia="Times New Roman" w:hAnsi="Times New Roman" w:cs="Times New Roman"/>
          <w:snapToGrid w:val="0"/>
          <w:sz w:val="20"/>
          <w:szCs w:val="20"/>
          <w:lang w:eastAsia="ru-RU"/>
        </w:rPr>
        <w:t xml:space="preserve"> Т.В. </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205</w:t>
      </w:r>
    </w:p>
    <w:p w:rsidR="001F255D" w:rsidRPr="001316F1" w:rsidRDefault="001C6B26" w:rsidP="001F255D">
      <w:pPr>
        <w:pStyle w:val="af"/>
        <w:tabs>
          <w:tab w:val="clear" w:pos="9356"/>
        </w:tabs>
        <w:rPr>
          <w:sz w:val="28"/>
          <w:szCs w:val="28"/>
        </w:rPr>
      </w:pPr>
      <w:hyperlink r:id="rId11" w:history="1">
        <w:r w:rsidR="001F255D" w:rsidRPr="009427A8">
          <w:rPr>
            <w:rStyle w:val="ac"/>
            <w:lang w:val="en-US"/>
          </w:rPr>
          <w:t>okzt</w:t>
        </w:r>
        <w:r w:rsidR="001F255D" w:rsidRPr="009427A8">
          <w:rPr>
            <w:rStyle w:val="ac"/>
          </w:rPr>
          <w:t>7@</w:t>
        </w:r>
        <w:r w:rsidR="001F255D" w:rsidRPr="009427A8">
          <w:rPr>
            <w:rStyle w:val="ac"/>
            <w:lang w:val="en-US"/>
          </w:rPr>
          <w:t>drsk</w:t>
        </w:r>
        <w:r w:rsidR="001F255D" w:rsidRPr="009427A8">
          <w:rPr>
            <w:rStyle w:val="ac"/>
          </w:rPr>
          <w:t>.</w:t>
        </w:r>
        <w:proofErr w:type="spellStart"/>
        <w:r w:rsidR="001F255D" w:rsidRPr="009427A8">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59</cp:revision>
  <cp:lastPrinted>2017-01-31T00:37:00Z</cp:lastPrinted>
  <dcterms:created xsi:type="dcterms:W3CDTF">2015-10-26T05:14:00Z</dcterms:created>
  <dcterms:modified xsi:type="dcterms:W3CDTF">2017-02-13T23:57:00Z</dcterms:modified>
</cp:coreProperties>
</file>