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C012B6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C012B6" w:rsidRPr="00C012B6">
        <w:t>ГБУ СЕРЕБРЯНОБОРСКАЯ ГОРОДСКАЯ БОЛЬНИЦА</w:t>
      </w:r>
      <w:bookmarkStart w:id="0" w:name="_GoBack"/>
      <w:bookmarkEnd w:id="0"/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C012B6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C012B6" w:rsidRPr="00C012B6">
        <w:t>897 954.68</w:t>
      </w:r>
      <w:r w:rsidR="00AC6F5C">
        <w:t xml:space="preserve"> </w:t>
      </w:r>
      <w:r>
        <w:t>руб. без учета НДС.</w:t>
      </w:r>
    </w:p>
    <w:p w:rsidR="00C753CA" w:rsidRDefault="00C753CA" w:rsidP="00C012B6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C012B6" w:rsidRPr="00C012B6">
        <w:t>31604607958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012B6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2016-12-29T05:44:00Z</dcterms:modified>
</cp:coreProperties>
</file>