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 w:rsidP="003C02DD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C02DD">
        <w:rPr>
          <w:rFonts w:ascii="Times New Roman" w:hAnsi="Times New Roman" w:cs="Times New Roman"/>
          <w:sz w:val="24"/>
          <w:szCs w:val="24"/>
          <w:u w:val="single"/>
        </w:rPr>
        <w:t>Хабаровск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              </w:t>
      </w:r>
      <w:r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C02DD">
        <w:rPr>
          <w:rFonts w:ascii="Times New Roman" w:hAnsi="Times New Roman" w:cs="Times New Roman"/>
          <w:sz w:val="24"/>
          <w:szCs w:val="24"/>
        </w:rPr>
        <w:t xml:space="preserve">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5715B" w:rsidRPr="001339F9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</w:t>
      </w:r>
      <w:r w:rsidR="003C02DD" w:rsidRPr="001339F9">
        <w:t xml:space="preserve">в лице </w:t>
      </w:r>
      <w:r w:rsidR="003C02DD" w:rsidRPr="00822D6E">
        <w:rPr>
          <w:color w:val="000000"/>
          <w:spacing w:val="-1"/>
          <w:sz w:val="26"/>
          <w:szCs w:val="26"/>
        </w:rPr>
        <w:t xml:space="preserve">Директора филиала - «Хабаровские электрические </w:t>
      </w:r>
      <w:r w:rsidR="003C02DD" w:rsidRPr="00822D6E">
        <w:rPr>
          <w:color w:val="000000"/>
          <w:spacing w:val="2"/>
          <w:sz w:val="26"/>
          <w:szCs w:val="26"/>
        </w:rPr>
        <w:t xml:space="preserve">сети» </w:t>
      </w:r>
      <w:r w:rsidR="003C02DD" w:rsidRPr="00822D6E">
        <w:rPr>
          <w:b/>
          <w:color w:val="000000"/>
          <w:spacing w:val="2"/>
          <w:sz w:val="26"/>
          <w:szCs w:val="26"/>
        </w:rPr>
        <w:t>Кузнецова Андрея Евгеньевича</w:t>
      </w:r>
      <w:r w:rsidR="003C02DD" w:rsidRPr="001339F9">
        <w:t xml:space="preserve">, действующего на основании доверенности от </w:t>
      </w:r>
      <w:r w:rsidR="003C02DD" w:rsidRPr="00822D6E">
        <w:rPr>
          <w:sz w:val="26"/>
          <w:szCs w:val="26"/>
        </w:rPr>
        <w:t>01.01.201</w:t>
      </w:r>
      <w:r w:rsidR="003C02DD">
        <w:rPr>
          <w:sz w:val="26"/>
          <w:szCs w:val="26"/>
        </w:rPr>
        <w:t>6</w:t>
      </w:r>
      <w:r w:rsidR="003C02DD" w:rsidRPr="00822D6E">
        <w:rPr>
          <w:sz w:val="26"/>
          <w:szCs w:val="26"/>
        </w:rPr>
        <w:t>г. № 11</w:t>
      </w:r>
      <w:r w:rsidR="00B5715B" w:rsidRPr="001339F9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="00B5715B" w:rsidRPr="001339F9">
        <w:t xml:space="preserve">тороны», </w:t>
      </w:r>
      <w:r w:rsidR="00B5715B" w:rsidRPr="001339F9">
        <w:rPr>
          <w:i/>
          <w:iCs/>
        </w:rPr>
        <w:t>по результатам закупочной процедуры на право заключения договора подряда</w:t>
      </w:r>
      <w:proofErr w:type="gramEnd"/>
      <w:r w:rsidR="00B5715B" w:rsidRPr="001339F9">
        <w:rPr>
          <w:i/>
          <w:iCs/>
        </w:rPr>
        <w:t xml:space="preserve"> __________________, объявленной извещением </w:t>
      </w:r>
      <w:proofErr w:type="gramStart"/>
      <w:r w:rsidR="00B5715B" w:rsidRPr="001339F9">
        <w:rPr>
          <w:i/>
          <w:iCs/>
        </w:rPr>
        <w:t>от</w:t>
      </w:r>
      <w:proofErr w:type="gramEnd"/>
      <w:r w:rsidR="00B5715B" w:rsidRPr="001339F9">
        <w:rPr>
          <w:i/>
          <w:iCs/>
        </w:rPr>
        <w:t xml:space="preserve"> ___________ № ___, </w:t>
      </w:r>
      <w:proofErr w:type="gramStart"/>
      <w:r w:rsidR="00B5715B" w:rsidRPr="001339F9">
        <w:rPr>
          <w:i/>
          <w:iCs/>
        </w:rPr>
        <w:t>на</w:t>
      </w:r>
      <w:proofErr w:type="gramEnd"/>
      <w:r w:rsidR="00B5715B" w:rsidRPr="001339F9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339F9">
        <w:t xml:space="preserve"> заключили настоящий Договор о нижеследующем:</w:t>
      </w:r>
    </w:p>
    <w:p w:rsidR="00D7758E" w:rsidRPr="001339F9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C02DD">
        <w:rPr>
          <w:rFonts w:ascii="Times New Roman" w:hAnsi="Times New Roman" w:cs="Times New Roman"/>
          <w:sz w:val="24"/>
          <w:szCs w:val="24"/>
        </w:rPr>
        <w:t>авторский надзор</w:t>
      </w:r>
      <w:r w:rsidR="00011029" w:rsidRPr="001339F9">
        <w:rPr>
          <w:rFonts w:ascii="Times New Roman" w:hAnsi="Times New Roman" w:cs="Times New Roman"/>
          <w:sz w:val="24"/>
          <w:szCs w:val="24"/>
        </w:rPr>
        <w:t xml:space="preserve">  по объекту:</w:t>
      </w:r>
      <w:r w:rsidR="00062FF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3C02DD" w:rsidRPr="003C02DD">
        <w:rPr>
          <w:rFonts w:ascii="Times New Roman" w:hAnsi="Times New Roman" w:cs="Times New Roman"/>
          <w:b/>
          <w:i/>
          <w:sz w:val="26"/>
          <w:szCs w:val="26"/>
        </w:rPr>
        <w:t xml:space="preserve">«Реконструкция ПС 35/6 </w:t>
      </w:r>
      <w:proofErr w:type="spellStart"/>
      <w:r w:rsidR="003C02DD" w:rsidRPr="003C02DD">
        <w:rPr>
          <w:rFonts w:ascii="Times New Roman" w:hAnsi="Times New Roman" w:cs="Times New Roman"/>
          <w:b/>
          <w:i/>
          <w:sz w:val="26"/>
          <w:szCs w:val="26"/>
        </w:rPr>
        <w:t>кВ</w:t>
      </w:r>
      <w:proofErr w:type="spellEnd"/>
      <w:r w:rsidR="003C02DD" w:rsidRPr="003C02DD">
        <w:rPr>
          <w:rFonts w:ascii="Times New Roman" w:hAnsi="Times New Roman" w:cs="Times New Roman"/>
          <w:b/>
          <w:i/>
          <w:sz w:val="26"/>
          <w:szCs w:val="26"/>
        </w:rPr>
        <w:t xml:space="preserve"> «Городская» и ПС 110/6 </w:t>
      </w:r>
      <w:proofErr w:type="spellStart"/>
      <w:r w:rsidR="003C02DD" w:rsidRPr="003C02DD">
        <w:rPr>
          <w:rFonts w:ascii="Times New Roman" w:hAnsi="Times New Roman" w:cs="Times New Roman"/>
          <w:b/>
          <w:i/>
          <w:sz w:val="26"/>
          <w:szCs w:val="26"/>
        </w:rPr>
        <w:t>кВ</w:t>
      </w:r>
      <w:proofErr w:type="spellEnd"/>
      <w:r w:rsidR="003C02DD" w:rsidRPr="003C02DD">
        <w:rPr>
          <w:rFonts w:ascii="Times New Roman" w:hAnsi="Times New Roman" w:cs="Times New Roman"/>
          <w:b/>
          <w:i/>
          <w:sz w:val="26"/>
          <w:szCs w:val="26"/>
        </w:rPr>
        <w:t xml:space="preserve"> «Береговая» с кабельными линиями 35 </w:t>
      </w:r>
      <w:proofErr w:type="spellStart"/>
      <w:r w:rsidR="003C02DD" w:rsidRPr="003C02DD">
        <w:rPr>
          <w:rFonts w:ascii="Times New Roman" w:hAnsi="Times New Roman" w:cs="Times New Roman"/>
          <w:b/>
          <w:i/>
          <w:sz w:val="26"/>
          <w:szCs w:val="26"/>
        </w:rPr>
        <w:t>кВ</w:t>
      </w:r>
      <w:proofErr w:type="spellEnd"/>
      <w:r w:rsidR="003C02DD" w:rsidRPr="003C02DD">
        <w:rPr>
          <w:rFonts w:ascii="Times New Roman" w:hAnsi="Times New Roman" w:cs="Times New Roman"/>
          <w:b/>
          <w:i/>
          <w:sz w:val="26"/>
          <w:szCs w:val="26"/>
        </w:rPr>
        <w:t xml:space="preserve"> ПС «Береговая» - ПС «Городская» г. Комсомольск-на-Амуре»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Pr="003C02DD" w:rsidRDefault="00573BB2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3C02DD">
        <w:rPr>
          <w:rFonts w:ascii="Times New Roman" w:hAnsi="Times New Roman" w:cs="Times New Roman"/>
          <w:sz w:val="24"/>
          <w:szCs w:val="24"/>
        </w:rPr>
        <w:t xml:space="preserve"> СЗ по строительству и ремонту МКУ </w:t>
      </w:r>
      <w:r w:rsidRPr="003C02DD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</w:t>
      </w:r>
      <w:r w:rsidR="003C02DD" w:rsidRPr="003C02DD">
        <w:rPr>
          <w:rFonts w:ascii="Times New Roman" w:hAnsi="Times New Roman" w:cs="Times New Roman"/>
          <w:sz w:val="24"/>
          <w:szCs w:val="24"/>
        </w:rPr>
        <w:t xml:space="preserve"> 3339/ХЭС </w:t>
      </w:r>
      <w:r w:rsidRPr="003C02DD">
        <w:rPr>
          <w:rFonts w:ascii="Times New Roman" w:hAnsi="Times New Roman" w:cs="Times New Roman"/>
          <w:sz w:val="24"/>
          <w:szCs w:val="24"/>
        </w:rPr>
        <w:t>от</w:t>
      </w:r>
      <w:r w:rsidR="003C02DD" w:rsidRPr="003C02DD">
        <w:rPr>
          <w:rFonts w:ascii="Times New Roman" w:hAnsi="Times New Roman" w:cs="Times New Roman"/>
          <w:sz w:val="24"/>
          <w:szCs w:val="24"/>
        </w:rPr>
        <w:t xml:space="preserve"> 13.11.2014</w:t>
      </w:r>
      <w:r w:rsidRPr="003C02DD">
        <w:rPr>
          <w:rFonts w:ascii="Times New Roman" w:hAnsi="Times New Roman" w:cs="Times New Roman"/>
          <w:sz w:val="24"/>
          <w:szCs w:val="24"/>
        </w:rPr>
        <w:t>.</w:t>
      </w:r>
    </w:p>
    <w:p w:rsidR="00C00266" w:rsidRPr="001339F9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>№ __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1339F9">
        <w:rPr>
          <w:rFonts w:ascii="Times New Roman" w:hAnsi="Times New Roman" w:cs="Times New Roman"/>
          <w:sz w:val="24"/>
          <w:szCs w:val="24"/>
        </w:rPr>
        <w:t>Приложениями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>№ _____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Этапы выполнения работ определены на основании Технического задания (приложение №___ к настоящему договору). </w:t>
      </w:r>
    </w:p>
    <w:p w:rsidR="00485B75" w:rsidRPr="001339F9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 xml:space="preserve">(приложение №__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C02DD" w:rsidRDefault="004F7396" w:rsidP="00D945D3">
      <w:pPr>
        <w:tabs>
          <w:tab w:val="left" w:pos="1701"/>
        </w:tabs>
        <w:ind w:firstLine="851"/>
        <w:jc w:val="both"/>
        <w:rPr>
          <w:color w:val="0000FF"/>
        </w:rPr>
      </w:pPr>
      <w:proofErr w:type="gramStart"/>
      <w:r w:rsidRPr="003C02DD">
        <w:t xml:space="preserve">(Не допускается индексация цены работ </w:t>
      </w:r>
      <w:r w:rsidR="00CA29C6" w:rsidRPr="003C02DD">
        <w:t xml:space="preserve">по </w:t>
      </w:r>
      <w:r w:rsidRPr="003C02DD">
        <w:t>договор</w:t>
      </w:r>
      <w:r w:rsidR="00CA29C6" w:rsidRPr="003C02DD">
        <w:t>у</w:t>
      </w:r>
      <w:r w:rsidRPr="003C02DD">
        <w:t>.</w:t>
      </w:r>
      <w:proofErr w:type="gramEnd"/>
      <w:r w:rsidRPr="003C02DD"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</w:t>
      </w:r>
      <w:r w:rsidRPr="003C02DD">
        <w:lastRenderedPageBreak/>
        <w:t>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5D6940" w:rsidRPr="005D6940" w:rsidRDefault="00EE5BF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BB6846">
        <w:t xml:space="preserve">(приложение №__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Default="005D6940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BB294F" w:rsidRPr="005D6940" w:rsidRDefault="00BB294F" w:rsidP="00D945D3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993"/>
          <w:tab w:val="left" w:pos="1701"/>
        </w:tabs>
        <w:ind w:left="0" w:firstLine="851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D83C39" w:rsidRDefault="005D6940" w:rsidP="00D945D3">
      <w:pPr>
        <w:pStyle w:val="ae"/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>
        <w:t xml:space="preserve"> </w:t>
      </w:r>
    </w:p>
    <w:p w:rsidR="00BB294F" w:rsidRPr="001339F9" w:rsidRDefault="00D83C39" w:rsidP="00D945D3">
      <w:pPr>
        <w:pStyle w:val="ae"/>
        <w:numPr>
          <w:ilvl w:val="1"/>
          <w:numId w:val="35"/>
        </w:numPr>
        <w:tabs>
          <w:tab w:val="left" w:pos="-1985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>
        <w:t>О</w:t>
      </w:r>
      <w:r w:rsidR="00BB294F" w:rsidRPr="001339F9">
        <w:t>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D83C39" w:rsidRDefault="009F5A5B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31126" w:rsidRDefault="00B524FC" w:rsidP="003C02DD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Подрядчик </w:t>
      </w:r>
      <w:r w:rsidRPr="00D83C39">
        <w:rPr>
          <w:bCs/>
        </w:rPr>
        <w:t xml:space="preserve">обязан представить Заказчику счет-фактуру, </w:t>
      </w:r>
      <w:proofErr w:type="gramStart"/>
      <w:r w:rsidRPr="00D83C39">
        <w:rPr>
          <w:bCs/>
        </w:rPr>
        <w:t>выставленную</w:t>
      </w:r>
      <w:proofErr w:type="gramEnd"/>
      <w:r w:rsidRPr="00D83C39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3C02DD" w:rsidRPr="003C02DD" w:rsidRDefault="003C02DD" w:rsidP="003C02DD">
      <w:p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851"/>
        <w:jc w:val="both"/>
      </w:pPr>
    </w:p>
    <w:p w:rsidR="00512B37" w:rsidRPr="001339F9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1339F9" w:rsidRDefault="00512B37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39F9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r w:rsidR="003C02DD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</w:t>
      </w:r>
      <w:r w:rsidR="00324B8D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3C02DD">
        <w:rPr>
          <w:rFonts w:ascii="Times New Roman" w:hAnsi="Times New Roman" w:cs="Times New Roman"/>
          <w:b/>
          <w:i/>
          <w:sz w:val="24"/>
          <w:szCs w:val="24"/>
        </w:rPr>
        <w:t xml:space="preserve"> 31.12.2016 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г. П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1339F9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1339F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93722F" w:rsidRPr="001339F9">
        <w:rPr>
          <w:rFonts w:ascii="Times New Roman" w:hAnsi="Times New Roman" w:cs="Times New Roman"/>
          <w:b/>
          <w:i/>
          <w:sz w:val="24"/>
          <w:szCs w:val="24"/>
        </w:rPr>
        <w:t>___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1339F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BB6846" w:rsidRDefault="004206E2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D945D3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3C02DD">
        <w:rPr>
          <w:rFonts w:ascii="Times New Roman" w:hAnsi="Times New Roman" w:cs="Times New Roman"/>
          <w:sz w:val="24"/>
          <w:szCs w:val="24"/>
        </w:rPr>
        <w:t>АО «ДРСК» «ХЭС»</w:t>
      </w:r>
      <w:r w:rsidR="00512B37" w:rsidRPr="00BB6846">
        <w:rPr>
          <w:rFonts w:ascii="Times New Roman" w:hAnsi="Times New Roman" w:cs="Times New Roman"/>
          <w:sz w:val="24"/>
          <w:szCs w:val="24"/>
        </w:rPr>
        <w:t>,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(приложение №__ к настоящему договору)  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с приложением 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F15D5D" w:rsidRPr="00BB6846">
        <w:rPr>
          <w:rFonts w:ascii="Times New Roman" w:hAnsi="Times New Roman" w:cs="Times New Roman"/>
          <w:sz w:val="24"/>
          <w:szCs w:val="24"/>
        </w:rPr>
        <w:t>пяти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1F7147">
        <w:rPr>
          <w:rFonts w:ascii="Times New Roman" w:hAnsi="Times New Roman" w:cs="Times New Roman"/>
          <w:sz w:val="24"/>
          <w:szCs w:val="24"/>
        </w:rPr>
        <w:t>(</w:t>
      </w:r>
      <w:r w:rsidR="001A630B">
        <w:rPr>
          <w:rFonts w:ascii="Times New Roman" w:hAnsi="Times New Roman" w:cs="Times New Roman"/>
          <w:sz w:val="24"/>
          <w:szCs w:val="24"/>
        </w:rPr>
        <w:t xml:space="preserve">или 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в программе </w:t>
      </w:r>
      <w:r w:rsidR="001A630B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BB6846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512B37" w:rsidRPr="00BB684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D945D3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выполненных работ либо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</w:t>
      </w:r>
      <w:r w:rsidR="005D6940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документацию и (или) провести дополнительные изыскательские  работы</w:t>
      </w:r>
      <w:r w:rsidR="00DA4685"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>После устранения Подрядчиком всех замечаний, претензий, в согласованные сторонами сроки</w:t>
      </w:r>
      <w:r w:rsidR="008A3528">
        <w:t>,</w:t>
      </w:r>
      <w:r w:rsidRPr="001339F9">
        <w:t xml:space="preserve"> Заказчик </w:t>
      </w:r>
      <w:proofErr w:type="gramStart"/>
      <w:r w:rsidRPr="001339F9">
        <w:t xml:space="preserve">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</w:t>
      </w:r>
      <w:proofErr w:type="gramEnd"/>
      <w:r w:rsidRPr="001339F9">
        <w:t xml:space="preserve">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D945D3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0D6A7F" w:rsidRPr="001339F9" w:rsidRDefault="000D6A7F" w:rsidP="00D945D3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1339F9">
        <w:rPr>
          <w:b w:val="0"/>
          <w:sz w:val="24"/>
          <w:szCs w:val="24"/>
        </w:rPr>
        <w:t xml:space="preserve"> договору осуществляет  </w:t>
      </w:r>
      <w:r w:rsidR="003C02DD" w:rsidRPr="001339F9">
        <w:rPr>
          <w:b w:val="0"/>
          <w:sz w:val="24"/>
          <w:szCs w:val="24"/>
        </w:rPr>
        <w:t xml:space="preserve">АО «Дальневосточная распределительная сетевая компания» </w:t>
      </w:r>
      <w:r w:rsidR="003C02DD">
        <w:rPr>
          <w:b w:val="0"/>
          <w:sz w:val="24"/>
          <w:szCs w:val="24"/>
        </w:rPr>
        <w:t>«Хабаровские электрические сети»</w:t>
      </w:r>
      <w:r w:rsidR="003C02DD" w:rsidRPr="001339F9">
        <w:rPr>
          <w:b w:val="0"/>
          <w:sz w:val="24"/>
          <w:szCs w:val="24"/>
        </w:rPr>
        <w:t xml:space="preserve"> расположенный по адресу: </w:t>
      </w:r>
      <w:r w:rsidR="003C02DD" w:rsidRPr="00FB2874">
        <w:rPr>
          <w:b w:val="0"/>
          <w:sz w:val="24"/>
          <w:szCs w:val="24"/>
        </w:rPr>
        <w:t>680009,</w:t>
      </w:r>
      <w:r w:rsidR="003C02DD" w:rsidRPr="00FB2874">
        <w:rPr>
          <w:sz w:val="24"/>
          <w:szCs w:val="24"/>
        </w:rPr>
        <w:t xml:space="preserve"> </w:t>
      </w:r>
      <w:r w:rsidR="003C02DD" w:rsidRPr="00FB2874">
        <w:rPr>
          <w:b w:val="0"/>
          <w:sz w:val="24"/>
          <w:szCs w:val="24"/>
        </w:rPr>
        <w:t>Хабаровский край, г. Хабаровск, ул. Промышленная,13. ИНН 2801108200, КПП 272402001</w:t>
      </w:r>
      <w:r w:rsidRPr="001339F9">
        <w:rPr>
          <w:b w:val="0"/>
          <w:sz w:val="24"/>
          <w:szCs w:val="24"/>
        </w:rPr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1339F9" w:rsidRDefault="00CE2B3C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 xml:space="preserve">Акты </w:t>
      </w:r>
      <w:r w:rsidR="00413C8A" w:rsidRPr="001339F9">
        <w:rPr>
          <w:b w:val="0"/>
          <w:sz w:val="24"/>
          <w:szCs w:val="24"/>
        </w:rPr>
        <w:t>сдачи-</w:t>
      </w:r>
      <w:r w:rsidRPr="001339F9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1339F9">
        <w:rPr>
          <w:b w:val="0"/>
          <w:sz w:val="24"/>
          <w:szCs w:val="24"/>
        </w:rPr>
        <w:t>н</w:t>
      </w:r>
      <w:r w:rsidRPr="001339F9">
        <w:rPr>
          <w:b w:val="0"/>
          <w:sz w:val="24"/>
          <w:szCs w:val="24"/>
        </w:rPr>
        <w:t>аправляются в адрес филиала</w:t>
      </w:r>
      <w:r w:rsidR="00CA39F7" w:rsidRPr="001339F9">
        <w:rPr>
          <w:b w:val="0"/>
          <w:sz w:val="24"/>
          <w:szCs w:val="24"/>
        </w:rPr>
        <w:t xml:space="preserve"> </w:t>
      </w:r>
      <w:r w:rsidRPr="001339F9">
        <w:rPr>
          <w:b w:val="0"/>
          <w:sz w:val="24"/>
          <w:szCs w:val="24"/>
        </w:rPr>
        <w:t>АО «Дальневосточная распре</w:t>
      </w:r>
      <w:r w:rsidR="00B74CF4" w:rsidRPr="001339F9">
        <w:rPr>
          <w:b w:val="0"/>
          <w:sz w:val="24"/>
          <w:szCs w:val="24"/>
        </w:rPr>
        <w:t xml:space="preserve">делительная сетевая компания» - </w:t>
      </w:r>
      <w:r w:rsidR="003C02DD" w:rsidRPr="001339F9">
        <w:rPr>
          <w:b w:val="0"/>
          <w:sz w:val="24"/>
          <w:szCs w:val="24"/>
        </w:rPr>
        <w:t>«</w:t>
      </w:r>
      <w:r w:rsidR="003C02DD">
        <w:rPr>
          <w:b w:val="0"/>
          <w:sz w:val="24"/>
          <w:szCs w:val="24"/>
        </w:rPr>
        <w:t>Хабаровские электрические сети</w:t>
      </w:r>
      <w:r w:rsidR="003C02DD" w:rsidRPr="001339F9">
        <w:rPr>
          <w:b w:val="0"/>
          <w:sz w:val="24"/>
          <w:szCs w:val="24"/>
        </w:rPr>
        <w:t>»</w:t>
      </w:r>
      <w:r w:rsidRPr="001339F9">
        <w:rPr>
          <w:b w:val="0"/>
          <w:sz w:val="24"/>
          <w:szCs w:val="24"/>
        </w:rPr>
        <w:t>.</w:t>
      </w:r>
      <w:r w:rsidR="00A8640D" w:rsidRPr="001339F9">
        <w:rPr>
          <w:b w:val="0"/>
          <w:sz w:val="24"/>
          <w:szCs w:val="24"/>
        </w:rPr>
        <w:t xml:space="preserve"> </w:t>
      </w:r>
      <w:r w:rsidR="00617218" w:rsidRPr="001339F9">
        <w:rPr>
          <w:b w:val="0"/>
          <w:sz w:val="24"/>
          <w:szCs w:val="24"/>
        </w:rPr>
        <w:t xml:space="preserve"> </w:t>
      </w:r>
    </w:p>
    <w:p w:rsidR="000D793A" w:rsidRPr="001339F9" w:rsidRDefault="00C259E0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предоставляет акты сдачи-приемки  выполняемых работ отдельно по каждому объекту</w:t>
      </w:r>
      <w:r w:rsidR="003C02DD" w:rsidRPr="003C02DD">
        <w:rPr>
          <w:b w:val="0"/>
          <w:color w:val="0000FF"/>
          <w:sz w:val="24"/>
          <w:szCs w:val="24"/>
        </w:rPr>
        <w:t>.</w:t>
      </w:r>
    </w:p>
    <w:p w:rsidR="00AA2CBE" w:rsidRPr="001339F9" w:rsidRDefault="00AA2CBE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3C02DD">
      <w:pPr>
        <w:tabs>
          <w:tab w:val="left" w:pos="1701"/>
        </w:tabs>
      </w:pPr>
    </w:p>
    <w:p w:rsidR="00512B37" w:rsidRPr="001339F9" w:rsidRDefault="00512B37" w:rsidP="00D945D3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D945D3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1339F9">
        <w:t>№__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</w:t>
      </w:r>
      <w:r w:rsidRPr="001339F9">
        <w:lastRenderedPageBreak/>
        <w:t>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D945D3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D945D3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D945D3">
      <w:pPr>
        <w:pStyle w:val="ae"/>
        <w:numPr>
          <w:ilvl w:val="2"/>
          <w:numId w:val="28"/>
        </w:numPr>
        <w:tabs>
          <w:tab w:val="left" w:pos="1701"/>
        </w:tabs>
        <w:ind w:hanging="11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1339F9" w:rsidRDefault="004E5C49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center"/>
        <w:rPr>
          <w:b/>
          <w:i/>
          <w:color w:val="0000FF"/>
        </w:rPr>
      </w:pPr>
    </w:p>
    <w:p w:rsidR="00D92319" w:rsidRPr="001339F9" w:rsidRDefault="00512B3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Привлекать Подрядчика к участию в деле по иску, предъявленному к Заказчику третьими лицами в свя</w:t>
      </w:r>
      <w:r w:rsidR="005D6940">
        <w:t>зи с недостатками составленной</w:t>
      </w:r>
      <w:r w:rsidRPr="001339F9">
        <w:t xml:space="preserve"> документации или выполнении изыскательских  работ.</w:t>
      </w:r>
    </w:p>
    <w:p w:rsidR="006B0F47" w:rsidRPr="001339F9" w:rsidRDefault="006B0F4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выявление повторных замечаний  по  тем разделам </w:t>
      </w:r>
      <w:r w:rsidR="005D6940">
        <w:t>документации</w:t>
      </w:r>
      <w:r w:rsidRPr="001339F9">
        <w:t xml:space="preserve">, по которым были выданы первоначальные замечания, Подрядчик выплачивает Заказчику штраф </w:t>
      </w:r>
      <w:r w:rsidRPr="001339F9">
        <w:lastRenderedPageBreak/>
        <w:t>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1339F9" w:rsidRDefault="00D20E4B" w:rsidP="008A3528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1339F9" w:rsidRDefault="00A9765F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851"/>
        <w:jc w:val="both"/>
      </w:pPr>
      <w:r w:rsidRPr="001339F9">
        <w:t>5.1</w:t>
      </w:r>
      <w:r w:rsidR="008A3528">
        <w:t>0</w:t>
      </w:r>
      <w:r w:rsidRPr="001339F9"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1339F9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t>6.1.</w:t>
      </w:r>
      <w:r>
        <w:tab/>
      </w:r>
      <w:r w:rsidR="005F2E58" w:rsidRPr="001339F9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t>6.2.</w:t>
      </w:r>
      <w:r>
        <w:tab/>
      </w:r>
      <w:r w:rsidR="005F2E58" w:rsidRPr="001339F9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7F1900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>6.3. Подрядчик несет ответственность за недостатки документации, в том числе и за те, которые обнаружены при ее реализации впоследствии в ходе</w:t>
      </w:r>
      <w:r w:rsidR="008A3528">
        <w:rPr>
          <w:i/>
          <w:iCs/>
        </w:rPr>
        <w:t xml:space="preserve"> </w:t>
      </w:r>
      <w:r w:rsidRPr="008A3528">
        <w:rPr>
          <w:iCs/>
        </w:rPr>
        <w:t>строительства, реконструкции</w:t>
      </w:r>
      <w:r w:rsidRPr="008A3528">
        <w:t>,</w:t>
      </w:r>
      <w:r w:rsidRPr="007F1900">
        <w:t xml:space="preserve">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 xml:space="preserve"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</w:t>
      </w:r>
      <w:r w:rsidRPr="007F1900">
        <w:lastRenderedPageBreak/>
        <w:t>по настоящему договору в полном объеме до истечения 2 (двух) лет после ввода объекта в эксплуатацию.</w:t>
      </w:r>
    </w:p>
    <w:p w:rsidR="007F1900" w:rsidRPr="007F1900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>
        <w:t>6.4.</w:t>
      </w:r>
      <w:r>
        <w:tab/>
      </w:r>
      <w:r w:rsidR="007F1900" w:rsidRPr="007F1900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D945D3" w:rsidP="00D945D3">
      <w:pPr>
        <w:tabs>
          <w:tab w:val="left" w:pos="851"/>
          <w:tab w:val="left" w:pos="1701"/>
        </w:tabs>
        <w:jc w:val="both"/>
      </w:pPr>
      <w:r>
        <w:tab/>
      </w:r>
      <w:proofErr w:type="gramStart"/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>
        <w:t>6.5.</w:t>
      </w:r>
      <w:r>
        <w:tab/>
      </w:r>
      <w:proofErr w:type="gramStart"/>
      <w:r w:rsidR="005F2E58" w:rsidRPr="001339F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39F9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>6.6.</w:t>
      </w:r>
      <w:r>
        <w:rPr>
          <w:b w:val="0"/>
          <w:sz w:val="24"/>
          <w:szCs w:val="24"/>
        </w:rPr>
        <w:tab/>
      </w:r>
      <w:r w:rsidR="005F2E58" w:rsidRPr="001339F9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D945D3">
      <w:pPr>
        <w:pStyle w:val="2"/>
        <w:keepNext w:val="0"/>
        <w:numPr>
          <w:ilvl w:val="1"/>
          <w:numId w:val="17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1339F9">
        <w:t xml:space="preserve">6.8. </w:t>
      </w:r>
      <w:r w:rsidR="00394326"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339F9" w:rsidRDefault="00512B37" w:rsidP="00D945D3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D945D3">
        <w:rPr>
          <w:rFonts w:ascii="Times New Roman" w:hAnsi="Times New Roman" w:cs="Times New Roman"/>
          <w:sz w:val="24"/>
          <w:szCs w:val="24"/>
        </w:rPr>
        <w:t>.1.</w:t>
      </w:r>
      <w:r w:rsidR="00D945D3">
        <w:rPr>
          <w:rFonts w:ascii="Times New Roman" w:hAnsi="Times New Roman" w:cs="Times New Roman"/>
          <w:sz w:val="24"/>
          <w:szCs w:val="24"/>
        </w:rPr>
        <w:tab/>
      </w:r>
      <w:r w:rsidR="004429BB" w:rsidRPr="001339F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t>7</w:t>
      </w:r>
      <w:r w:rsidR="004429BB" w:rsidRPr="001339F9">
        <w:t>.2.</w:t>
      </w:r>
      <w:r w:rsidR="00D945D3">
        <w:tab/>
      </w:r>
      <w:r w:rsidR="004429BB" w:rsidRPr="001339F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t>7</w:t>
      </w:r>
      <w:r w:rsidR="004429BB" w:rsidRPr="001339F9">
        <w:t>.3.</w:t>
      </w:r>
      <w:r w:rsidR="00D945D3">
        <w:tab/>
      </w:r>
      <w:r w:rsidR="004429BB" w:rsidRPr="001339F9">
        <w:t>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D945D3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D945D3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</w:t>
      </w:r>
      <w:r w:rsidRPr="001339F9">
        <w:lastRenderedPageBreak/>
        <w:t xml:space="preserve">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а) война и другие агрессии (война объявленная или нет), мобилизация или эмбарго;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г) массовые беспорядки, столкновения, забастовки;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д) другие общепринятые обстоятельства непреодолимой силы.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 xml:space="preserve"> </w:t>
      </w:r>
      <w:r w:rsidR="00025284" w:rsidRPr="001339F9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ab/>
      </w:r>
      <w:r>
        <w:tab/>
      </w:r>
      <w:r>
        <w:tab/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>
        <w:lastRenderedPageBreak/>
        <w:t xml:space="preserve">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241912">
      <w:pPr>
        <w:numPr>
          <w:ilvl w:val="1"/>
          <w:numId w:val="19"/>
        </w:numPr>
        <w:tabs>
          <w:tab w:val="left" w:pos="567"/>
          <w:tab w:val="left" w:pos="1701"/>
        </w:tabs>
        <w:ind w:hanging="589"/>
        <w:jc w:val="both"/>
      </w:pPr>
      <w:r w:rsidRPr="001339F9">
        <w:t>В части уступки прав (требований):</w:t>
      </w:r>
    </w:p>
    <w:p w:rsidR="00C7575E" w:rsidRPr="001339F9" w:rsidRDefault="00C7575E" w:rsidP="00D945D3">
      <w:pPr>
        <w:tabs>
          <w:tab w:val="left" w:pos="1701"/>
        </w:tabs>
        <w:ind w:firstLine="851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241912" w:rsidP="00D945D3">
      <w:pPr>
        <w:tabs>
          <w:tab w:val="left" w:pos="709"/>
          <w:tab w:val="left" w:pos="851"/>
          <w:tab w:val="left" w:pos="1701"/>
        </w:tabs>
        <w:ind w:firstLine="851"/>
        <w:jc w:val="both"/>
      </w:pPr>
      <w:r>
        <w:t>10.5.2.</w:t>
      </w:r>
      <w:r>
        <w:tab/>
      </w:r>
      <w:r w:rsidR="00C7575E"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41912" w:rsidRDefault="000B57D2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20___</w:t>
      </w:r>
      <w:r w:rsidR="0024191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339F9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  <w:r w:rsidRPr="00241912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39F9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D945D3">
      <w:pPr>
        <w:numPr>
          <w:ilvl w:val="1"/>
          <w:numId w:val="19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1339F9">
        <w:t>Стороны принимают «Антикоррупционную оговорку», указанную в приложении №___ к настоящему Договору.</w:t>
      </w:r>
    </w:p>
    <w:p w:rsidR="003033F3" w:rsidRPr="001339F9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1339F9" w:rsidRDefault="00385BA3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1339F9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1B5CEC" w:rsidRPr="001339F9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Default="00D65300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1339F9">
        <w:t xml:space="preserve">Приложение №__ «Требования </w:t>
      </w:r>
      <w:r w:rsidR="00913BE9" w:rsidRPr="001339F9">
        <w:t xml:space="preserve">к Банку-Гаранту </w:t>
      </w:r>
      <w:r w:rsidRPr="001339F9">
        <w:t>и условия</w:t>
      </w:r>
      <w:r w:rsidR="00913BE9" w:rsidRPr="001339F9">
        <w:t xml:space="preserve"> банковской гарантии</w:t>
      </w:r>
      <w:r w:rsidRPr="001339F9">
        <w:t>».</w:t>
      </w:r>
    </w:p>
    <w:p w:rsidR="00E45D33" w:rsidRPr="001339F9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1339F9">
        <w:t>Приложение №__ «</w:t>
      </w:r>
      <w:r>
        <w:t>Акт сдачи-приемки работ</w:t>
      </w:r>
      <w:r w:rsidRPr="001339F9">
        <w:t>».</w:t>
      </w:r>
    </w:p>
    <w:p w:rsidR="00E45D33" w:rsidRPr="001339F9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1339F9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D945D3">
      <w:pPr>
        <w:pStyle w:val="ConsNormal"/>
        <w:widowControl/>
        <w:numPr>
          <w:ilvl w:val="0"/>
          <w:numId w:val="19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D945D3">
      <w:pPr>
        <w:pStyle w:val="ConsNormal"/>
        <w:widowControl/>
        <w:numPr>
          <w:ilvl w:val="1"/>
          <w:numId w:val="19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8A3528" w:rsidRPr="00661153" w:rsidRDefault="008A3528" w:rsidP="008A3528">
      <w:pPr>
        <w:shd w:val="clear" w:color="auto" w:fill="FFFFFF"/>
        <w:ind w:left="14" w:hanging="7"/>
      </w:pPr>
      <w:r w:rsidRPr="00661153">
        <w:t xml:space="preserve">Почтовый адрес: </w:t>
      </w:r>
      <w:r w:rsidRPr="00661153">
        <w:rPr>
          <w:color w:val="000000"/>
          <w:spacing w:val="-1"/>
        </w:rPr>
        <w:t>675000, Российская Федерация, Амурская</w:t>
      </w:r>
    </w:p>
    <w:p w:rsidR="008A3528" w:rsidRPr="00661153" w:rsidRDefault="008A3528" w:rsidP="008A3528">
      <w:pPr>
        <w:shd w:val="clear" w:color="auto" w:fill="FFFFFF"/>
        <w:ind w:left="43" w:hanging="7"/>
      </w:pPr>
      <w:r w:rsidRPr="00661153">
        <w:rPr>
          <w:color w:val="000000"/>
        </w:rPr>
        <w:t>область, г. Благовещенск, ул. Шевченко, д.</w:t>
      </w:r>
      <w:r w:rsidRPr="00661153">
        <w:rPr>
          <w:color w:val="000000"/>
          <w:spacing w:val="-15"/>
        </w:rPr>
        <w:t>28</w:t>
      </w:r>
    </w:p>
    <w:p w:rsidR="008A3528" w:rsidRPr="00661153" w:rsidRDefault="008A3528" w:rsidP="008A3528">
      <w:pPr>
        <w:shd w:val="clear" w:color="auto" w:fill="FFFFFF"/>
        <w:ind w:hanging="7"/>
        <w:rPr>
          <w:color w:val="000000"/>
          <w:spacing w:val="-1"/>
        </w:rPr>
      </w:pPr>
      <w:r w:rsidRPr="00661153">
        <w:rPr>
          <w:color w:val="000000"/>
          <w:spacing w:val="-1"/>
        </w:rPr>
        <w:t>ИНН 2801108200, КПП 27402001</w:t>
      </w:r>
    </w:p>
    <w:p w:rsidR="008A3528" w:rsidRPr="00661153" w:rsidRDefault="008A3528" w:rsidP="008A3528">
      <w:pPr>
        <w:shd w:val="clear" w:color="auto" w:fill="FFFFFF"/>
        <w:ind w:hanging="7"/>
        <w:rPr>
          <w:color w:val="000000"/>
          <w:spacing w:val="-1"/>
        </w:rPr>
      </w:pPr>
      <w:r w:rsidRPr="00661153">
        <w:rPr>
          <w:color w:val="000000"/>
          <w:spacing w:val="-1"/>
        </w:rPr>
        <w:t>ОКТМО 10701000001, ОГРН 1052800111308</w:t>
      </w:r>
    </w:p>
    <w:p w:rsidR="008A3528" w:rsidRPr="00661153" w:rsidRDefault="008A3528" w:rsidP="008A3528">
      <w:pPr>
        <w:shd w:val="clear" w:color="auto" w:fill="FFFFFF"/>
        <w:ind w:hanging="7"/>
      </w:pPr>
      <w:r w:rsidRPr="00661153">
        <w:rPr>
          <w:color w:val="000000"/>
          <w:spacing w:val="-1"/>
        </w:rPr>
        <w:t>Р/с 40702810003010113258</w:t>
      </w:r>
    </w:p>
    <w:p w:rsidR="008A3528" w:rsidRPr="00661153" w:rsidRDefault="008A3528" w:rsidP="008A3528">
      <w:pPr>
        <w:shd w:val="clear" w:color="auto" w:fill="FFFFFF"/>
        <w:ind w:hanging="7"/>
        <w:rPr>
          <w:color w:val="000000"/>
        </w:rPr>
      </w:pPr>
      <w:r w:rsidRPr="00661153">
        <w:rPr>
          <w:color w:val="000000"/>
        </w:rPr>
        <w:t>Дальневосточный банк ПАО «Сбербанк России» г. Хабаровск</w:t>
      </w:r>
    </w:p>
    <w:p w:rsidR="008A3528" w:rsidRPr="00661153" w:rsidRDefault="008A3528" w:rsidP="008A3528">
      <w:pPr>
        <w:shd w:val="clear" w:color="auto" w:fill="FFFFFF"/>
        <w:ind w:hanging="7"/>
      </w:pPr>
      <w:r w:rsidRPr="00661153">
        <w:rPr>
          <w:color w:val="000000"/>
          <w:spacing w:val="-3"/>
        </w:rPr>
        <w:t>БИК 040813608</w:t>
      </w:r>
    </w:p>
    <w:p w:rsidR="008A3528" w:rsidRPr="00661153" w:rsidRDefault="008A3528" w:rsidP="008A3528">
      <w:pPr>
        <w:shd w:val="clear" w:color="auto" w:fill="FFFFFF"/>
        <w:ind w:hanging="7"/>
      </w:pPr>
      <w:r w:rsidRPr="00661153">
        <w:rPr>
          <w:color w:val="000000"/>
          <w:spacing w:val="-1"/>
        </w:rPr>
        <w:t>К/с 30101810600000000608</w:t>
      </w:r>
    </w:p>
    <w:p w:rsidR="008A3528" w:rsidRPr="00661153" w:rsidRDefault="008A3528" w:rsidP="008A3528">
      <w:pPr>
        <w:shd w:val="clear" w:color="auto" w:fill="FFFFFF"/>
        <w:ind w:left="79" w:hanging="7"/>
        <w:rPr>
          <w:color w:val="000000"/>
        </w:rPr>
      </w:pPr>
      <w:r w:rsidRPr="00661153">
        <w:rPr>
          <w:color w:val="000000"/>
        </w:rPr>
        <w:t>Почтовый адрес: «Хабаровские электрические сети», 680009, Хабаровский край, г. Хабаровск, ул. Промышленная13, ИНН 2801108200, КПП 272402001, тел. 8 (4212) 59-91-59</w:t>
      </w:r>
    </w:p>
    <w:p w:rsidR="002561B2" w:rsidRPr="001339F9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1339F9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1339F9">
        <w:t xml:space="preserve">                                                                     </w:t>
      </w:r>
    </w:p>
    <w:p w:rsidR="00E45DA6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8A3528" w:rsidRDefault="008A3528" w:rsidP="00241912">
      <w:pPr>
        <w:tabs>
          <w:tab w:val="left" w:pos="1701"/>
          <w:tab w:val="left" w:pos="3712"/>
        </w:tabs>
        <w:ind w:firstLine="851"/>
        <w:jc w:val="right"/>
      </w:pPr>
    </w:p>
    <w:p w:rsidR="008A3528" w:rsidRDefault="008A3528" w:rsidP="00241912">
      <w:pPr>
        <w:tabs>
          <w:tab w:val="left" w:pos="1701"/>
          <w:tab w:val="left" w:pos="3712"/>
        </w:tabs>
        <w:ind w:firstLine="851"/>
        <w:jc w:val="right"/>
      </w:pPr>
    </w:p>
    <w:p w:rsidR="008A3528" w:rsidRDefault="008A3528" w:rsidP="00241912">
      <w:pPr>
        <w:tabs>
          <w:tab w:val="left" w:pos="1701"/>
          <w:tab w:val="left" w:pos="3712"/>
        </w:tabs>
        <w:ind w:firstLine="851"/>
        <w:jc w:val="right"/>
      </w:pPr>
    </w:p>
    <w:p w:rsidR="008A3528" w:rsidRDefault="008A3528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330DB" w:rsidRDefault="003330DB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1339F9" w:rsidRDefault="003B69A5" w:rsidP="00241912">
      <w:pPr>
        <w:tabs>
          <w:tab w:val="left" w:pos="1701"/>
          <w:tab w:val="left" w:pos="3712"/>
        </w:tabs>
        <w:ind w:firstLine="851"/>
        <w:jc w:val="right"/>
      </w:pPr>
      <w:r w:rsidRPr="001339F9">
        <w:t xml:space="preserve">Приложение № ____ 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 договору № _________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1339F9">
        <w:lastRenderedPageBreak/>
        <w:t xml:space="preserve">от_____.__________20___г.  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1339F9" w:rsidTr="007439F2">
        <w:trPr>
          <w:trHeight w:val="733"/>
        </w:trPr>
        <w:tc>
          <w:tcPr>
            <w:tcW w:w="3510" w:type="dxa"/>
          </w:tcPr>
          <w:p w:rsidR="00E45DA6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Приложение № ____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к  договору № _________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lastRenderedPageBreak/>
              <w:t>от</w:t>
            </w:r>
            <w:r>
              <w:t>_____._________</w:t>
            </w:r>
            <w:r w:rsidRPr="001339F9">
              <w:t xml:space="preserve">20    г.    </w:t>
            </w:r>
          </w:p>
          <w:p w:rsidR="007439F2" w:rsidRPr="001339F9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8A3528" w:rsidP="008A3528">
            <w:pPr>
              <w:tabs>
                <w:tab w:val="left" w:pos="1701"/>
                <w:tab w:val="left" w:pos="3712"/>
              </w:tabs>
              <w:rPr>
                <w:b/>
              </w:rPr>
            </w:pPr>
            <w:r>
              <w:rPr>
                <w:b/>
              </w:rPr>
              <w:t>Авторский надзор ПС «Береговая»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8A3528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8A3528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>
              <w:rPr>
                <w:b/>
              </w:rPr>
              <w:t xml:space="preserve">      </w:t>
            </w:r>
            <w:r w:rsidR="00363035" w:rsidRPr="001339F9">
              <w:rPr>
                <w:b/>
              </w:rPr>
              <w:t xml:space="preserve">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8A3528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8A3528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363035" w:rsidRPr="001339F9">
              <w:rPr>
                <w:b/>
              </w:rPr>
              <w:t xml:space="preserve">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8A3528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8A3528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363035" w:rsidRPr="001339F9">
              <w:rPr>
                <w:b/>
              </w:rPr>
              <w:t xml:space="preserve">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8A3528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8A3528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>
              <w:rPr>
                <w:b/>
              </w:rPr>
              <w:t xml:space="preserve">       </w:t>
            </w:r>
            <w:r w:rsidR="00363035" w:rsidRPr="001339F9">
              <w:rPr>
                <w:b/>
              </w:rPr>
              <w:t xml:space="preserve">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1339F9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1339F9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1339F9" w:rsidTr="007439F2">
        <w:trPr>
          <w:trHeight w:val="712"/>
        </w:trPr>
        <w:tc>
          <w:tcPr>
            <w:tcW w:w="4104" w:type="dxa"/>
          </w:tcPr>
          <w:p w:rsidR="008A3528" w:rsidRDefault="008A3528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8A3528" w:rsidRDefault="008A3528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8A3528" w:rsidRDefault="008A3528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8A3528" w:rsidRDefault="008A3528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lastRenderedPageBreak/>
              <w:t>Приложение № ____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>к  договору № _________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 xml:space="preserve">от_____.__________20    г.   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7439F2">
      <w:pPr>
        <w:tabs>
          <w:tab w:val="left" w:pos="-5670"/>
        </w:tabs>
        <w:jc w:val="center"/>
        <w:rPr>
          <w:b/>
        </w:rPr>
      </w:pPr>
      <w:r w:rsidRPr="001339F9">
        <w:rPr>
          <w:b/>
        </w:rPr>
        <w:t>СВОДНАЯ ТАБЛИЦА СТОИМОСТИ РАБОТ</w:t>
      </w: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</w:t>
      </w:r>
      <w:r w:rsidR="008A3528">
        <w:rPr>
          <w:b/>
        </w:rPr>
        <w:t>осуществление авторского надзора</w:t>
      </w:r>
      <w:r w:rsidRPr="001339F9">
        <w:rPr>
          <w:b/>
        </w:rPr>
        <w:t xml:space="preserve">   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1339F9">
        <w:t>(Наименование объекта)</w:t>
      </w:r>
    </w:p>
    <w:p w:rsidR="00363035" w:rsidRPr="001339F9" w:rsidRDefault="00363035" w:rsidP="00D945D3">
      <w:pPr>
        <w:tabs>
          <w:tab w:val="left" w:pos="1701"/>
        </w:tabs>
        <w:ind w:firstLine="851"/>
      </w:pPr>
      <w:r w:rsidRPr="001339F9">
        <w:t xml:space="preserve"> </w:t>
      </w: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Ед.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Приме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1339F9" w:rsidTr="007439F2">
        <w:trPr>
          <w:trHeight w:val="733"/>
        </w:trPr>
        <w:tc>
          <w:tcPr>
            <w:tcW w:w="8188" w:type="dxa"/>
          </w:tcPr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lastRenderedPageBreak/>
              <w:t>Приложение № ____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к  договору № _________</w:t>
            </w:r>
          </w:p>
          <w:p w:rsidR="007439F2" w:rsidRPr="001339F9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от</w:t>
            </w:r>
            <w:r>
              <w:t>_____._________</w:t>
            </w:r>
            <w:r w:rsidRPr="001339F9">
              <w:t xml:space="preserve">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E45DA6">
        <w:trPr>
          <w:trHeight w:val="23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E45DA6">
        <w:trPr>
          <w:trHeight w:val="9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1339F9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8A3528" w:rsidRDefault="008A3528" w:rsidP="00E45DA6">
      <w:pPr>
        <w:tabs>
          <w:tab w:val="left" w:pos="1701"/>
          <w:tab w:val="left" w:pos="3712"/>
        </w:tabs>
        <w:ind w:left="5760" w:firstLine="851"/>
        <w:jc w:val="right"/>
      </w:pPr>
    </w:p>
    <w:p w:rsidR="00F87F61" w:rsidRPr="001339F9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lastRenderedPageBreak/>
        <w:t xml:space="preserve">Приложение № ____ </w:t>
      </w:r>
    </w:p>
    <w:p w:rsidR="00F87F61" w:rsidRPr="001339F9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1339F9">
        <w:t>к  договору №</w:t>
      </w:r>
      <w:r w:rsidR="00E45DA6">
        <w:t xml:space="preserve">____________ </w:t>
      </w:r>
      <w:r w:rsidRPr="001339F9">
        <w:t xml:space="preserve">от_____.__________20___г.    </w:t>
      </w:r>
    </w:p>
    <w:p w:rsidR="00F87F61" w:rsidRPr="001339F9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1339F9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  <w:bookmarkStart w:id="0" w:name="_GoBack"/>
      <w:bookmarkEnd w:id="0"/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A3528" w:rsidRDefault="008A3528" w:rsidP="00D945D3">
      <w:pPr>
        <w:tabs>
          <w:tab w:val="left" w:pos="1701"/>
          <w:tab w:val="left" w:pos="3712"/>
        </w:tabs>
        <w:ind w:firstLine="851"/>
        <w:jc w:val="right"/>
      </w:pPr>
    </w:p>
    <w:p w:rsidR="00CD75B6" w:rsidRPr="001339F9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1339F9">
        <w:lastRenderedPageBreak/>
        <w:t>Приложение №____</w:t>
      </w:r>
    </w:p>
    <w:p w:rsidR="00CD75B6" w:rsidRPr="001339F9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договору №_________</w:t>
      </w:r>
    </w:p>
    <w:p w:rsidR="00CD75B6" w:rsidRPr="001339F9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от «____»__________20___г.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A3528" w:rsidRDefault="008A3528" w:rsidP="00D945D3">
      <w:pPr>
        <w:tabs>
          <w:tab w:val="left" w:pos="1701"/>
          <w:tab w:val="left" w:pos="3712"/>
        </w:tabs>
        <w:ind w:firstLine="851"/>
        <w:jc w:val="right"/>
      </w:pPr>
    </w:p>
    <w:p w:rsidR="00D84CE3" w:rsidRDefault="00D84CE3" w:rsidP="00D945D3">
      <w:pPr>
        <w:tabs>
          <w:tab w:val="left" w:pos="1701"/>
          <w:tab w:val="left" w:pos="3712"/>
        </w:tabs>
        <w:ind w:firstLine="851"/>
        <w:jc w:val="right"/>
      </w:pPr>
      <w:r>
        <w:lastRenderedPageBreak/>
        <w:t>Приложение №____</w:t>
      </w:r>
    </w:p>
    <w:p w:rsidR="00D84CE3" w:rsidRDefault="00D84CE3" w:rsidP="00D945D3">
      <w:pPr>
        <w:tabs>
          <w:tab w:val="left" w:pos="1701"/>
          <w:tab w:val="left" w:pos="3712"/>
        </w:tabs>
        <w:ind w:left="5760" w:firstLine="851"/>
        <w:jc w:val="right"/>
      </w:pPr>
      <w:r>
        <w:t>к договору №_________</w:t>
      </w:r>
    </w:p>
    <w:p w:rsidR="00D84CE3" w:rsidRDefault="00D84CE3" w:rsidP="00D945D3">
      <w:pPr>
        <w:tabs>
          <w:tab w:val="left" w:pos="1701"/>
          <w:tab w:val="left" w:pos="3712"/>
        </w:tabs>
        <w:ind w:left="5760" w:firstLine="851"/>
        <w:jc w:val="right"/>
      </w:pPr>
      <w:r>
        <w:t>от «____»__________20___г.</w:t>
      </w:r>
    </w:p>
    <w:p w:rsidR="00D84CE3" w:rsidRPr="004F7EB5" w:rsidRDefault="00D84CE3" w:rsidP="00D945D3">
      <w:pPr>
        <w:tabs>
          <w:tab w:val="left" w:pos="1701"/>
        </w:tabs>
        <w:ind w:firstLine="851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ТРЕБОВАНИЯ К БАНКУ-ГАРАНТУ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Банк, выдавший гарантию, должен соответствовать следующим критериям: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 чем на 6 календарных месяцев;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входить в Перечень Банков-Гарантов, утвержденный Советом директоров Заказчика;</w:t>
      </w:r>
    </w:p>
    <w:p w:rsidR="004F7EB5" w:rsidRPr="004F7EB5" w:rsidRDefault="004F7EB5" w:rsidP="00D945D3">
      <w:pPr>
        <w:shd w:val="clear" w:color="auto" w:fill="FFFFFF"/>
        <w:tabs>
          <w:tab w:val="left" w:pos="1701"/>
        </w:tabs>
        <w:ind w:firstLine="851"/>
        <w:contextualSpacing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участвовать в системе страхования вкладов;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размер обеспечиваемого обязательства (сумма гарантии) должен составлять не более 5 % от величины собственного капитала банка на последнюю отчетную дату, предшествующую дате выдачи гарантии;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не быть убыточным</w:t>
      </w:r>
      <w:r w:rsidRPr="004F7EB5">
        <w:rPr>
          <w:sz w:val="23"/>
          <w:szCs w:val="23"/>
          <w:vertAlign w:val="superscript"/>
        </w:rPr>
        <w:footnoteReference w:id="1"/>
      </w:r>
      <w:r w:rsidRPr="004F7EB5">
        <w:rPr>
          <w:sz w:val="23"/>
          <w:szCs w:val="23"/>
        </w:rPr>
        <w:t>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не находиться под внешним управлением;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лицензия на осуществление банковской деятельности на территории Российской Федерации не должна быть приостановленной полностью или частично.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num" w:pos="0"/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УСЛОВИЯ БАНКОВСКОЙ ГАРАНТИИ</w:t>
      </w:r>
    </w:p>
    <w:p w:rsidR="004F7EB5" w:rsidRPr="004F7EB5" w:rsidRDefault="004F7EB5" w:rsidP="00D945D3">
      <w:pPr>
        <w:tabs>
          <w:tab w:val="num" w:pos="0"/>
          <w:tab w:val="left" w:pos="1701"/>
        </w:tabs>
        <w:ind w:firstLine="851"/>
        <w:jc w:val="both"/>
        <w:rPr>
          <w:sz w:val="23"/>
          <w:szCs w:val="23"/>
        </w:rPr>
      </w:pPr>
      <w:proofErr w:type="gramStart"/>
      <w:r w:rsidRPr="004F7EB5">
        <w:rPr>
          <w:sz w:val="23"/>
          <w:szCs w:val="23"/>
        </w:rPr>
        <w:t xml:space="preserve">Под банковской гарантией понимается гарантия согласованного контрагентом банка из Перечня Банков-Гарантов, утвержденного Советом директоров Заказчика,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4F7EB5">
        <w:rPr>
          <w:sz w:val="23"/>
          <w:szCs w:val="23"/>
        </w:rPr>
        <w:t>Uniform</w:t>
      </w:r>
      <w:proofErr w:type="spellEnd"/>
      <w:r w:rsidRPr="004F7EB5">
        <w:rPr>
          <w:sz w:val="23"/>
          <w:szCs w:val="23"/>
        </w:rPr>
        <w:t xml:space="preserve"> </w:t>
      </w:r>
      <w:proofErr w:type="spellStart"/>
      <w:r w:rsidRPr="004F7EB5">
        <w:rPr>
          <w:sz w:val="23"/>
          <w:szCs w:val="23"/>
        </w:rPr>
        <w:t>Rules</w:t>
      </w:r>
      <w:proofErr w:type="spellEnd"/>
      <w:r w:rsidRPr="004F7EB5">
        <w:rPr>
          <w:sz w:val="23"/>
          <w:szCs w:val="23"/>
        </w:rPr>
        <w:t xml:space="preserve"> </w:t>
      </w:r>
      <w:proofErr w:type="spellStart"/>
      <w:r w:rsidRPr="004F7EB5">
        <w:rPr>
          <w:sz w:val="23"/>
          <w:szCs w:val="23"/>
        </w:rPr>
        <w:t>Demand</w:t>
      </w:r>
      <w:proofErr w:type="spellEnd"/>
      <w:r w:rsidRPr="004F7EB5">
        <w:rPr>
          <w:sz w:val="23"/>
          <w:szCs w:val="23"/>
        </w:rPr>
        <w:t xml:space="preserve"> </w:t>
      </w:r>
      <w:proofErr w:type="spellStart"/>
      <w:r w:rsidRPr="004F7EB5">
        <w:rPr>
          <w:sz w:val="23"/>
          <w:szCs w:val="23"/>
        </w:rPr>
        <w:t>Guarantees</w:t>
      </w:r>
      <w:proofErr w:type="spellEnd"/>
      <w:r w:rsidRPr="004F7EB5">
        <w:rPr>
          <w:sz w:val="23"/>
          <w:szCs w:val="23"/>
        </w:rPr>
        <w:t xml:space="preserve"> – ICC </w:t>
      </w:r>
      <w:proofErr w:type="spellStart"/>
      <w:r w:rsidRPr="004F7EB5">
        <w:rPr>
          <w:sz w:val="23"/>
          <w:szCs w:val="23"/>
        </w:rPr>
        <w:t>Publication</w:t>
      </w:r>
      <w:proofErr w:type="spellEnd"/>
      <w:r w:rsidRPr="004F7EB5">
        <w:rPr>
          <w:sz w:val="23"/>
          <w:szCs w:val="23"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условиям:</w:t>
      </w:r>
      <w:proofErr w:type="gramEnd"/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банковская гарантия должна быть безотзывной и безусловной (гарантия по первому требованию);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Бенефициаром по банковской гарантии должен выступать Заказчик, Принципалом – контрагент;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должна быть выражена в валюте расчетов по договору;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должна составлять не менее 100 % (ста процентов) от стоимости уплачиваемого по договору аванса</w:t>
      </w:r>
      <w:r w:rsidRPr="004F7EB5">
        <w:rPr>
          <w:sz w:val="23"/>
          <w:szCs w:val="23"/>
          <w:vertAlign w:val="superscript"/>
        </w:rPr>
        <w:footnoteReference w:id="2"/>
      </w:r>
      <w:r w:rsidRPr="004F7EB5">
        <w:rPr>
          <w:sz w:val="23"/>
          <w:szCs w:val="23"/>
        </w:rPr>
        <w:t>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надлежащего исполнения договора должна составлять не менее 5%</w:t>
      </w:r>
      <w:r w:rsidRPr="004F7EB5">
        <w:rPr>
          <w:sz w:val="23"/>
          <w:szCs w:val="23"/>
          <w:vertAlign w:val="superscript"/>
        </w:rPr>
        <w:footnoteReference w:id="3"/>
      </w:r>
      <w:r w:rsidRPr="004F7EB5">
        <w:rPr>
          <w:sz w:val="23"/>
          <w:szCs w:val="23"/>
        </w:rPr>
        <w:t>/10% от цены договора/объекта;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срок действия банковской гарантии должен заканчиваться не ранее 70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банковской гарантии должно быть предусмотрено, что для истребования суммы обеспечения Заказчик направляет Банку - Гаранту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случаях: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отказа контрагента от исполнения обязательств, в том числе одностороннего расторжения договора;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 введения в отношении контрагента наблюдения или любой иной стадии процедуры банкро</w:t>
      </w:r>
      <w:r w:rsidR="00E45DA6">
        <w:rPr>
          <w:sz w:val="23"/>
          <w:szCs w:val="23"/>
        </w:rPr>
        <w:t>т</w:t>
      </w:r>
      <w:r w:rsidRPr="004F7EB5">
        <w:rPr>
          <w:sz w:val="23"/>
          <w:szCs w:val="23"/>
        </w:rPr>
        <w:t>ства;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lastRenderedPageBreak/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признания сделки недействительной по причинам отсутствия необходимых корпоративных одобрений у контрагента;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не предоставления контрагентом в срок не </w:t>
      </w:r>
      <w:proofErr w:type="gramStart"/>
      <w:r w:rsidRPr="004F7EB5">
        <w:rPr>
          <w:sz w:val="23"/>
          <w:szCs w:val="23"/>
        </w:rPr>
        <w:t>позднее</w:t>
      </w:r>
      <w:proofErr w:type="gramEnd"/>
      <w:r w:rsidRPr="004F7EB5">
        <w:rPr>
          <w:sz w:val="23"/>
          <w:szCs w:val="23"/>
        </w:rPr>
        <w:t xml:space="preserve"> чем за 30 (тридцать)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Вместе с требованием о предъявлении суммы обеспечения к оплате Заказчик направляет Банку-Гаранту копию</w:t>
      </w:r>
      <w:r w:rsidRPr="004F7EB5">
        <w:rPr>
          <w:sz w:val="23"/>
          <w:szCs w:val="23"/>
          <w:vertAlign w:val="superscript"/>
        </w:rPr>
        <w:footnoteReference w:id="4"/>
      </w:r>
      <w:r w:rsidRPr="004F7EB5">
        <w:rPr>
          <w:sz w:val="23"/>
          <w:szCs w:val="23"/>
        </w:rPr>
        <w:t xml:space="preserve"> банковской гарантии.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подтверждающего факт осуществления авансового платежа.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Платеж по банковской гарантии должен быть совершен в течение 10 рабочих дней после обращения Бенефициара (Заказчика).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В банковской гарантии не должно быть требований, противоречащих </w:t>
      </w:r>
      <w:proofErr w:type="gramStart"/>
      <w:r w:rsidRPr="004F7EB5">
        <w:rPr>
          <w:sz w:val="23"/>
          <w:szCs w:val="23"/>
        </w:rPr>
        <w:t>изложенному</w:t>
      </w:r>
      <w:proofErr w:type="gramEnd"/>
      <w:r w:rsidRPr="004F7EB5">
        <w:rPr>
          <w:sz w:val="23"/>
          <w:szCs w:val="23"/>
        </w:rPr>
        <w:t xml:space="preserve"> или делающих изложенное неисполнимым.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Сумма гарантии</w:t>
      </w:r>
      <w:r w:rsidRPr="004F7EB5">
        <w:rPr>
          <w:sz w:val="23"/>
          <w:szCs w:val="23"/>
          <w:vertAlign w:val="superscript"/>
        </w:rPr>
        <w:footnoteReference w:id="5"/>
      </w:r>
      <w:r w:rsidRPr="004F7EB5">
        <w:rPr>
          <w:sz w:val="23"/>
          <w:szCs w:val="23"/>
        </w:rPr>
        <w:t xml:space="preserve"> (требований по гарантии) по согласованию с Бенефициаром может быть уменьшена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Внесение изменений и дополнений в договор в период срока действия гарантии не освобождает Банк-Гарант от обязательств перед Бенефициаром по гарантии.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по местонахождению Заказчика или Арбитражный суд г. Москвы.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ПАРАМЕТРЫ ВЕКСЕЛЕЙ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Вексель должен быть оформлен в соответствии с требованиями законодательства Российской Федерации и следующими условиями: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первым векселедержателем должен быть исполнитель;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вексель должен быть беспроцентным либо дисконтным;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срок предъявления векселя к платежу должен быть:</w:t>
      </w:r>
    </w:p>
    <w:p w:rsidR="004F7EB5" w:rsidRPr="004F7EB5" w:rsidRDefault="00E45DA6" w:rsidP="00E45DA6">
      <w:pPr>
        <w:tabs>
          <w:tab w:val="left" w:pos="851"/>
          <w:tab w:val="left" w:pos="1701"/>
        </w:tabs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ab/>
        <w:t xml:space="preserve">- </w:t>
      </w:r>
      <w:r w:rsidR="004F7EB5" w:rsidRPr="004F7EB5">
        <w:rPr>
          <w:sz w:val="23"/>
          <w:szCs w:val="23"/>
        </w:rPr>
        <w:t xml:space="preserve">«по </w:t>
      </w:r>
      <w:r w:rsidR="004F7EB5" w:rsidRPr="004F7EB5">
        <w:rPr>
          <w:color w:val="000000"/>
          <w:sz w:val="23"/>
          <w:szCs w:val="23"/>
        </w:rPr>
        <w:t>предъявлении» - если срок исполнения обязательств по договору менее 10 месяцев;</w:t>
      </w:r>
    </w:p>
    <w:p w:rsidR="004F7EB5" w:rsidRPr="004F7EB5" w:rsidRDefault="00E45DA6" w:rsidP="00E45DA6">
      <w:pPr>
        <w:tabs>
          <w:tab w:val="left" w:pos="1701"/>
        </w:tabs>
        <w:ind w:left="851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- </w:t>
      </w:r>
      <w:r w:rsidR="004F7EB5" w:rsidRPr="004F7EB5">
        <w:rPr>
          <w:color w:val="000000"/>
          <w:sz w:val="23"/>
          <w:szCs w:val="23"/>
        </w:rPr>
        <w:t xml:space="preserve">«по предъявлении, но не ранее (срока исполнения договора (этапа))» - </w:t>
      </w:r>
      <w:r w:rsidR="004F7EB5" w:rsidRPr="004F7EB5">
        <w:rPr>
          <w:sz w:val="23"/>
          <w:szCs w:val="23"/>
        </w:rPr>
        <w:t>если срок исполнения обязательств по договору превышает 10 месяцев.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Вексельная сумма должна составлять не </w:t>
      </w:r>
      <w:proofErr w:type="gramStart"/>
      <w:r w:rsidRPr="004F7EB5">
        <w:rPr>
          <w:sz w:val="23"/>
          <w:szCs w:val="23"/>
        </w:rPr>
        <w:t>менее двукратного</w:t>
      </w:r>
      <w:proofErr w:type="gramEnd"/>
      <w:r w:rsidRPr="004F7EB5">
        <w:rPr>
          <w:sz w:val="23"/>
          <w:szCs w:val="23"/>
        </w:rPr>
        <w:t xml:space="preserve"> размера уплачиваемого по договору аванса.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Векселя принимаются в залог по номинальной стоимости с оформленным залоговым индоссаментом.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Векселя принимаются и возвращаются по акту приема-передачи.</w:t>
      </w:r>
    </w:p>
    <w:p w:rsidR="004F7EB5" w:rsidRPr="004F7EB5" w:rsidRDefault="004F7EB5" w:rsidP="00D945D3">
      <w:pPr>
        <w:tabs>
          <w:tab w:val="left" w:pos="0"/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0"/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ПЕРЕЧЕНЬ КРЕДИТНЫХ ОРГАНИЗАЦИЙ, ГАРАНТИИ КОТОРЫХ ПРИНИМАЮТСЯ В КАЧЕСТВЕ ОБЕСПЕЧЕНИЯ ИСПОЛНЕНИЯ КОНТРАГЕНТАМИ ОБЯЗАТЕЛЬСТВ ПО ЗАКЛЮЧАЕМЫМ ДОГОВОРАМ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820"/>
        <w:gridCol w:w="4677"/>
      </w:tblGrid>
      <w:tr w:rsidR="004F7EB5" w:rsidRPr="004F7EB5" w:rsidTr="004F7E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F7EB5">
              <w:rPr>
                <w:b/>
                <w:sz w:val="23"/>
                <w:szCs w:val="23"/>
              </w:rPr>
              <w:t xml:space="preserve">№ </w:t>
            </w:r>
            <w:proofErr w:type="gramStart"/>
            <w:r w:rsidRPr="004F7EB5">
              <w:rPr>
                <w:b/>
                <w:sz w:val="23"/>
                <w:szCs w:val="23"/>
              </w:rPr>
              <w:t>п</w:t>
            </w:r>
            <w:proofErr w:type="gramEnd"/>
            <w:r w:rsidRPr="004F7EB5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F7EB5">
              <w:rPr>
                <w:b/>
                <w:sz w:val="23"/>
                <w:szCs w:val="23"/>
              </w:rPr>
              <w:t>Полное фирменное наименование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F7EB5">
              <w:rPr>
                <w:b/>
                <w:sz w:val="23"/>
                <w:szCs w:val="23"/>
              </w:rPr>
              <w:t>Сокращенное фирменное наименование</w:t>
            </w:r>
          </w:p>
        </w:tc>
      </w:tr>
      <w:tr w:rsidR="004F7EB5" w:rsidRPr="004F7EB5" w:rsidTr="004F7E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F7EB5">
              <w:rPr>
                <w:sz w:val="23"/>
                <w:szCs w:val="23"/>
              </w:rPr>
              <w:t>---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F7EB5">
              <w:rPr>
                <w:sz w:val="23"/>
                <w:szCs w:val="23"/>
              </w:rPr>
              <w:t>-----------------------------------------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F7EB5">
              <w:rPr>
                <w:sz w:val="23"/>
                <w:szCs w:val="23"/>
              </w:rPr>
              <w:t>---------------------------</w:t>
            </w:r>
          </w:p>
        </w:tc>
      </w:tr>
    </w:tbl>
    <w:p w:rsidR="004F7EB5" w:rsidRPr="00456028" w:rsidRDefault="004F7EB5" w:rsidP="00D945D3">
      <w:pPr>
        <w:tabs>
          <w:tab w:val="left" w:pos="1701"/>
          <w:tab w:val="left" w:pos="3712"/>
        </w:tabs>
        <w:ind w:firstLine="851"/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566106">
              <w:t>___</w:t>
            </w:r>
          </w:p>
          <w:p w:rsidR="004F7EB5" w:rsidRPr="00507EBF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>
              <w:t>к  договору № _______</w:t>
            </w:r>
          </w:p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Р/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>кционерное общество «Дальневосточная распределительная 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Р/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E303E3" w:rsidP="00D945D3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7290B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>
              <w:rPr>
                <w:color w:val="000000"/>
                <w:sz w:val="22"/>
                <w:szCs w:val="22"/>
              </w:rPr>
              <w:t>____________</w:t>
            </w:r>
            <w:r w:rsidR="009566E0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 xml:space="preserve">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удовлетворяют условиям договора и в надлежащем порядке оформлены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: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8A3528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738" w:rsidRDefault="00082738" w:rsidP="00811A71">
      <w:r>
        <w:separator/>
      </w:r>
    </w:p>
  </w:endnote>
  <w:endnote w:type="continuationSeparator" w:id="0">
    <w:p w:rsidR="00082738" w:rsidRDefault="0008273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738" w:rsidRDefault="00082738" w:rsidP="00811A71">
      <w:r>
        <w:separator/>
      </w:r>
    </w:p>
  </w:footnote>
  <w:footnote w:type="continuationSeparator" w:id="0">
    <w:p w:rsidR="00082738" w:rsidRDefault="00082738" w:rsidP="00811A71">
      <w:r>
        <w:continuationSeparator/>
      </w:r>
    </w:p>
  </w:footnote>
  <w:footnote w:id="1">
    <w:p w:rsidR="003330DB" w:rsidRPr="00B65B32" w:rsidRDefault="003330DB" w:rsidP="004F7EB5">
      <w:pPr>
        <w:pStyle w:val="af2"/>
      </w:pPr>
      <w:r>
        <w:rPr>
          <w:rStyle w:val="af4"/>
        </w:rPr>
        <w:footnoteRef/>
      </w:r>
      <w:r>
        <w:t xml:space="preserve"> </w:t>
      </w:r>
      <w:r w:rsidRPr="00B65B32">
        <w:t xml:space="preserve">Отсутствие у КО по итогам отчетного периода </w:t>
      </w:r>
      <w:r>
        <w:t>(квартала)</w:t>
      </w:r>
      <w:r w:rsidRPr="002678F4">
        <w:rPr>
          <w:sz w:val="28"/>
          <w:szCs w:val="28"/>
        </w:rPr>
        <w:t xml:space="preserve"> </w:t>
      </w:r>
      <w:r w:rsidRPr="00F41105">
        <w:t xml:space="preserve">убытков, повлекших снижение </w:t>
      </w:r>
      <w:r w:rsidRPr="00B65B32">
        <w:t>собственных средств (капитала)</w:t>
      </w:r>
      <w:r>
        <w:t xml:space="preserve">, </w:t>
      </w:r>
      <w:r w:rsidRPr="00C62B5C">
        <w:t>р</w:t>
      </w:r>
      <w:r>
        <w:t>ассчитанных</w:t>
      </w:r>
      <w:r w:rsidRPr="00C62B5C">
        <w:t xml:space="preserve"> в соответствии с </w:t>
      </w:r>
      <w:r w:rsidRPr="007C19AF">
        <w:t>Положением о методике определения величины собственных средств (капитала) кредитных организаций ("Базель III"), утвержденным Банком России 28.12.2012 N 395-П (с изменениями и дополнениями)</w:t>
      </w:r>
      <w:r>
        <w:t>,</w:t>
      </w:r>
      <w:r w:rsidRPr="00F41105">
        <w:t xml:space="preserve"> более чем на 2</w:t>
      </w:r>
      <w:r w:rsidRPr="00011E57">
        <w:t xml:space="preserve"> </w:t>
      </w:r>
      <w:r w:rsidRPr="00F41105">
        <w:t>%.</w:t>
      </w:r>
    </w:p>
  </w:footnote>
  <w:footnote w:id="2">
    <w:p w:rsidR="003330DB" w:rsidRDefault="003330DB" w:rsidP="004F7EB5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3">
    <w:p w:rsidR="003330DB" w:rsidRDefault="003330DB" w:rsidP="004F7EB5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СМП, если по договору не предусмотрена выплата аванса. </w:t>
      </w:r>
    </w:p>
  </w:footnote>
  <w:footnote w:id="4">
    <w:p w:rsidR="003330DB" w:rsidRDefault="003330DB" w:rsidP="004F7EB5">
      <w:pPr>
        <w:pStyle w:val="af2"/>
      </w:pPr>
      <w:r>
        <w:rPr>
          <w:rStyle w:val="af4"/>
        </w:rPr>
        <w:footnoteRef/>
      </w:r>
      <w:r>
        <w:t xml:space="preserve">  </w:t>
      </w:r>
      <w:r w:rsidRPr="00CD6F3E">
        <w:t>В случае несогласия Банка-Гаранта на предоставление копии банковской гарантии, в условии финансового обеспечения указывается   предоставление оригинала банковской гарантии.</w:t>
      </w:r>
    </w:p>
  </w:footnote>
  <w:footnote w:id="5">
    <w:p w:rsidR="003330DB" w:rsidRPr="005E3C01" w:rsidRDefault="003330DB" w:rsidP="004F7EB5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</w:t>
      </w:r>
      <w:r w:rsidRPr="005E3C01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7E8705B"/>
    <w:multiLevelType w:val="multilevel"/>
    <w:tmpl w:val="3918B6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4937F5"/>
    <w:multiLevelType w:val="multilevel"/>
    <w:tmpl w:val="EDB040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4"/>
  </w:num>
  <w:num w:numId="3">
    <w:abstractNumId w:val="23"/>
  </w:num>
  <w:num w:numId="4">
    <w:abstractNumId w:val="16"/>
  </w:num>
  <w:num w:numId="5">
    <w:abstractNumId w:val="0"/>
  </w:num>
  <w:num w:numId="6">
    <w:abstractNumId w:val="25"/>
  </w:num>
  <w:num w:numId="7">
    <w:abstractNumId w:val="7"/>
  </w:num>
  <w:num w:numId="8">
    <w:abstractNumId w:val="18"/>
  </w:num>
  <w:num w:numId="9">
    <w:abstractNumId w:val="3"/>
  </w:num>
  <w:num w:numId="10">
    <w:abstractNumId w:val="22"/>
  </w:num>
  <w:num w:numId="11">
    <w:abstractNumId w:val="11"/>
  </w:num>
  <w:num w:numId="12">
    <w:abstractNumId w:val="28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31"/>
  </w:num>
  <w:num w:numId="17">
    <w:abstractNumId w:val="8"/>
  </w:num>
  <w:num w:numId="18">
    <w:abstractNumId w:val="17"/>
  </w:num>
  <w:num w:numId="19">
    <w:abstractNumId w:val="30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4"/>
  </w:num>
  <w:num w:numId="26">
    <w:abstractNumId w:val="27"/>
  </w:num>
  <w:num w:numId="27">
    <w:abstractNumId w:val="32"/>
  </w:num>
  <w:num w:numId="28">
    <w:abstractNumId w:val="33"/>
  </w:num>
  <w:num w:numId="29">
    <w:abstractNumId w:val="20"/>
  </w:num>
  <w:num w:numId="30">
    <w:abstractNumId w:val="5"/>
  </w:num>
  <w:num w:numId="31">
    <w:abstractNumId w:val="29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7008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82738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5F0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12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330DB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02DD"/>
    <w:rsid w:val="003C2678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439F2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3528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566E0"/>
    <w:rsid w:val="0096618A"/>
    <w:rsid w:val="00975B27"/>
    <w:rsid w:val="00975E65"/>
    <w:rsid w:val="0098643B"/>
    <w:rsid w:val="00993C69"/>
    <w:rsid w:val="00995887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184A"/>
    <w:rsid w:val="00B85375"/>
    <w:rsid w:val="00B90F53"/>
    <w:rsid w:val="00B94790"/>
    <w:rsid w:val="00B95C0A"/>
    <w:rsid w:val="00BA4FBC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69E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27DA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DAD73-F868-44A1-A432-F9544FC37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19</Pages>
  <Words>7531</Words>
  <Characters>42928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50359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Шаркунов Максим Михайлович</cp:lastModifiedBy>
  <cp:revision>8</cp:revision>
  <cp:lastPrinted>2016-12-19T00:37:00Z</cp:lastPrinted>
  <dcterms:created xsi:type="dcterms:W3CDTF">2016-10-28T08:01:00Z</dcterms:created>
  <dcterms:modified xsi:type="dcterms:W3CDTF">2016-12-19T00:37:00Z</dcterms:modified>
</cp:coreProperties>
</file>