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975565">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F6683D">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975565">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105EA6">
        <w:rPr>
          <w:color w:val="000000"/>
          <w:sz w:val="22"/>
          <w:szCs w:val="22"/>
        </w:rPr>
        <w:t>«ЭС ЕАО</w:t>
      </w:r>
      <w:r w:rsidR="00975565">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975565">
        <w:rPr>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 xml:space="preserve">н иметь </w:t>
      </w:r>
      <w:r w:rsidR="00975565" w:rsidRPr="00975565">
        <w:rPr>
          <w:sz w:val="22"/>
          <w:szCs w:val="22"/>
        </w:rPr>
        <w:t>действующее свидетельство об утверждении типа средства измерения</w:t>
      </w:r>
      <w:r w:rsidR="00E957EA" w:rsidRPr="000E1472">
        <w:rPr>
          <w:sz w:val="22"/>
          <w:szCs w:val="22"/>
        </w:rPr>
        <w:t>,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A90031" w:rsidRPr="000E1472">
        <w:rPr>
          <w:color w:val="000000"/>
          <w:sz w:val="22"/>
          <w:szCs w:val="22"/>
        </w:rPr>
        <w:lastRenderedPageBreak/>
        <w:t xml:space="preserve">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975565" w:rsidRPr="00FC73C4"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w:t>
      </w:r>
      <w:r w:rsidR="00975565" w:rsidRPr="00FC73C4">
        <w:rPr>
          <w:color w:val="000000"/>
          <w:sz w:val="22"/>
          <w:szCs w:val="22"/>
        </w:rPr>
        <w:t xml:space="preserve">Форма оплаты - безналичный расчет платежным поручением. Оплата за </w:t>
      </w:r>
      <w:r w:rsidR="00975565">
        <w:rPr>
          <w:color w:val="000000"/>
          <w:sz w:val="22"/>
          <w:szCs w:val="22"/>
        </w:rPr>
        <w:t>Товар</w:t>
      </w:r>
      <w:r w:rsidR="00975565" w:rsidRPr="00FC73C4">
        <w:rPr>
          <w:color w:val="000000"/>
          <w:sz w:val="22"/>
          <w:szCs w:val="22"/>
        </w:rPr>
        <w:t xml:space="preserve"> производится Покупателем в следующем порядке:</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xml:space="preserve">- предоплата (аванс), на основании выставленного счета, в размере </w:t>
      </w:r>
      <w:r w:rsidRPr="00975565">
        <w:rPr>
          <w:b/>
          <w:i/>
          <w:color w:val="000000"/>
          <w:sz w:val="22"/>
          <w:szCs w:val="22"/>
        </w:rPr>
        <w:t>30</w:t>
      </w:r>
      <w:r w:rsidRPr="00975565">
        <w:rPr>
          <w:b/>
          <w:i/>
          <w:color w:val="000000"/>
          <w:sz w:val="22"/>
          <w:szCs w:val="22"/>
        </w:rPr>
        <w:t>%</w:t>
      </w:r>
      <w:r>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Pr>
          <w:color w:val="000000"/>
          <w:sz w:val="22"/>
          <w:szCs w:val="22"/>
        </w:rPr>
        <w:t xml:space="preserve">) </w:t>
      </w:r>
      <w:r>
        <w:rPr>
          <w:color w:val="000000"/>
          <w:sz w:val="22"/>
          <w:szCs w:val="22"/>
        </w:rPr>
        <w:t xml:space="preserve"> </w:t>
      </w:r>
      <w:proofErr w:type="gramEnd"/>
      <w:r>
        <w:rPr>
          <w:color w:val="000000"/>
          <w:sz w:val="22"/>
          <w:szCs w:val="22"/>
        </w:rPr>
        <w:t>руб., в т.</w:t>
      </w:r>
      <w:r>
        <w:rPr>
          <w:color w:val="000000"/>
          <w:sz w:val="22"/>
          <w:szCs w:val="22"/>
        </w:rPr>
        <w:t xml:space="preserve"> </w:t>
      </w:r>
      <w:r>
        <w:rPr>
          <w:color w:val="000000"/>
          <w:sz w:val="22"/>
          <w:szCs w:val="22"/>
        </w:rPr>
        <w:t>ч. НДС-18%______________ руб.) в течение 30</w:t>
      </w:r>
      <w:r>
        <w:rPr>
          <w:color w:val="000000"/>
          <w:sz w:val="22"/>
          <w:szCs w:val="22"/>
        </w:rPr>
        <w:t xml:space="preserve"> (тридцати)</w:t>
      </w:r>
      <w:r>
        <w:rPr>
          <w:color w:val="000000"/>
          <w:sz w:val="22"/>
          <w:szCs w:val="22"/>
        </w:rPr>
        <w:t xml:space="preserve">  календарных дней с даты заключения договора, при условии получения Покупателем счета, выставленного Поставщиком.</w:t>
      </w:r>
      <w:r w:rsidRPr="0041756A">
        <w:rPr>
          <w:sz w:val="22"/>
          <w:szCs w:val="22"/>
        </w:rPr>
        <w:t xml:space="preserve"> </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w:t>
      </w:r>
      <w:r>
        <w:rPr>
          <w:sz w:val="22"/>
          <w:szCs w:val="22"/>
        </w:rPr>
        <w:t xml:space="preserve"> </w:t>
      </w:r>
      <w:r>
        <w:rPr>
          <w:sz w:val="22"/>
          <w:szCs w:val="22"/>
        </w:rPr>
        <w:t xml:space="preserve">окончательный расчет в размере </w:t>
      </w:r>
      <w:r w:rsidRPr="00975565">
        <w:rPr>
          <w:b/>
          <w:i/>
          <w:sz w:val="22"/>
          <w:szCs w:val="22"/>
        </w:rPr>
        <w:t>70</w:t>
      </w:r>
      <w:r w:rsidRPr="00975565">
        <w:rPr>
          <w:b/>
          <w:i/>
          <w:sz w:val="22"/>
          <w:szCs w:val="22"/>
        </w:rPr>
        <w:t>%</w:t>
      </w:r>
      <w:r>
        <w:rPr>
          <w:sz w:val="22"/>
          <w:szCs w:val="22"/>
        </w:rPr>
        <w:t xml:space="preserve"> от суммы поставленного </w:t>
      </w:r>
      <w:r>
        <w:rPr>
          <w:sz w:val="22"/>
          <w:szCs w:val="22"/>
        </w:rPr>
        <w:t>Товара</w:t>
      </w:r>
      <w:r>
        <w:rPr>
          <w:sz w:val="22"/>
          <w:szCs w:val="22"/>
        </w:rPr>
        <w:t xml:space="preserve"> (__________________  руб., в т.</w:t>
      </w:r>
      <w:r>
        <w:rPr>
          <w:sz w:val="22"/>
          <w:szCs w:val="22"/>
        </w:rPr>
        <w:t xml:space="preserve"> </w:t>
      </w:r>
      <w:r>
        <w:rPr>
          <w:sz w:val="22"/>
          <w:szCs w:val="22"/>
        </w:rPr>
        <w:t xml:space="preserve">ч. НДС-18% ____________ руб.) – в течение  </w:t>
      </w:r>
      <w:r>
        <w:rPr>
          <w:sz w:val="22"/>
          <w:szCs w:val="22"/>
        </w:rPr>
        <w:t>6</w:t>
      </w:r>
      <w:r>
        <w:rPr>
          <w:sz w:val="22"/>
          <w:szCs w:val="22"/>
        </w:rPr>
        <w:t>0 (</w:t>
      </w:r>
      <w:r>
        <w:rPr>
          <w:sz w:val="22"/>
          <w:szCs w:val="22"/>
        </w:rPr>
        <w:t>шестьдесят</w:t>
      </w:r>
      <w:r>
        <w:rPr>
          <w:sz w:val="22"/>
          <w:szCs w:val="22"/>
        </w:rPr>
        <w:t xml:space="preserve">)  календарных дней </w:t>
      </w:r>
      <w:proofErr w:type="gramStart"/>
      <w:r>
        <w:rPr>
          <w:sz w:val="22"/>
          <w:szCs w:val="22"/>
        </w:rPr>
        <w:t>с даты подписания</w:t>
      </w:r>
      <w:proofErr w:type="gramEnd"/>
      <w:r>
        <w:rPr>
          <w:sz w:val="22"/>
          <w:szCs w:val="22"/>
        </w:rPr>
        <w:t xml:space="preserve"> товарной накладной (ТОРГ-12).</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Pr="00B523FF">
        <w:rPr>
          <w:sz w:val="22"/>
          <w:szCs w:val="22"/>
        </w:rPr>
        <w:t xml:space="preserve">Порядок направления счета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FC73C4" w:rsidRPr="000E1472"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 xml:space="preserve">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w:t>
      </w:r>
      <w:r w:rsidRPr="000E1472">
        <w:rPr>
          <w:color w:val="000000"/>
          <w:sz w:val="22"/>
          <w:szCs w:val="22"/>
        </w:rPr>
        <w:lastRenderedPageBreak/>
        <w:t>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975565">
        <w:rPr>
          <w:color w:val="000000"/>
          <w:sz w:val="22"/>
          <w:szCs w:val="22"/>
        </w:rPr>
        <w:t>и</w:t>
      </w:r>
      <w:r w:rsidR="00065355" w:rsidRPr="000E1472">
        <w:rPr>
          <w:color w:val="000000"/>
          <w:sz w:val="22"/>
          <w:szCs w:val="22"/>
        </w:rPr>
        <w:t xml:space="preserve">  </w:t>
      </w:r>
      <w:r w:rsidR="00C031FA" w:rsidRPr="000E1472">
        <w:rPr>
          <w:color w:val="000000"/>
          <w:sz w:val="22"/>
          <w:szCs w:val="22"/>
        </w:rPr>
        <w:t>№</w:t>
      </w:r>
      <w:r w:rsidR="00975565">
        <w:rPr>
          <w:color w:val="000000"/>
          <w:sz w:val="22"/>
          <w:szCs w:val="22"/>
        </w:rPr>
        <w:t xml:space="preserve"> 1</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w:t>
      </w:r>
      <w:r w:rsidR="00975565">
        <w:rPr>
          <w:color w:val="000000"/>
          <w:sz w:val="22"/>
          <w:szCs w:val="22"/>
        </w:rPr>
        <w:t xml:space="preserve"> </w:t>
      </w:r>
      <w:r w:rsidR="000F47AE" w:rsidRPr="000E1472">
        <w:rPr>
          <w:color w:val="000000"/>
          <w:sz w:val="22"/>
          <w:szCs w:val="22"/>
        </w:rPr>
        <w:t>Ответственность Покупателя</w:t>
      </w:r>
      <w:r w:rsidR="00975565">
        <w:rPr>
          <w:color w:val="000000"/>
          <w:sz w:val="22"/>
          <w:szCs w:val="22"/>
        </w:rPr>
        <w:t xml:space="preserve"> </w:t>
      </w:r>
      <w:r w:rsidR="000F47AE" w:rsidRPr="000E1472">
        <w:rPr>
          <w:color w:val="000000"/>
          <w:sz w:val="22"/>
          <w:szCs w:val="22"/>
        </w:rPr>
        <w:t>за причиненные Поставщику  убытки ограничива</w:t>
      </w:r>
      <w:r w:rsidR="00975565">
        <w:rPr>
          <w:color w:val="000000"/>
          <w:sz w:val="22"/>
          <w:szCs w:val="22"/>
        </w:rPr>
        <w:t>ю</w:t>
      </w:r>
      <w:r w:rsidR="000F47AE" w:rsidRPr="000E1472">
        <w:rPr>
          <w:color w:val="000000"/>
          <w:sz w:val="22"/>
          <w:szCs w:val="22"/>
        </w:rPr>
        <w:t>тся реальным ущербом, но не более цены договора</w:t>
      </w:r>
      <w:r w:rsidR="000F47AE" w:rsidRPr="00975565">
        <w:rPr>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bookmarkStart w:id="0" w:name="_GoBack"/>
      <w:bookmarkEnd w:id="0"/>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975565" w:rsidRDefault="00975565" w:rsidP="00975565">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975565" w:rsidRPr="0019504D" w:rsidRDefault="00975565" w:rsidP="00975565">
      <w:pPr>
        <w:spacing w:after="200"/>
        <w:contextualSpacing/>
        <w:rPr>
          <w:b/>
          <w:i/>
          <w:lang w:eastAsia="en-US"/>
        </w:rPr>
      </w:pPr>
      <w:r w:rsidRPr="0019504D">
        <w:rPr>
          <w:b/>
          <w:i/>
          <w:color w:val="000000"/>
          <w:spacing w:val="-1"/>
        </w:rPr>
        <w:t>ИНН/КПП 2801108200/</w:t>
      </w:r>
      <w:r w:rsidRPr="00C17007">
        <w:rPr>
          <w:b/>
          <w:i/>
        </w:rPr>
        <w:t>790102001</w:t>
      </w:r>
    </w:p>
    <w:p w:rsidR="00975565" w:rsidRPr="009940A6" w:rsidRDefault="00975565" w:rsidP="0097556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975565" w:rsidRDefault="00975565" w:rsidP="00975565">
      <w:pPr>
        <w:contextualSpacing/>
      </w:pPr>
      <w:r w:rsidRPr="00CD39B6">
        <w:t xml:space="preserve">Ст. Биробиджан-1 ДВЖД, </w:t>
      </w:r>
      <w:proofErr w:type="gramStart"/>
      <w:r w:rsidRPr="00CD39B6">
        <w:t>код ж</w:t>
      </w:r>
      <w:proofErr w:type="gramEnd"/>
      <w:r w:rsidRPr="00CD39B6">
        <w:t xml:space="preserve">. д.-962804, </w:t>
      </w:r>
    </w:p>
    <w:p w:rsidR="00975565" w:rsidRDefault="00975565" w:rsidP="00975565">
      <w:pPr>
        <w:contextualSpacing/>
      </w:pPr>
      <w:r w:rsidRPr="00CD39B6">
        <w:t>Код предприятия-9532, ОКПО-00106477.</w:t>
      </w:r>
    </w:p>
    <w:p w:rsidR="00975565" w:rsidRPr="009940A6" w:rsidRDefault="00975565" w:rsidP="0097556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975565" w:rsidRPr="00CD39B6" w:rsidRDefault="00975565" w:rsidP="00975565">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975565" w:rsidRDefault="00975565" w:rsidP="00975565">
      <w:pPr>
        <w:tabs>
          <w:tab w:val="left" w:pos="1725"/>
        </w:tabs>
        <w:jc w:val="center"/>
        <w:rPr>
          <w:b/>
          <w:sz w:val="22"/>
          <w:szCs w:val="22"/>
        </w:rPr>
      </w:pPr>
    </w:p>
    <w:p w:rsidR="002C78E9" w:rsidRPr="000E1472" w:rsidRDefault="00975565" w:rsidP="00975565">
      <w:pPr>
        <w:ind w:right="-566"/>
        <w:rPr>
          <w:color w:val="000000"/>
          <w:sz w:val="22"/>
          <w:szCs w:val="22"/>
        </w:rPr>
      </w:pPr>
      <w:r w:rsidRPr="00FF38FC">
        <w:rPr>
          <w:b/>
        </w:rPr>
        <w:t>Контактное лицо:</w:t>
      </w:r>
      <w:r w:rsidR="00065355"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E5D" w:rsidRDefault="002D2E5D" w:rsidP="00070A4C">
      <w:r>
        <w:separator/>
      </w:r>
    </w:p>
  </w:endnote>
  <w:endnote w:type="continuationSeparator" w:id="0">
    <w:p w:rsidR="002D2E5D" w:rsidRDefault="002D2E5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E5D" w:rsidRDefault="002D2E5D" w:rsidP="00070A4C">
      <w:r>
        <w:separator/>
      </w:r>
    </w:p>
  </w:footnote>
  <w:footnote w:type="continuationSeparator" w:id="0">
    <w:p w:rsidR="002D2E5D" w:rsidRDefault="002D2E5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70982"/>
    <w:rsid w:val="00973F38"/>
    <w:rsid w:val="00975565"/>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F5CB7-9CAD-4E4D-AA4E-F7209E0E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9</Pages>
  <Words>4343</Words>
  <Characters>24756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40</cp:revision>
  <cp:lastPrinted>2015-08-11T00:26:00Z</cp:lastPrinted>
  <dcterms:created xsi:type="dcterms:W3CDTF">2016-04-19T05:38:00Z</dcterms:created>
  <dcterms:modified xsi:type="dcterms:W3CDTF">2016-11-08T02:20:00Z</dcterms:modified>
</cp:coreProperties>
</file>