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524F46">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B71EE">
              <w:rPr>
                <w:rFonts w:ascii="Times New Roman" w:eastAsia="Times New Roman" w:hAnsi="Times New Roman" w:cs="Times New Roman"/>
                <w:b/>
                <w:bCs/>
                <w:sz w:val="26"/>
                <w:szCs w:val="20"/>
                <w:lang w:eastAsia="ru-RU"/>
              </w:rPr>
              <w:t>4</w:t>
            </w:r>
            <w:r w:rsidR="00524F46">
              <w:rPr>
                <w:rFonts w:ascii="Times New Roman" w:eastAsia="Times New Roman" w:hAnsi="Times New Roman" w:cs="Times New Roman"/>
                <w:b/>
                <w:bCs/>
                <w:sz w:val="26"/>
                <w:szCs w:val="20"/>
                <w:lang w:eastAsia="ru-RU"/>
              </w:rPr>
              <w:t>07</w:t>
            </w:r>
            <w:r w:rsidRPr="004B4007">
              <w:rPr>
                <w:rFonts w:ascii="Times New Roman" w:eastAsia="Times New Roman" w:hAnsi="Times New Roman" w:cs="Times New Roman"/>
                <w:b/>
                <w:bCs/>
                <w:sz w:val="26"/>
                <w:szCs w:val="20"/>
                <w:lang w:eastAsia="ru-RU"/>
              </w:rPr>
              <w:t xml:space="preserve"> раздел </w:t>
            </w:r>
            <w:r w:rsidR="0029115C">
              <w:rPr>
                <w:rFonts w:ascii="Times New Roman" w:eastAsia="Times New Roman" w:hAnsi="Times New Roman" w:cs="Times New Roman"/>
                <w:b/>
                <w:bCs/>
                <w:sz w:val="26"/>
                <w:szCs w:val="20"/>
                <w:lang w:eastAsia="ru-RU"/>
              </w:rPr>
              <w:t>9</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0F44FA">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0F44FA">
              <w:rPr>
                <w:b/>
                <w:i/>
                <w:snapToGrid w:val="0"/>
                <w:sz w:val="26"/>
                <w:szCs w:val="26"/>
              </w:rPr>
              <w:t>30</w:t>
            </w:r>
            <w:r w:rsidR="00E9396D">
              <w:rPr>
                <w:b/>
                <w:i/>
                <w:snapToGrid w:val="0"/>
                <w:sz w:val="26"/>
                <w:szCs w:val="26"/>
              </w:rPr>
              <w:t>/</w:t>
            </w:r>
            <w:proofErr w:type="spellStart"/>
            <w:r w:rsidR="0082544D">
              <w:rPr>
                <w:b/>
                <w:i/>
                <w:snapToGrid w:val="0"/>
                <w:sz w:val="26"/>
                <w:szCs w:val="26"/>
              </w:rPr>
              <w:t>ПрУ</w:t>
            </w:r>
            <w:proofErr w:type="spellEnd"/>
          </w:p>
        </w:tc>
        <w:tc>
          <w:tcPr>
            <w:tcW w:w="4786" w:type="dxa"/>
          </w:tcPr>
          <w:p w:rsidR="008A4F66" w:rsidRPr="00235916" w:rsidRDefault="000F44FA" w:rsidP="00140378">
            <w:pPr>
              <w:pStyle w:val="a"/>
              <w:numPr>
                <w:ilvl w:val="0"/>
                <w:numId w:val="0"/>
              </w:numPr>
              <w:tabs>
                <w:tab w:val="left" w:pos="3075"/>
              </w:tabs>
              <w:spacing w:before="0" w:line="240" w:lineRule="auto"/>
              <w:jc w:val="right"/>
              <w:rPr>
                <w:b/>
                <w:i/>
                <w:snapToGrid w:val="0"/>
                <w:sz w:val="26"/>
                <w:szCs w:val="26"/>
              </w:rPr>
            </w:pPr>
            <w:r>
              <w:rPr>
                <w:b/>
                <w:i/>
                <w:snapToGrid w:val="0"/>
                <w:sz w:val="26"/>
                <w:szCs w:val="26"/>
              </w:rPr>
              <w:t>09.12.</w:t>
            </w:r>
            <w:r w:rsidR="00A54B41">
              <w:rPr>
                <w:b/>
                <w:i/>
                <w:snapToGrid w:val="0"/>
                <w:sz w:val="26"/>
                <w:szCs w:val="26"/>
              </w:rPr>
              <w:t>2016</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140378">
        <w:rPr>
          <w:snapToGrid w:val="0"/>
          <w:sz w:val="25"/>
          <w:szCs w:val="25"/>
        </w:rPr>
        <w:t>307</w:t>
      </w:r>
      <w:r w:rsidRPr="00B538FB">
        <w:rPr>
          <w:snapToGrid w:val="0"/>
          <w:sz w:val="25"/>
          <w:szCs w:val="25"/>
        </w:rPr>
        <w:t>)</w:t>
      </w:r>
      <w:r w:rsidRPr="00B538FB">
        <w:rPr>
          <w:sz w:val="25"/>
          <w:szCs w:val="25"/>
        </w:rPr>
        <w:t xml:space="preserve">.  </w:t>
      </w:r>
    </w:p>
    <w:p w:rsidR="00B538FB" w:rsidRDefault="00E24F29" w:rsidP="00524F46">
      <w:pPr>
        <w:pStyle w:val="a"/>
        <w:numPr>
          <w:ilvl w:val="0"/>
          <w:numId w:val="2"/>
        </w:numPr>
        <w:spacing w:before="0" w:line="240" w:lineRule="auto"/>
        <w:rPr>
          <w:sz w:val="24"/>
        </w:rPr>
      </w:pPr>
      <w:r w:rsidRPr="00B538FB">
        <w:rPr>
          <w:sz w:val="25"/>
          <w:szCs w:val="25"/>
          <w:u w:val="single"/>
        </w:rPr>
        <w:t>Способ и предмет закупки:</w:t>
      </w:r>
      <w:r w:rsidRPr="00B538FB">
        <w:rPr>
          <w:sz w:val="25"/>
          <w:szCs w:val="25"/>
        </w:rPr>
        <w:t xml:space="preserve"> Открытый запрос цен: «</w:t>
      </w:r>
      <w:r w:rsidR="00524F46" w:rsidRPr="00524F46">
        <w:rPr>
          <w:b/>
          <w:i/>
          <w:sz w:val="25"/>
          <w:szCs w:val="25"/>
        </w:rPr>
        <w:t>Бакалейная продукция</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524F46" w:rsidRPr="00524F46">
        <w:rPr>
          <w:b/>
          <w:i/>
          <w:sz w:val="25"/>
          <w:szCs w:val="25"/>
        </w:rPr>
        <w:t>1 035 000.00</w:t>
      </w:r>
      <w:r w:rsidR="00A54B41">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524F46" w:rsidRPr="00524F46">
        <w:rPr>
          <w:b/>
          <w:i/>
          <w:sz w:val="25"/>
          <w:szCs w:val="25"/>
        </w:rPr>
        <w:t>1 138 500.00</w:t>
      </w:r>
      <w:r w:rsidR="006543B8">
        <w:rPr>
          <w:b/>
          <w:i/>
          <w:sz w:val="25"/>
          <w:szCs w:val="25"/>
        </w:rPr>
        <w:t xml:space="preserve"> </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0F44FA">
        <w:rPr>
          <w:b/>
          <w:i/>
          <w:sz w:val="25"/>
          <w:szCs w:val="25"/>
        </w:rPr>
        <w:t>09.12.</w:t>
      </w:r>
      <w:r w:rsidR="00140378">
        <w:rPr>
          <w:b/>
          <w:i/>
          <w:sz w:val="25"/>
          <w:szCs w:val="25"/>
        </w:rPr>
        <w:t>2016</w:t>
      </w:r>
      <w:r>
        <w:rPr>
          <w:b/>
          <w:i/>
          <w:sz w:val="25"/>
          <w:szCs w:val="25"/>
        </w:rPr>
        <w:t xml:space="preserve"> по </w:t>
      </w:r>
      <w:r w:rsidR="000F44FA">
        <w:rPr>
          <w:b/>
          <w:i/>
          <w:sz w:val="25"/>
          <w:szCs w:val="25"/>
        </w:rPr>
        <w:t>21.12.2016</w:t>
      </w:r>
      <w:r>
        <w:rPr>
          <w:b/>
          <w:i/>
          <w:sz w:val="25"/>
          <w:szCs w:val="25"/>
        </w:rPr>
        <w:t>»</w:t>
      </w:r>
      <w:r w:rsidR="00140378">
        <w:rPr>
          <w:b/>
          <w:i/>
          <w:sz w:val="25"/>
          <w:szCs w:val="25"/>
        </w:rPr>
        <w:t>.</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sidR="000F44FA">
        <w:rPr>
          <w:b/>
          <w:i/>
          <w:sz w:val="25"/>
          <w:szCs w:val="25"/>
        </w:rPr>
        <w:t>09.12.</w:t>
      </w:r>
      <w:r w:rsidR="00140378">
        <w:rPr>
          <w:b/>
          <w:i/>
          <w:sz w:val="25"/>
          <w:szCs w:val="25"/>
        </w:rPr>
        <w:t>2016</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A54B41">
        <w:rPr>
          <w:b/>
          <w:i/>
          <w:sz w:val="25"/>
          <w:szCs w:val="25"/>
        </w:rPr>
        <w:t>1</w:t>
      </w:r>
      <w:r w:rsidR="006A0A5F">
        <w:rPr>
          <w:b/>
          <w:i/>
          <w:sz w:val="25"/>
          <w:szCs w:val="25"/>
        </w:rPr>
        <w:t>0</w:t>
      </w:r>
      <w:r>
        <w:rPr>
          <w:b/>
          <w:i/>
          <w:sz w:val="25"/>
          <w:szCs w:val="25"/>
        </w:rPr>
        <w:t xml:space="preserve">:00 часов местного (Благовещенского времени) </w:t>
      </w:r>
      <w:r w:rsidR="006A0A5F">
        <w:rPr>
          <w:b/>
          <w:i/>
          <w:sz w:val="25"/>
          <w:szCs w:val="25"/>
        </w:rPr>
        <w:t>04</w:t>
      </w:r>
      <w:r>
        <w:rPr>
          <w:b/>
          <w:i/>
          <w:sz w:val="25"/>
          <w:szCs w:val="25"/>
        </w:rPr>
        <w:t xml:space="preserve">:00 часов (Московского времени) </w:t>
      </w:r>
      <w:r w:rsidR="000F44FA">
        <w:rPr>
          <w:b/>
          <w:i/>
          <w:sz w:val="25"/>
          <w:szCs w:val="25"/>
        </w:rPr>
        <w:t>21.12.2016</w:t>
      </w:r>
      <w:r>
        <w:rPr>
          <w:b/>
          <w:i/>
          <w:sz w:val="25"/>
          <w:szCs w:val="25"/>
        </w:rPr>
        <w:t>.</w:t>
      </w:r>
    </w:p>
    <w:p w:rsidR="00E24F29" w:rsidRPr="001174FB" w:rsidRDefault="00E24F29" w:rsidP="00A54B41">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00A54B41" w:rsidRPr="005B5F12">
          <w:rPr>
            <w:rStyle w:val="ac"/>
            <w:rFonts w:ascii="Times New Roman" w:eastAsia="Times New Roman" w:hAnsi="Times New Roman" w:cs="Times New Roman"/>
            <w:b/>
            <w:i/>
            <w:snapToGrid w:val="0"/>
            <w:sz w:val="25"/>
            <w:szCs w:val="25"/>
            <w:lang w:eastAsia="ru-RU"/>
          </w:rPr>
          <w:t>www.b2b-esv.ru</w:t>
        </w:r>
      </w:hyperlink>
      <w:r w:rsidR="00A54B41">
        <w:rPr>
          <w:rFonts w:ascii="Times New Roman" w:eastAsia="Times New Roman" w:hAnsi="Times New Roman" w:cs="Times New Roman"/>
          <w:b/>
          <w:i/>
          <w:snapToGrid w:val="0"/>
          <w:sz w:val="25"/>
          <w:szCs w:val="25"/>
          <w:lang w:eastAsia="ru-RU"/>
        </w:rPr>
        <w:t xml:space="preserve"> </w:t>
      </w:r>
      <w:r w:rsidR="00A54B41" w:rsidRPr="00A54B41">
        <w:rPr>
          <w:rFonts w:ascii="Times New Roman" w:eastAsia="Times New Roman" w:hAnsi="Times New Roman" w:cs="Times New Roman"/>
          <w:snapToGrid w:val="0"/>
          <w:sz w:val="25"/>
          <w:szCs w:val="25"/>
          <w:lang w:eastAsia="ru-RU"/>
        </w:rPr>
        <w:t>(в разделе основного меню «Публикации о торгах» выбрать закладку «Копии публикации»)</w:t>
      </w:r>
      <w:r w:rsidR="00E17566">
        <w:rPr>
          <w:rFonts w:ascii="Times New Roman" w:eastAsia="Times New Roman" w:hAnsi="Times New Roman" w:cs="Times New Roman"/>
          <w:snapToGrid w:val="0"/>
          <w:sz w:val="25"/>
          <w:szCs w:val="25"/>
          <w:lang w:eastAsia="ru-RU"/>
        </w:rPr>
        <w:t>.</w:t>
      </w:r>
    </w:p>
    <w:p w:rsidR="00E24F29" w:rsidRDefault="00E24F29" w:rsidP="00140378">
      <w:pPr>
        <w:pStyle w:val="a"/>
        <w:numPr>
          <w:ilvl w:val="0"/>
          <w:numId w:val="2"/>
        </w:numPr>
        <w:tabs>
          <w:tab w:val="left" w:pos="567"/>
        </w:tabs>
        <w:spacing w:before="0" w:line="240" w:lineRule="auto"/>
        <w:ind w:left="0" w:firstLine="0"/>
        <w:rPr>
          <w:sz w:val="25"/>
          <w:szCs w:val="25"/>
        </w:rPr>
      </w:pPr>
      <w:bookmarkStart w:id="0"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6A0A5F">
        <w:rPr>
          <w:b/>
          <w:i/>
          <w:sz w:val="25"/>
          <w:szCs w:val="25"/>
        </w:rPr>
        <w:t>10</w:t>
      </w:r>
      <w:r w:rsidR="00A54B41">
        <w:rPr>
          <w:b/>
          <w:i/>
          <w:sz w:val="25"/>
          <w:szCs w:val="25"/>
        </w:rPr>
        <w:t>:00</w:t>
      </w:r>
      <w:r w:rsidR="00B4201E">
        <w:rPr>
          <w:b/>
          <w:i/>
          <w:sz w:val="25"/>
          <w:szCs w:val="25"/>
        </w:rPr>
        <w:t xml:space="preserve"> </w:t>
      </w:r>
      <w:r>
        <w:rPr>
          <w:b/>
          <w:i/>
          <w:sz w:val="25"/>
          <w:szCs w:val="25"/>
        </w:rPr>
        <w:t>часов местного (Благовещенского) времени (</w:t>
      </w:r>
      <w:r w:rsidR="00B4201E">
        <w:rPr>
          <w:b/>
          <w:i/>
          <w:sz w:val="25"/>
          <w:szCs w:val="25"/>
        </w:rPr>
        <w:t>0</w:t>
      </w:r>
      <w:r w:rsidR="006A0A5F">
        <w:rPr>
          <w:b/>
          <w:i/>
          <w:sz w:val="25"/>
          <w:szCs w:val="25"/>
        </w:rPr>
        <w:t>4</w:t>
      </w:r>
      <w:r w:rsidR="00B4201E">
        <w:rPr>
          <w:b/>
          <w:i/>
          <w:sz w:val="25"/>
          <w:szCs w:val="25"/>
        </w:rPr>
        <w:t>:</w:t>
      </w:r>
      <w:r w:rsidR="00A54B41">
        <w:rPr>
          <w:b/>
          <w:i/>
          <w:sz w:val="25"/>
          <w:szCs w:val="25"/>
        </w:rPr>
        <w:t>00</w:t>
      </w:r>
      <w:r>
        <w:rPr>
          <w:b/>
          <w:i/>
          <w:sz w:val="25"/>
          <w:szCs w:val="25"/>
        </w:rPr>
        <w:t xml:space="preserve"> часов Московского времени) </w:t>
      </w:r>
      <w:r w:rsidR="000F44FA">
        <w:rPr>
          <w:b/>
          <w:i/>
          <w:sz w:val="25"/>
          <w:szCs w:val="25"/>
        </w:rPr>
        <w:t>21.12.</w:t>
      </w:r>
      <w:r w:rsidR="00140378" w:rsidRPr="00140378">
        <w:rPr>
          <w:b/>
          <w:i/>
          <w:sz w:val="25"/>
          <w:szCs w:val="25"/>
        </w:rPr>
        <w:t>2016</w:t>
      </w:r>
      <w:r>
        <w:rPr>
          <w:sz w:val="25"/>
          <w:szCs w:val="25"/>
        </w:rPr>
        <w:t xml:space="preserve"> </w:t>
      </w:r>
      <w:r w:rsidR="00F61DE3">
        <w:rPr>
          <w:sz w:val="25"/>
          <w:szCs w:val="25"/>
        </w:rPr>
        <w:t xml:space="preserve"> - </w:t>
      </w:r>
      <w:r w:rsidR="001174FB">
        <w:rPr>
          <w:sz w:val="24"/>
        </w:rPr>
        <w:t>г. Благовещ</w:t>
      </w:r>
      <w:r w:rsidR="00140378">
        <w:rPr>
          <w:sz w:val="24"/>
        </w:rPr>
        <w:t>енск, ул. Шевченко, д. 28, каб.122</w:t>
      </w:r>
    </w:p>
    <w:bookmarkEnd w:id="0"/>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 xml:space="preserve">до </w:t>
      </w:r>
      <w:r w:rsidR="000F44FA">
        <w:rPr>
          <w:b/>
          <w:i/>
          <w:sz w:val="25"/>
          <w:szCs w:val="25"/>
        </w:rPr>
        <w:t>31.12.</w:t>
      </w:r>
      <w:bookmarkStart w:id="1" w:name="_GoBack"/>
      <w:bookmarkEnd w:id="1"/>
      <w:r w:rsidR="00140378">
        <w:rPr>
          <w:b/>
          <w:i/>
          <w:sz w:val="25"/>
          <w:szCs w:val="25"/>
        </w:rPr>
        <w:t>2016</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Договор по результатам закупки между Заказчиком и Победителем будет заключен в течение</w:t>
      </w:r>
      <w:r w:rsidR="00140378">
        <w:rPr>
          <w:rFonts w:ascii="Times New Roman" w:hAnsi="Times New Roman" w:cs="Times New Roman"/>
          <w:sz w:val="25"/>
          <w:szCs w:val="25"/>
        </w:rPr>
        <w:t xml:space="preserve"> </w:t>
      </w:r>
      <w:r w:rsidR="00140378" w:rsidRPr="00140378">
        <w:rPr>
          <w:rFonts w:ascii="Times New Roman" w:hAnsi="Times New Roman" w:cs="Times New Roman"/>
          <w:b/>
          <w:i/>
          <w:sz w:val="25"/>
          <w:szCs w:val="25"/>
        </w:rPr>
        <w:t>30 рабочих дней</w:t>
      </w:r>
      <w:r w:rsidRPr="00140378">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0F44FA" w:rsidP="00B538FB">
      <w:pPr>
        <w:pStyle w:val="af"/>
        <w:tabs>
          <w:tab w:val="clear" w:pos="9356"/>
        </w:tabs>
        <w:rPr>
          <w:sz w:val="16"/>
          <w:szCs w:val="16"/>
        </w:rPr>
      </w:pPr>
      <w:hyperlink r:id="rId9"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F44FA"/>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0378"/>
    <w:rsid w:val="001448EC"/>
    <w:rsid w:val="001529E9"/>
    <w:rsid w:val="00152F75"/>
    <w:rsid w:val="001537C7"/>
    <w:rsid w:val="0015711F"/>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293C"/>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4F46"/>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3B8"/>
    <w:rsid w:val="00654DBB"/>
    <w:rsid w:val="00657A06"/>
    <w:rsid w:val="00660389"/>
    <w:rsid w:val="0066302C"/>
    <w:rsid w:val="006632C9"/>
    <w:rsid w:val="006633FD"/>
    <w:rsid w:val="00663BDB"/>
    <w:rsid w:val="00665D51"/>
    <w:rsid w:val="00666AC2"/>
    <w:rsid w:val="0067002F"/>
    <w:rsid w:val="00671C35"/>
    <w:rsid w:val="00672396"/>
    <w:rsid w:val="00675989"/>
    <w:rsid w:val="0067680C"/>
    <w:rsid w:val="0068785C"/>
    <w:rsid w:val="00693B9C"/>
    <w:rsid w:val="006A0309"/>
    <w:rsid w:val="006A0A5F"/>
    <w:rsid w:val="006A1D6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B4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3D2C"/>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397"/>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2D3"/>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71EE"/>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566"/>
    <w:rsid w:val="00E17BA4"/>
    <w:rsid w:val="00E20A04"/>
    <w:rsid w:val="00E225C0"/>
    <w:rsid w:val="00E24C76"/>
    <w:rsid w:val="00E24F29"/>
    <w:rsid w:val="00E267D3"/>
    <w:rsid w:val="00E27CCC"/>
    <w:rsid w:val="00E33EBD"/>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9396D"/>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natova-ta@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51</cp:revision>
  <cp:lastPrinted>2016-12-02T05:18:00Z</cp:lastPrinted>
  <dcterms:created xsi:type="dcterms:W3CDTF">2015-08-31T07:51:00Z</dcterms:created>
  <dcterms:modified xsi:type="dcterms:W3CDTF">2016-12-09T08:21:00Z</dcterms:modified>
</cp:coreProperties>
</file>