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C479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3777CC">
              <w:rPr>
                <w:rFonts w:ascii="Times New Roman" w:eastAsia="Times New Roman" w:hAnsi="Times New Roman" w:cs="Times New Roman"/>
                <w:b/>
                <w:bCs/>
                <w:sz w:val="26"/>
                <w:szCs w:val="20"/>
                <w:lang w:eastAsia="ru-RU"/>
              </w:rPr>
              <w:t>6</w:t>
            </w:r>
            <w:r w:rsidR="004C4799">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829F8">
            <w:pPr>
              <w:pStyle w:val="a3"/>
              <w:spacing w:before="0" w:line="240" w:lineRule="auto"/>
              <w:rPr>
                <w:b/>
                <w:i/>
                <w:snapToGrid w:val="0"/>
                <w:sz w:val="26"/>
                <w:szCs w:val="26"/>
              </w:rPr>
            </w:pPr>
            <w:r w:rsidRPr="00235916">
              <w:rPr>
                <w:b/>
                <w:i/>
                <w:snapToGrid w:val="0"/>
                <w:sz w:val="26"/>
                <w:szCs w:val="26"/>
              </w:rPr>
              <w:t xml:space="preserve">№ </w:t>
            </w:r>
            <w:r w:rsidR="000829F8">
              <w:rPr>
                <w:b/>
                <w:i/>
                <w:snapToGrid w:val="0"/>
                <w:sz w:val="26"/>
                <w:szCs w:val="26"/>
              </w:rPr>
              <w:t>790</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0829F8">
            <w:pPr>
              <w:pStyle w:val="a3"/>
              <w:tabs>
                <w:tab w:val="left" w:pos="3075"/>
              </w:tabs>
              <w:spacing w:before="0" w:line="240" w:lineRule="auto"/>
              <w:jc w:val="right"/>
              <w:rPr>
                <w:b/>
                <w:i/>
                <w:snapToGrid w:val="0"/>
                <w:sz w:val="26"/>
                <w:szCs w:val="26"/>
              </w:rPr>
            </w:pPr>
            <w:r>
              <w:rPr>
                <w:b/>
                <w:i/>
                <w:snapToGrid w:val="0"/>
                <w:sz w:val="26"/>
                <w:szCs w:val="26"/>
              </w:rPr>
              <w:t>«</w:t>
            </w:r>
            <w:r w:rsidR="000829F8">
              <w:rPr>
                <w:b/>
                <w:i/>
                <w:snapToGrid w:val="0"/>
                <w:sz w:val="26"/>
                <w:szCs w:val="26"/>
              </w:rPr>
              <w:t>05</w:t>
            </w:r>
            <w:bookmarkStart w:id="0" w:name="_GoBack"/>
            <w:bookmarkEnd w:id="0"/>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3777CC">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095CD3" w:rsidRPr="00095CD3">
        <w:rPr>
          <w:b/>
          <w:bCs/>
          <w:i/>
          <w:iCs/>
          <w:snapToGrid w:val="0"/>
          <w:sz w:val="26"/>
          <w:szCs w:val="26"/>
        </w:rPr>
        <w:t>Мероприятия по строительству и реконструкции объектов для технологического присоединения потребителей (в том числе ПИР) на территории филиала «ПЭС» (</w:t>
      </w:r>
      <w:proofErr w:type="gramStart"/>
      <w:r w:rsidR="00095CD3" w:rsidRPr="00095CD3">
        <w:rPr>
          <w:b/>
          <w:bCs/>
          <w:i/>
          <w:iCs/>
          <w:snapToGrid w:val="0"/>
          <w:sz w:val="26"/>
          <w:szCs w:val="26"/>
        </w:rPr>
        <w:t>с</w:t>
      </w:r>
      <w:proofErr w:type="gramEnd"/>
      <w:r w:rsidR="00095CD3" w:rsidRPr="00095CD3">
        <w:rPr>
          <w:b/>
          <w:bCs/>
          <w:i/>
          <w:iCs/>
          <w:snapToGrid w:val="0"/>
          <w:sz w:val="26"/>
          <w:szCs w:val="26"/>
        </w:rPr>
        <w:t>. Абрамовка)</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095CD3">
        <w:rPr>
          <w:b/>
          <w:i/>
          <w:snapToGrid w:val="0"/>
          <w:sz w:val="26"/>
          <w:szCs w:val="26"/>
        </w:rPr>
        <w:t>730 260</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095CD3">
        <w:rPr>
          <w:snapToGrid w:val="0"/>
          <w:sz w:val="26"/>
          <w:szCs w:val="26"/>
        </w:rPr>
        <w:t>861 706,80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F16CCA">
        <w:rPr>
          <w:sz w:val="26"/>
          <w:szCs w:val="26"/>
        </w:rPr>
        <w:t>05</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D06202">
        <w:rPr>
          <w:sz w:val="26"/>
          <w:szCs w:val="26"/>
        </w:rPr>
        <w:t>1</w:t>
      </w:r>
      <w:r w:rsidR="00F16CCA">
        <w:rPr>
          <w:sz w:val="26"/>
          <w:szCs w:val="26"/>
        </w:rPr>
        <w:t>9</w:t>
      </w:r>
      <w:r w:rsidR="00E10202" w:rsidRPr="0049780E">
        <w:rPr>
          <w:sz w:val="26"/>
          <w:szCs w:val="26"/>
        </w:rPr>
        <w:t>.</w:t>
      </w:r>
      <w:r w:rsidR="003777C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06202">
        <w:rPr>
          <w:sz w:val="26"/>
          <w:szCs w:val="26"/>
        </w:rPr>
        <w:t>0</w:t>
      </w:r>
      <w:r w:rsidR="00F16CCA">
        <w:rPr>
          <w:sz w:val="26"/>
          <w:szCs w:val="26"/>
        </w:rPr>
        <w:t>5</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16CCA">
        <w:rPr>
          <w:b/>
          <w:i/>
          <w:sz w:val="26"/>
          <w:szCs w:val="26"/>
        </w:rPr>
        <w:t>19</w:t>
      </w:r>
      <w:r w:rsidR="00D623F2">
        <w:rPr>
          <w:b/>
          <w:i/>
          <w:sz w:val="26"/>
          <w:szCs w:val="26"/>
        </w:rPr>
        <w:t>»</w:t>
      </w:r>
      <w:r w:rsidR="004B4007" w:rsidRPr="0049780E">
        <w:rPr>
          <w:b/>
          <w:i/>
          <w:sz w:val="26"/>
          <w:szCs w:val="26"/>
        </w:rPr>
        <w:t xml:space="preserve"> </w:t>
      </w:r>
      <w:r w:rsidR="003777CC">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F16CCA">
        <w:rPr>
          <w:b/>
          <w:i/>
          <w:sz w:val="26"/>
          <w:szCs w:val="26"/>
        </w:rPr>
        <w:t>20</w:t>
      </w:r>
      <w:r w:rsidR="009476D6">
        <w:rPr>
          <w:b/>
          <w:i/>
          <w:sz w:val="26"/>
          <w:szCs w:val="26"/>
        </w:rPr>
        <w:t>»</w:t>
      </w:r>
      <w:r w:rsidR="009476D6" w:rsidRPr="0049780E">
        <w:rPr>
          <w:b/>
          <w:i/>
          <w:sz w:val="26"/>
          <w:szCs w:val="26"/>
        </w:rPr>
        <w:t xml:space="preserve"> </w:t>
      </w:r>
      <w:r w:rsidR="003777CC">
        <w:rPr>
          <w:b/>
          <w:i/>
          <w:sz w:val="26"/>
          <w:szCs w:val="26"/>
        </w:rPr>
        <w:t>декабря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06202">
        <w:rPr>
          <w:sz w:val="26"/>
          <w:szCs w:val="26"/>
        </w:rPr>
        <w:t>30</w:t>
      </w:r>
      <w:r w:rsidR="00EB3A14">
        <w:rPr>
          <w:sz w:val="26"/>
          <w:szCs w:val="26"/>
        </w:rPr>
        <w:t>.</w:t>
      </w:r>
      <w:r w:rsidR="003777CC">
        <w:rPr>
          <w:sz w:val="26"/>
          <w:szCs w:val="26"/>
        </w:rPr>
        <w:t>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859CC"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9CC" w:rsidRDefault="00C859CC" w:rsidP="0049780E">
      <w:pPr>
        <w:spacing w:after="0" w:line="240" w:lineRule="auto"/>
      </w:pPr>
      <w:r>
        <w:separator/>
      </w:r>
    </w:p>
  </w:endnote>
  <w:endnote w:type="continuationSeparator" w:id="0">
    <w:p w:rsidR="00C859CC" w:rsidRDefault="00C859C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829F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9CC" w:rsidRDefault="00C859CC" w:rsidP="0049780E">
      <w:pPr>
        <w:spacing w:after="0" w:line="240" w:lineRule="auto"/>
      </w:pPr>
      <w:r>
        <w:separator/>
      </w:r>
    </w:p>
  </w:footnote>
  <w:footnote w:type="continuationSeparator" w:id="0">
    <w:p w:rsidR="00C859CC" w:rsidRDefault="00C859C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3777CC">
      <w:rPr>
        <w:i/>
        <w:sz w:val="18"/>
        <w:szCs w:val="18"/>
      </w:rPr>
      <w:t>6</w:t>
    </w:r>
    <w:r w:rsidR="00095CD3">
      <w:rPr>
        <w:i/>
        <w:sz w:val="18"/>
        <w:szCs w:val="18"/>
      </w:rPr>
      <w:t>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29F8"/>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67DDA"/>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4799"/>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32AE"/>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59CC"/>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16CCA"/>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FDBC8-3B9E-4C55-8462-B2C1A73F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95</cp:revision>
  <cp:lastPrinted>2016-11-30T02:45:00Z</cp:lastPrinted>
  <dcterms:created xsi:type="dcterms:W3CDTF">2014-11-20T08:24:00Z</dcterms:created>
  <dcterms:modified xsi:type="dcterms:W3CDTF">2016-12-05T04:11:00Z</dcterms:modified>
</cp:coreProperties>
</file>