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Pr="0041756A">
        <w:rPr>
          <w:color w:val="000000"/>
          <w:sz w:val="22"/>
          <w:szCs w:val="22"/>
        </w:rPr>
        <w:t xml:space="preserve"> №</w:t>
      </w:r>
      <w:r w:rsidR="00D16353">
        <w:rPr>
          <w:color w:val="000000"/>
          <w:sz w:val="22"/>
          <w:szCs w:val="22"/>
        </w:rPr>
        <w:t xml:space="preserve"> 1</w:t>
      </w:r>
      <w:r w:rsidR="00AD7DE2">
        <w:rPr>
          <w:color w:val="000000"/>
          <w:sz w:val="22"/>
          <w:szCs w:val="22"/>
        </w:rPr>
        <w:t>,</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поставляемого оборудования</w:t>
      </w:r>
      <w:r w:rsidR="00F37CC8">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43AF0"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8B143B">
        <w:rPr>
          <w:color w:val="000000"/>
          <w:sz w:val="22"/>
          <w:szCs w:val="22"/>
        </w:rPr>
        <w:t xml:space="preserve"> согласно Приложению</w:t>
      </w:r>
      <w:r w:rsidR="002C78E9" w:rsidRPr="00CA155A">
        <w:rPr>
          <w:color w:val="000000"/>
          <w:sz w:val="22"/>
          <w:szCs w:val="22"/>
        </w:rPr>
        <w:t>.</w:t>
      </w:r>
    </w:p>
    <w:p w:rsidR="00743AF0" w:rsidRPr="00743AF0" w:rsidRDefault="00743AF0" w:rsidP="00393FA6">
      <w:pPr>
        <w:pStyle w:val="a8"/>
        <w:numPr>
          <w:ilvl w:val="1"/>
          <w:numId w:val="13"/>
        </w:numPr>
        <w:shd w:val="clear" w:color="auto" w:fill="FFFFFF"/>
        <w:tabs>
          <w:tab w:val="left" w:pos="709"/>
        </w:tabs>
        <w:ind w:left="0" w:right="17" w:firstLine="284"/>
        <w:jc w:val="both"/>
        <w:rPr>
          <w:sz w:val="22"/>
          <w:szCs w:val="22"/>
        </w:rPr>
      </w:pPr>
      <w:r w:rsidRPr="00CB143D">
        <w:rPr>
          <w:color w:val="000000"/>
          <w:spacing w:val="1"/>
          <w:sz w:val="22"/>
          <w:szCs w:val="22"/>
        </w:rPr>
        <w:t xml:space="preserve">Поставщик обязуется выполнить работы по </w:t>
      </w:r>
      <w:proofErr w:type="gramStart"/>
      <w:r w:rsidRPr="00CB143D">
        <w:rPr>
          <w:color w:val="000000"/>
          <w:spacing w:val="1"/>
          <w:sz w:val="22"/>
          <w:szCs w:val="22"/>
        </w:rPr>
        <w:t>шеф-</w:t>
      </w:r>
      <w:r w:rsidR="00C23552">
        <w:rPr>
          <w:color w:val="000000"/>
          <w:spacing w:val="1"/>
          <w:sz w:val="22"/>
          <w:szCs w:val="22"/>
        </w:rPr>
        <w:t>наладк</w:t>
      </w:r>
      <w:r w:rsidR="00A87910">
        <w:rPr>
          <w:color w:val="000000"/>
          <w:spacing w:val="1"/>
          <w:sz w:val="22"/>
          <w:szCs w:val="22"/>
        </w:rPr>
        <w:t>е</w:t>
      </w:r>
      <w:proofErr w:type="gramEnd"/>
      <w:r w:rsidRPr="00CB143D">
        <w:rPr>
          <w:color w:val="000000"/>
          <w:spacing w:val="1"/>
          <w:sz w:val="22"/>
          <w:szCs w:val="22"/>
        </w:rPr>
        <w:t xml:space="preserve"> поставленного оборудования</w:t>
      </w:r>
      <w:r>
        <w:rPr>
          <w:color w:val="000000"/>
          <w:spacing w:val="1"/>
          <w:sz w:val="22"/>
          <w:szCs w:val="22"/>
        </w:rPr>
        <w:t>.</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 xml:space="preserve">ополучателем (филиал АО «ДРСК»- </w:t>
      </w:r>
      <w:r w:rsidR="00C05510">
        <w:rPr>
          <w:color w:val="000000"/>
          <w:sz w:val="22"/>
          <w:szCs w:val="22"/>
        </w:rPr>
        <w:t>«Южно-якутские ЭС</w:t>
      </w:r>
      <w:r w:rsidR="008511B5">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0E7C62">
        <w:rPr>
          <w:color w:val="000000"/>
          <w:sz w:val="22"/>
          <w:szCs w:val="22"/>
        </w:rPr>
        <w:t>оборудования</w:t>
      </w:r>
      <w:r w:rsidR="00BB2FAA">
        <w:rPr>
          <w:color w:val="000000"/>
          <w:sz w:val="22"/>
          <w:szCs w:val="22"/>
        </w:rPr>
        <w:t xml:space="preserve"> </w:t>
      </w:r>
      <w:r w:rsidR="000E7C62">
        <w:rPr>
          <w:color w:val="000000"/>
          <w:sz w:val="22"/>
          <w:szCs w:val="22"/>
        </w:rPr>
        <w:t xml:space="preserve">- </w:t>
      </w:r>
      <w:r w:rsidR="00BB2FAA">
        <w:rPr>
          <w:color w:val="000000"/>
          <w:sz w:val="22"/>
          <w:szCs w:val="22"/>
        </w:rPr>
        <w:t xml:space="preserve"> </w:t>
      </w:r>
      <w:r w:rsidR="002A6C8C" w:rsidRPr="002A6C8C">
        <w:rPr>
          <w:b/>
          <w:i/>
          <w:color w:val="000000"/>
          <w:sz w:val="22"/>
          <w:szCs w:val="22"/>
        </w:rPr>
        <w:t xml:space="preserve">до </w:t>
      </w:r>
      <w:r w:rsidR="006316D3">
        <w:rPr>
          <w:b/>
          <w:i/>
          <w:color w:val="000000"/>
          <w:sz w:val="22"/>
          <w:szCs w:val="22"/>
        </w:rPr>
        <w:t xml:space="preserve">30 июня </w:t>
      </w:r>
      <w:r w:rsidR="002A6C8C" w:rsidRPr="002A6C8C">
        <w:rPr>
          <w:b/>
          <w:i/>
          <w:color w:val="000000"/>
          <w:sz w:val="22"/>
          <w:szCs w:val="22"/>
        </w:rPr>
        <w:t>2017</w:t>
      </w:r>
      <w:r w:rsidR="00C05510">
        <w:rPr>
          <w:b/>
          <w:i/>
          <w:color w:val="000000"/>
          <w:sz w:val="22"/>
          <w:szCs w:val="22"/>
        </w:rPr>
        <w:t xml:space="preserve"> </w:t>
      </w:r>
      <w:r w:rsidR="002A6C8C" w:rsidRPr="002A6C8C">
        <w:rPr>
          <w:b/>
          <w:i/>
          <w:color w:val="000000"/>
          <w:sz w:val="22"/>
          <w:szCs w:val="22"/>
        </w:rPr>
        <w:t>г</w:t>
      </w:r>
      <w:r w:rsidR="00C05510">
        <w:rPr>
          <w:b/>
          <w:i/>
          <w:color w:val="000000"/>
          <w:sz w:val="22"/>
          <w:szCs w:val="22"/>
        </w:rPr>
        <w:t>ода</w:t>
      </w:r>
      <w:r w:rsidR="002A6C8C" w:rsidRPr="002A6C8C">
        <w:rPr>
          <w:b/>
          <w:i/>
          <w:color w:val="000000"/>
          <w:sz w:val="22"/>
          <w:szCs w:val="22"/>
        </w:rPr>
        <w:t>.</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2A6C8C">
        <w:rPr>
          <w:sz w:val="22"/>
          <w:szCs w:val="22"/>
        </w:rPr>
        <w:t xml:space="preserve"> </w:t>
      </w:r>
      <w:r w:rsidR="00F56B71">
        <w:rPr>
          <w:sz w:val="22"/>
          <w:szCs w:val="22"/>
        </w:rPr>
        <w:t>______________</w:t>
      </w:r>
      <w:r w:rsidR="007266CC">
        <w:rPr>
          <w:sz w:val="22"/>
          <w:szCs w:val="22"/>
        </w:rPr>
        <w:t>транспортом.</w:t>
      </w:r>
    </w:p>
    <w:p w:rsidR="00817225" w:rsidRPr="0006029F" w:rsidRDefault="00817225" w:rsidP="00817225">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(счета-фактуры, товарные накладные и иную документацию)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оборудования без оригиналов документов, </w:t>
      </w:r>
      <w:r w:rsidR="004C71EC" w:rsidRPr="0006029F">
        <w:rPr>
          <w:sz w:val="22"/>
          <w:szCs w:val="22"/>
        </w:rPr>
        <w:t xml:space="preserve">указанных в п. 2.7 договора, </w:t>
      </w:r>
      <w:r w:rsidRPr="0006029F">
        <w:rPr>
          <w:sz w:val="22"/>
          <w:szCs w:val="22"/>
        </w:rPr>
        <w:t>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Поставляемое оборудование должно быть свободным от любых прав третьих лиц.</w:t>
      </w:r>
    </w:p>
    <w:p w:rsidR="00DF7021" w:rsidRDefault="00DF7021" w:rsidP="001A6B4A">
      <w:pPr>
        <w:pStyle w:val="a8"/>
        <w:shd w:val="clear" w:color="auto" w:fill="FFFFFF"/>
        <w:tabs>
          <w:tab w:val="left" w:pos="993"/>
        </w:tabs>
        <w:jc w:val="both"/>
        <w:rPr>
          <w:color w:val="FF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C23552">
        <w:rPr>
          <w:sz w:val="22"/>
          <w:szCs w:val="22"/>
        </w:rPr>
        <w:t>декларацию</w:t>
      </w:r>
      <w:r w:rsidRPr="00E957EA">
        <w:rPr>
          <w:sz w:val="22"/>
          <w:szCs w:val="22"/>
        </w:rPr>
        <w:t xml:space="preserve"> соответствия ГОСТу, ТУ, действующим на территории РФ, быть новым не ранее</w:t>
      </w:r>
      <w:r w:rsidR="002A6C8C">
        <w:rPr>
          <w:sz w:val="22"/>
          <w:szCs w:val="22"/>
        </w:rPr>
        <w:t xml:space="preserve"> </w:t>
      </w:r>
      <w:r w:rsidRPr="00E957EA">
        <w:rPr>
          <w:sz w:val="22"/>
          <w:szCs w:val="22"/>
        </w:rPr>
        <w:t>20</w:t>
      </w:r>
      <w:r w:rsidR="002A6C8C">
        <w:rPr>
          <w:sz w:val="22"/>
          <w:szCs w:val="22"/>
        </w:rPr>
        <w:t>16</w:t>
      </w:r>
      <w:r w:rsidRPr="00E957EA">
        <w:rPr>
          <w:sz w:val="22"/>
          <w:szCs w:val="22"/>
        </w:rPr>
        <w:t>г. выпуска и ранее не использ</w:t>
      </w:r>
      <w:r w:rsidR="00436492">
        <w:rPr>
          <w:sz w:val="22"/>
          <w:szCs w:val="22"/>
        </w:rPr>
        <w:t>уемым</w:t>
      </w:r>
      <w:r w:rsidRPr="00E957EA">
        <w:rPr>
          <w:sz w:val="22"/>
          <w:szCs w:val="22"/>
        </w:rPr>
        <w:t>.</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оборудование </w:t>
      </w:r>
      <w:r w:rsidR="002A6C8C">
        <w:rPr>
          <w:color w:val="000000"/>
          <w:sz w:val="22"/>
          <w:szCs w:val="22"/>
        </w:rPr>
        <w:t>– не менее</w:t>
      </w:r>
      <w:r w:rsidR="00291CAD">
        <w:rPr>
          <w:color w:val="000000"/>
          <w:sz w:val="22"/>
          <w:szCs w:val="22"/>
        </w:rPr>
        <w:t xml:space="preserve"> </w:t>
      </w:r>
      <w:r w:rsidR="00DD32E7">
        <w:rPr>
          <w:color w:val="000000"/>
          <w:sz w:val="22"/>
          <w:szCs w:val="22"/>
        </w:rPr>
        <w:t>_____</w:t>
      </w:r>
      <w:r w:rsidR="00291CAD">
        <w:rPr>
          <w:color w:val="000000"/>
          <w:sz w:val="22"/>
          <w:szCs w:val="22"/>
        </w:rPr>
        <w:t xml:space="preserve"> месяцев</w:t>
      </w:r>
      <w:r w:rsidRPr="00A32BC9">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A6C8C" w:rsidRPr="002A6C8C" w:rsidRDefault="002A6C8C"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2A6C8C">
        <w:t xml:space="preserve">Гарантия на </w:t>
      </w:r>
      <w:r w:rsidR="004443A5">
        <w:t xml:space="preserve">работы по </w:t>
      </w:r>
      <w:proofErr w:type="gramStart"/>
      <w:r w:rsidRPr="002A6C8C">
        <w:t>шеф-</w:t>
      </w:r>
      <w:r w:rsidR="004443A5">
        <w:t>наладке</w:t>
      </w:r>
      <w:proofErr w:type="gramEnd"/>
      <w:r w:rsidR="004443A5">
        <w:t xml:space="preserve"> -</w:t>
      </w:r>
      <w:r w:rsidRPr="002A6C8C">
        <w:t xml:space="preserve"> не менее 5-ти лет с момента подписания акта </w:t>
      </w:r>
      <w:proofErr w:type="spellStart"/>
      <w:r w:rsidRPr="002A6C8C">
        <w:t>выполнен</w:t>
      </w:r>
      <w:r w:rsidR="004443A5">
        <w:t>ых</w:t>
      </w:r>
      <w:proofErr w:type="spellEnd"/>
      <w:r w:rsidRPr="002A6C8C">
        <w:t xml:space="preserve"> работ</w:t>
      </w:r>
      <w: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945A2C">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оборудования,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поставляемого </w:t>
      </w:r>
      <w:r w:rsidR="009763EE" w:rsidRPr="009763EE">
        <w:rPr>
          <w:color w:val="000000"/>
          <w:sz w:val="22"/>
          <w:szCs w:val="22"/>
        </w:rPr>
        <w:t>оборудования</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r w:rsidRPr="009763EE">
        <w:rPr>
          <w:color w:val="000000"/>
          <w:sz w:val="22"/>
          <w:szCs w:val="22"/>
        </w:rPr>
        <w:t xml:space="preserve"> (_______________) __ 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w:t>
      </w:r>
      <w:r w:rsidR="00C23552">
        <w:rPr>
          <w:color w:val="000000"/>
          <w:sz w:val="22"/>
          <w:szCs w:val="22"/>
        </w:rPr>
        <w:t xml:space="preserve"> и работ по </w:t>
      </w:r>
      <w:proofErr w:type="gramStart"/>
      <w:r w:rsidR="00C23552">
        <w:rPr>
          <w:color w:val="000000"/>
          <w:sz w:val="22"/>
          <w:szCs w:val="22"/>
        </w:rPr>
        <w:t>шеф-наладке</w:t>
      </w:r>
      <w:proofErr w:type="gramEnd"/>
      <w:r w:rsidRPr="009763EE">
        <w:rPr>
          <w:color w:val="000000"/>
          <w:sz w:val="22"/>
          <w:szCs w:val="22"/>
        </w:rPr>
        <w:t xml:space="preserve">.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 xml:space="preserve">поставленное </w:t>
      </w:r>
      <w:r w:rsidR="006F0CFB" w:rsidRPr="001B4D2B">
        <w:rPr>
          <w:color w:val="000000"/>
          <w:sz w:val="22"/>
          <w:szCs w:val="22"/>
        </w:rPr>
        <w:t>оборудование</w:t>
      </w:r>
      <w:r w:rsidRPr="001B4D2B">
        <w:rPr>
          <w:color w:val="000000"/>
          <w:sz w:val="22"/>
          <w:szCs w:val="22"/>
        </w:rPr>
        <w:t xml:space="preserve"> </w:t>
      </w:r>
      <w:r w:rsidR="00C23552">
        <w:rPr>
          <w:color w:val="000000"/>
          <w:sz w:val="22"/>
          <w:szCs w:val="22"/>
        </w:rPr>
        <w:t xml:space="preserve">в размере ______________________ руб. </w:t>
      </w:r>
      <w:r w:rsidRPr="001B4D2B">
        <w:rPr>
          <w:color w:val="000000"/>
          <w:sz w:val="22"/>
          <w:szCs w:val="22"/>
        </w:rPr>
        <w:t>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w:t>
      </w:r>
      <w:r w:rsidR="00CD7E80" w:rsidRPr="00F72A34">
        <w:rPr>
          <w:rFonts w:eastAsia="Calibri"/>
          <w:b/>
          <w:i/>
          <w:sz w:val="22"/>
          <w:szCs w:val="22"/>
        </w:rPr>
        <w:t xml:space="preserve">акта сдачи-приемки </w:t>
      </w:r>
      <w:r w:rsidR="00CD7E80">
        <w:rPr>
          <w:rFonts w:eastAsia="Calibri"/>
          <w:b/>
          <w:i/>
          <w:sz w:val="22"/>
          <w:szCs w:val="22"/>
        </w:rPr>
        <w:t>оборудования,</w:t>
      </w:r>
      <w:r w:rsidR="00CD7E80" w:rsidRPr="008E5C6B">
        <w:rPr>
          <w:rFonts w:eastAsia="Calibri"/>
          <w:b/>
          <w:i/>
          <w:sz w:val="22"/>
          <w:szCs w:val="22"/>
        </w:rPr>
        <w:t xml:space="preserve">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 xml:space="preserve">поставленного оборудования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6F0CFB" w:rsidRPr="001B4D2B">
        <w:rPr>
          <w:sz w:val="22"/>
          <w:szCs w:val="22"/>
        </w:rPr>
        <w:t>оборудования</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814FCA">
        <w:rPr>
          <w:b/>
          <w:i/>
          <w:color w:val="000000"/>
          <w:sz w:val="22"/>
          <w:szCs w:val="22"/>
        </w:rPr>
        <w:t>с обязательным указанием КПП грузополучателя</w:t>
      </w:r>
      <w:r w:rsidRPr="007E1373">
        <w:rPr>
          <w:color w:val="000000"/>
          <w:sz w:val="22"/>
          <w:szCs w:val="22"/>
        </w:rPr>
        <w:t>) на оборудование, согласно спецификации № 1</w:t>
      </w:r>
      <w:r w:rsidR="00814FCA">
        <w:rPr>
          <w:color w:val="000000"/>
          <w:sz w:val="22"/>
          <w:szCs w:val="22"/>
        </w:rPr>
        <w:t xml:space="preserve">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416A9C" w:rsidRPr="0006029F" w:rsidRDefault="00416A9C" w:rsidP="00416A9C">
      <w:pPr>
        <w:tabs>
          <w:tab w:val="left" w:pos="924"/>
          <w:tab w:val="left" w:pos="993"/>
        </w:tabs>
        <w:ind w:firstLine="426"/>
        <w:jc w:val="both"/>
        <w:rPr>
          <w:b/>
          <w:i/>
          <w:iCs/>
          <w:color w:val="002060"/>
          <w:sz w:val="22"/>
          <w:szCs w:val="22"/>
        </w:rPr>
      </w:pPr>
    </w:p>
    <w:p w:rsidR="00EE3EB3" w:rsidRDefault="00EE3EB3" w:rsidP="00120552">
      <w:pPr>
        <w:tabs>
          <w:tab w:val="left" w:pos="284"/>
        </w:tabs>
        <w:jc w:val="center"/>
        <w:rPr>
          <w:b/>
          <w:snapToGrid w:val="0"/>
          <w:spacing w:val="-4"/>
          <w:sz w:val="22"/>
          <w:szCs w:val="22"/>
        </w:rPr>
      </w:pPr>
    </w:p>
    <w:p w:rsidR="004561BB" w:rsidRPr="004561BB" w:rsidRDefault="004561BB" w:rsidP="004561BB">
      <w:pPr>
        <w:widowControl w:val="0"/>
        <w:shd w:val="clear" w:color="auto" w:fill="FFFFFF"/>
        <w:tabs>
          <w:tab w:val="left" w:pos="953"/>
        </w:tabs>
        <w:autoSpaceDE w:val="0"/>
        <w:autoSpaceDN w:val="0"/>
        <w:adjustRightInd w:val="0"/>
        <w:jc w:val="center"/>
        <w:rPr>
          <w:b/>
          <w:color w:val="000000"/>
          <w:sz w:val="22"/>
          <w:szCs w:val="22"/>
        </w:rPr>
      </w:pPr>
      <w:r w:rsidRPr="004561BB">
        <w:rPr>
          <w:b/>
          <w:color w:val="000000"/>
          <w:sz w:val="22"/>
          <w:szCs w:val="22"/>
        </w:rPr>
        <w:t xml:space="preserve">5. ОБЕСПЕЧЕНИЕ ИСПОЛНЕНИЯ ОБЯЗАТЕЛЬСТВ </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5.1.</w:t>
      </w:r>
      <w:r w:rsidRPr="004561BB">
        <w:rPr>
          <w:color w:val="000000"/>
          <w:sz w:val="22"/>
          <w:szCs w:val="22"/>
        </w:rPr>
        <w:t xml:space="preserve"> Поставщик обязан предоставить Покупателю банковскую гарантию надлежащего исполнения обязательств по договору на сумму не менее  10% от цены договора, срок действия которой истекает не ранее 70 календарных дней </w:t>
      </w:r>
      <w:proofErr w:type="gramStart"/>
      <w:r w:rsidRPr="004561BB">
        <w:rPr>
          <w:color w:val="000000"/>
          <w:sz w:val="22"/>
          <w:szCs w:val="22"/>
        </w:rPr>
        <w:t>с даты</w:t>
      </w:r>
      <w:r w:rsidR="00F84E9F">
        <w:rPr>
          <w:color w:val="000000"/>
          <w:sz w:val="22"/>
          <w:szCs w:val="22"/>
        </w:rPr>
        <w:t xml:space="preserve"> ввода</w:t>
      </w:r>
      <w:proofErr w:type="gramEnd"/>
      <w:r w:rsidR="00F84E9F">
        <w:rPr>
          <w:color w:val="000000"/>
          <w:sz w:val="22"/>
          <w:szCs w:val="22"/>
        </w:rPr>
        <w:t xml:space="preserve"> оборудования в эксплуатацию.</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5.2.</w:t>
      </w:r>
      <w:r w:rsidRPr="004561BB">
        <w:rPr>
          <w:color w:val="000000"/>
          <w:sz w:val="22"/>
          <w:szCs w:val="22"/>
        </w:rPr>
        <w:t xml:space="preserve"> </w:t>
      </w:r>
      <w:proofErr w:type="gramStart"/>
      <w:r w:rsidRPr="004561BB">
        <w:rPr>
          <w:color w:val="000000"/>
          <w:sz w:val="22"/>
          <w:szCs w:val="22"/>
        </w:rPr>
        <w:t xml:space="preserve">В случае неисполнения обязательства, указанного в п. 5.1 договора, и при отсутствии соглашения сторон об ином, Покупатель вправе удерживать  10 % от цены договора при выплате каждого платежа, причитающегося Поставщику за поставленное оборудование и/или выполненные работы по шеф-монтажу в качестве гарантийного удержания до истечения 70 календарных дней с даты </w:t>
      </w:r>
      <w:r w:rsidR="00F84E9F">
        <w:rPr>
          <w:color w:val="000000"/>
          <w:sz w:val="22"/>
          <w:szCs w:val="22"/>
        </w:rPr>
        <w:t>ввода оборудования в эксплуатацию.</w:t>
      </w:r>
      <w:proofErr w:type="gramEnd"/>
      <w:r w:rsidRPr="004561BB">
        <w:rPr>
          <w:color w:val="000000"/>
          <w:sz w:val="22"/>
          <w:szCs w:val="22"/>
        </w:rPr>
        <w:t xml:space="preserve"> В этом случае в счетах на оплату Поставщику должна быть отдельно выделена сумма гарантийного удержания. </w:t>
      </w:r>
    </w:p>
    <w:p w:rsid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5.3.</w:t>
      </w:r>
      <w:r w:rsidRPr="004561BB">
        <w:rPr>
          <w:color w:val="000000"/>
          <w:sz w:val="22"/>
          <w:szCs w:val="22"/>
        </w:rPr>
        <w:t xml:space="preserve"> Банковская гарантия, указанная в п.5.1 договора, должна быть предоставлена Покупателю не позднее 3 рабочих дней до д</w:t>
      </w:r>
      <w:r w:rsidR="00F84E9F">
        <w:rPr>
          <w:color w:val="000000"/>
          <w:sz w:val="22"/>
          <w:szCs w:val="22"/>
        </w:rPr>
        <w:t>аты первого платежа по договору, с обязательным предварительным согласованием проекта банковской гарантии с Покупателем.</w:t>
      </w:r>
    </w:p>
    <w:p w:rsidR="00A42976" w:rsidRPr="00A42976" w:rsidRDefault="00A42976" w:rsidP="00A42976">
      <w:pPr>
        <w:widowControl w:val="0"/>
        <w:shd w:val="clear" w:color="auto" w:fill="FFFFFF"/>
        <w:tabs>
          <w:tab w:val="left" w:pos="284"/>
          <w:tab w:val="left" w:pos="709"/>
          <w:tab w:val="left" w:pos="993"/>
        </w:tabs>
        <w:autoSpaceDE w:val="0"/>
        <w:autoSpaceDN w:val="0"/>
        <w:adjustRightInd w:val="0"/>
        <w:ind w:firstLine="284"/>
        <w:jc w:val="both"/>
        <w:rPr>
          <w:snapToGrid w:val="0"/>
          <w:sz w:val="22"/>
          <w:szCs w:val="22"/>
        </w:rPr>
      </w:pPr>
      <w:r w:rsidRPr="00A42976">
        <w:rPr>
          <w:b/>
          <w:color w:val="000000"/>
          <w:sz w:val="22"/>
          <w:szCs w:val="22"/>
        </w:rPr>
        <w:t xml:space="preserve">5.4. </w:t>
      </w:r>
      <w:r w:rsidRPr="00A42976">
        <w:rPr>
          <w:snapToGrid w:val="0"/>
          <w:sz w:val="22"/>
          <w:szCs w:val="22"/>
        </w:rPr>
        <w:t>Требования к банкам-гарантам и условия банковской гарантии</w:t>
      </w:r>
      <w:r w:rsidRPr="00A42976">
        <w:rPr>
          <w:sz w:val="22"/>
          <w:szCs w:val="22"/>
        </w:rPr>
        <w:t>,</w:t>
      </w:r>
      <w:r w:rsidRPr="00A42976">
        <w:rPr>
          <w:snapToGrid w:val="0"/>
          <w:sz w:val="22"/>
          <w:szCs w:val="22"/>
        </w:rPr>
        <w:t xml:space="preserve"> перечень кредитных организаций установлены в приложении № 5 к договору.</w:t>
      </w:r>
    </w:p>
    <w:p w:rsidR="00A42976" w:rsidRPr="00A42976" w:rsidRDefault="00A42976" w:rsidP="004561BB">
      <w:pPr>
        <w:widowControl w:val="0"/>
        <w:shd w:val="clear" w:color="auto" w:fill="FFFFFF"/>
        <w:tabs>
          <w:tab w:val="left" w:pos="284"/>
          <w:tab w:val="left" w:pos="709"/>
          <w:tab w:val="left" w:pos="993"/>
        </w:tabs>
        <w:autoSpaceDE w:val="0"/>
        <w:autoSpaceDN w:val="0"/>
        <w:adjustRightInd w:val="0"/>
        <w:ind w:firstLine="284"/>
        <w:jc w:val="both"/>
        <w:rPr>
          <w:b/>
          <w:color w:val="000000"/>
          <w:sz w:val="22"/>
          <w:szCs w:val="22"/>
        </w:rPr>
      </w:pPr>
    </w:p>
    <w:p w:rsidR="00A42976" w:rsidRDefault="00A42976" w:rsidP="00120552">
      <w:pPr>
        <w:tabs>
          <w:tab w:val="left" w:pos="284"/>
        </w:tabs>
        <w:jc w:val="center"/>
        <w:rPr>
          <w:color w:val="000000"/>
          <w:sz w:val="22"/>
          <w:szCs w:val="22"/>
        </w:rPr>
      </w:pPr>
    </w:p>
    <w:p w:rsidR="00120552" w:rsidRPr="006B2AE9" w:rsidRDefault="00035271" w:rsidP="00120552">
      <w:pPr>
        <w:tabs>
          <w:tab w:val="left" w:pos="284"/>
        </w:tabs>
        <w:jc w:val="center"/>
        <w:rPr>
          <w:snapToGrid w:val="0"/>
          <w:spacing w:val="-4"/>
          <w:sz w:val="22"/>
          <w:szCs w:val="22"/>
        </w:rPr>
      </w:pPr>
      <w:r w:rsidRPr="006B2AE9">
        <w:rPr>
          <w:b/>
          <w:snapToGrid w:val="0"/>
          <w:spacing w:val="-4"/>
          <w:sz w:val="22"/>
          <w:szCs w:val="22"/>
        </w:rPr>
        <w:t>6</w:t>
      </w:r>
      <w:r w:rsidR="00120552" w:rsidRPr="006B2AE9">
        <w:rPr>
          <w:b/>
          <w:snapToGrid w:val="0"/>
          <w:spacing w:val="-4"/>
          <w:sz w:val="22"/>
          <w:szCs w:val="22"/>
        </w:rPr>
        <w:t xml:space="preserve">. </w:t>
      </w:r>
      <w:proofErr w:type="gramStart"/>
      <w:r w:rsidR="00120552" w:rsidRPr="006B2AE9">
        <w:rPr>
          <w:b/>
          <w:snapToGrid w:val="0"/>
          <w:spacing w:val="-4"/>
          <w:sz w:val="22"/>
          <w:szCs w:val="22"/>
        </w:rPr>
        <w:t>ШЕФ-МОНТАЖНЫ</w:t>
      </w:r>
      <w:r w:rsidR="00985C34">
        <w:rPr>
          <w:b/>
          <w:snapToGrid w:val="0"/>
          <w:spacing w:val="-4"/>
          <w:sz w:val="22"/>
          <w:szCs w:val="22"/>
        </w:rPr>
        <w:t>Е</w:t>
      </w:r>
      <w:proofErr w:type="gramEnd"/>
      <w:r w:rsidR="00120552" w:rsidRPr="006B2AE9">
        <w:rPr>
          <w:b/>
          <w:snapToGrid w:val="0"/>
          <w:spacing w:val="-4"/>
          <w:sz w:val="22"/>
          <w:szCs w:val="22"/>
        </w:rPr>
        <w:t xml:space="preserve"> РАБОТ</w:t>
      </w:r>
      <w:r w:rsidR="00985C34">
        <w:rPr>
          <w:b/>
          <w:snapToGrid w:val="0"/>
          <w:spacing w:val="-4"/>
          <w:sz w:val="22"/>
          <w:szCs w:val="22"/>
        </w:rPr>
        <w:t>Ы</w:t>
      </w:r>
    </w:p>
    <w:p w:rsidR="00EA38D6" w:rsidRPr="005A2DD8" w:rsidRDefault="00120552" w:rsidP="00120552">
      <w:pPr>
        <w:pStyle w:val="a8"/>
        <w:numPr>
          <w:ilvl w:val="0"/>
          <w:numId w:val="25"/>
        </w:numPr>
        <w:tabs>
          <w:tab w:val="left" w:pos="284"/>
          <w:tab w:val="left" w:pos="540"/>
        </w:tabs>
        <w:ind w:left="0" w:firstLine="284"/>
        <w:jc w:val="both"/>
        <w:rPr>
          <w:snapToGrid w:val="0"/>
          <w:sz w:val="22"/>
          <w:szCs w:val="22"/>
        </w:rPr>
      </w:pPr>
      <w:r w:rsidRPr="005A2DD8">
        <w:rPr>
          <w:snapToGrid w:val="0"/>
          <w:spacing w:val="-6"/>
          <w:sz w:val="22"/>
          <w:szCs w:val="22"/>
        </w:rPr>
        <w:t xml:space="preserve">Проведение работ по </w:t>
      </w:r>
      <w:proofErr w:type="gramStart"/>
      <w:r w:rsidRPr="005A2DD8">
        <w:rPr>
          <w:snapToGrid w:val="0"/>
          <w:spacing w:val="-6"/>
          <w:sz w:val="22"/>
          <w:szCs w:val="22"/>
        </w:rPr>
        <w:t>шеф-</w:t>
      </w:r>
      <w:r w:rsidR="00C23552">
        <w:rPr>
          <w:snapToGrid w:val="0"/>
          <w:spacing w:val="-6"/>
          <w:sz w:val="22"/>
          <w:szCs w:val="22"/>
        </w:rPr>
        <w:t>наладке</w:t>
      </w:r>
      <w:proofErr w:type="gramEnd"/>
      <w:r w:rsidRPr="005A2DD8">
        <w:rPr>
          <w:snapToGrid w:val="0"/>
          <w:spacing w:val="-6"/>
          <w:sz w:val="22"/>
          <w:szCs w:val="22"/>
        </w:rPr>
        <w:t xml:space="preserve"> осуществляется  в течение  30 календарных дней после уведомления Поставщика о </w:t>
      </w:r>
      <w:r w:rsidR="00EA38D6" w:rsidRPr="005A2DD8">
        <w:rPr>
          <w:snapToGrid w:val="0"/>
          <w:spacing w:val="-6"/>
          <w:sz w:val="22"/>
          <w:szCs w:val="22"/>
        </w:rPr>
        <w:t xml:space="preserve">проведении Покупателем (Грузополучателем) </w:t>
      </w:r>
      <w:r w:rsidRPr="005A2DD8">
        <w:rPr>
          <w:snapToGrid w:val="0"/>
          <w:spacing w:val="-6"/>
          <w:sz w:val="22"/>
          <w:szCs w:val="22"/>
        </w:rPr>
        <w:t>все</w:t>
      </w:r>
      <w:r w:rsidR="00EA38D6" w:rsidRPr="005A2DD8">
        <w:rPr>
          <w:snapToGrid w:val="0"/>
          <w:spacing w:val="-6"/>
          <w:sz w:val="22"/>
          <w:szCs w:val="22"/>
        </w:rPr>
        <w:t>х</w:t>
      </w:r>
      <w:r w:rsidRPr="005A2DD8">
        <w:rPr>
          <w:snapToGrid w:val="0"/>
          <w:spacing w:val="-6"/>
          <w:sz w:val="22"/>
          <w:szCs w:val="22"/>
        </w:rPr>
        <w:t xml:space="preserve"> необходимы</w:t>
      </w:r>
      <w:r w:rsidR="00EA38D6" w:rsidRPr="005A2DD8">
        <w:rPr>
          <w:snapToGrid w:val="0"/>
          <w:spacing w:val="-6"/>
          <w:sz w:val="22"/>
          <w:szCs w:val="22"/>
        </w:rPr>
        <w:t>х</w:t>
      </w:r>
      <w:r w:rsidRPr="005A2DD8">
        <w:rPr>
          <w:snapToGrid w:val="0"/>
          <w:spacing w:val="-6"/>
          <w:sz w:val="22"/>
          <w:szCs w:val="22"/>
        </w:rPr>
        <w:t xml:space="preserve"> подготовительны</w:t>
      </w:r>
      <w:r w:rsidR="00EA38D6" w:rsidRPr="005A2DD8">
        <w:rPr>
          <w:snapToGrid w:val="0"/>
          <w:spacing w:val="-6"/>
          <w:sz w:val="22"/>
          <w:szCs w:val="22"/>
        </w:rPr>
        <w:t>х</w:t>
      </w:r>
      <w:r w:rsidRPr="005A2DD8">
        <w:rPr>
          <w:snapToGrid w:val="0"/>
          <w:spacing w:val="-6"/>
          <w:sz w:val="22"/>
          <w:szCs w:val="22"/>
        </w:rPr>
        <w:t xml:space="preserve"> мероприяти</w:t>
      </w:r>
      <w:r w:rsidR="00EA38D6" w:rsidRPr="005A2DD8">
        <w:rPr>
          <w:snapToGrid w:val="0"/>
          <w:spacing w:val="-6"/>
          <w:sz w:val="22"/>
          <w:szCs w:val="22"/>
        </w:rPr>
        <w:t>й</w:t>
      </w:r>
      <w:r w:rsidRPr="005A2DD8">
        <w:rPr>
          <w:snapToGrid w:val="0"/>
          <w:spacing w:val="-6"/>
          <w:sz w:val="22"/>
          <w:szCs w:val="22"/>
        </w:rPr>
        <w:t xml:space="preserve"> для </w:t>
      </w:r>
      <w:r w:rsidR="00EA38D6" w:rsidRPr="005A2DD8">
        <w:rPr>
          <w:snapToGrid w:val="0"/>
          <w:spacing w:val="-6"/>
          <w:sz w:val="22"/>
          <w:szCs w:val="22"/>
        </w:rPr>
        <w:t>выполнения</w:t>
      </w:r>
      <w:r w:rsidRPr="005A2DD8">
        <w:rPr>
          <w:snapToGrid w:val="0"/>
          <w:spacing w:val="-6"/>
          <w:sz w:val="22"/>
          <w:szCs w:val="22"/>
        </w:rPr>
        <w:t xml:space="preserve"> работ</w:t>
      </w:r>
      <w:r w:rsidR="00786547" w:rsidRPr="005A2DD8">
        <w:rPr>
          <w:snapToGrid w:val="0"/>
          <w:spacing w:val="-6"/>
          <w:sz w:val="22"/>
          <w:szCs w:val="22"/>
        </w:rPr>
        <w:t>.</w:t>
      </w:r>
      <w:r w:rsidRPr="005A2DD8">
        <w:rPr>
          <w:snapToGrid w:val="0"/>
          <w:spacing w:val="-6"/>
          <w:sz w:val="22"/>
          <w:szCs w:val="22"/>
        </w:rPr>
        <w:t xml:space="preserve"> </w:t>
      </w:r>
    </w:p>
    <w:p w:rsidR="00EA38D6" w:rsidRPr="00EA38D6" w:rsidRDefault="00120552" w:rsidP="00EA38D6">
      <w:pPr>
        <w:pStyle w:val="a8"/>
        <w:numPr>
          <w:ilvl w:val="0"/>
          <w:numId w:val="25"/>
        </w:numPr>
        <w:tabs>
          <w:tab w:val="left" w:pos="284"/>
          <w:tab w:val="left" w:pos="540"/>
          <w:tab w:val="right" w:pos="709"/>
        </w:tabs>
        <w:ind w:left="0" w:firstLine="284"/>
        <w:jc w:val="both"/>
        <w:rPr>
          <w:sz w:val="22"/>
          <w:szCs w:val="22"/>
        </w:rPr>
      </w:pPr>
      <w:r w:rsidRPr="00EA38D6">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w:t>
      </w:r>
      <w:proofErr w:type="gramStart"/>
      <w:r w:rsidRPr="00EA38D6">
        <w:rPr>
          <w:snapToGrid w:val="0"/>
          <w:sz w:val="22"/>
          <w:szCs w:val="22"/>
        </w:rPr>
        <w:t>ф-</w:t>
      </w:r>
      <w:proofErr w:type="gramEnd"/>
      <w:r w:rsidR="00C23552">
        <w:rPr>
          <w:snapToGrid w:val="0"/>
          <w:sz w:val="22"/>
          <w:szCs w:val="22"/>
        </w:rPr>
        <w:t xml:space="preserve"> наладке</w:t>
      </w:r>
      <w:r w:rsidRPr="00EA38D6">
        <w:rPr>
          <w:snapToGrid w:val="0"/>
          <w:sz w:val="22"/>
          <w:szCs w:val="22"/>
        </w:rPr>
        <w:t xml:space="preserve"> возлагаются на Грузополучателя (филиал АО «ДРСК» «</w:t>
      </w:r>
      <w:r w:rsidR="00DD32E7">
        <w:rPr>
          <w:snapToGrid w:val="0"/>
          <w:sz w:val="22"/>
          <w:szCs w:val="22"/>
        </w:rPr>
        <w:t>_______________</w:t>
      </w:r>
      <w:r w:rsidRPr="00EA38D6">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proofErr w:type="gramStart"/>
      <w:r w:rsidRPr="00EA38D6">
        <w:rPr>
          <w:sz w:val="22"/>
          <w:szCs w:val="22"/>
        </w:rPr>
        <w:t>шеф-монтажу</w:t>
      </w:r>
      <w:proofErr w:type="gramEnd"/>
      <w:r w:rsidRPr="00EA38D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120552" w:rsidRPr="002A6C8C"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2A6C8C">
        <w:rPr>
          <w:sz w:val="22"/>
          <w:szCs w:val="22"/>
        </w:rPr>
        <w:t>Расчеты за работы по ше</w:t>
      </w:r>
      <w:proofErr w:type="gramStart"/>
      <w:r w:rsidRPr="002A6C8C">
        <w:rPr>
          <w:sz w:val="22"/>
          <w:szCs w:val="22"/>
        </w:rPr>
        <w:t>ф-</w:t>
      </w:r>
      <w:proofErr w:type="gramEnd"/>
      <w:r w:rsidR="005B0F2D">
        <w:rPr>
          <w:sz w:val="22"/>
          <w:szCs w:val="22"/>
        </w:rPr>
        <w:t xml:space="preserve"> наладке </w:t>
      </w:r>
      <w:r w:rsidRPr="002A6C8C">
        <w:rPr>
          <w:sz w:val="22"/>
          <w:szCs w:val="22"/>
        </w:rPr>
        <w:t>в сумме _______________________</w:t>
      </w:r>
      <w:r w:rsidRPr="002A6C8C">
        <w:rPr>
          <w:b/>
          <w:i/>
          <w:sz w:val="22"/>
          <w:szCs w:val="22"/>
        </w:rPr>
        <w:t xml:space="preserve"> (__________________) рублей</w:t>
      </w:r>
      <w:r w:rsidRPr="002A6C8C">
        <w:rPr>
          <w:sz w:val="22"/>
          <w:szCs w:val="22"/>
        </w:rPr>
        <w:t xml:space="preserve">, в том числе </w:t>
      </w:r>
      <w:r w:rsidRPr="002A6C8C">
        <w:rPr>
          <w:b/>
          <w:i/>
          <w:sz w:val="22"/>
          <w:szCs w:val="22"/>
        </w:rPr>
        <w:t>НДС 18% - ________________рублей</w:t>
      </w:r>
      <w:r w:rsidRPr="002A6C8C">
        <w:rPr>
          <w:sz w:val="22"/>
          <w:szCs w:val="22"/>
        </w:rPr>
        <w:t xml:space="preserve">, производятся  в течение </w:t>
      </w:r>
      <w:r w:rsidR="00C23552">
        <w:rPr>
          <w:sz w:val="22"/>
          <w:szCs w:val="22"/>
        </w:rPr>
        <w:t>6</w:t>
      </w:r>
      <w:r w:rsidR="002A6C8C" w:rsidRPr="002A6C8C">
        <w:rPr>
          <w:sz w:val="22"/>
          <w:szCs w:val="22"/>
        </w:rPr>
        <w:t>0</w:t>
      </w:r>
      <w:r w:rsidR="002A6C8C">
        <w:rPr>
          <w:sz w:val="22"/>
          <w:szCs w:val="22"/>
        </w:rPr>
        <w:t xml:space="preserve"> </w:t>
      </w:r>
      <w:r w:rsidRPr="002A6C8C">
        <w:rPr>
          <w:sz w:val="22"/>
          <w:szCs w:val="22"/>
        </w:rPr>
        <w:t>дней после подписания акта выполненных работ между Поставщиком и Покупателем (Грузополучателем).</w:t>
      </w:r>
    </w:p>
    <w:p w:rsidR="004561BB" w:rsidRDefault="00120552" w:rsidP="004561BB">
      <w:pPr>
        <w:widowControl w:val="0"/>
        <w:shd w:val="clear" w:color="auto" w:fill="FFFFFF"/>
        <w:tabs>
          <w:tab w:val="left" w:pos="284"/>
          <w:tab w:val="left" w:pos="4402"/>
        </w:tabs>
        <w:autoSpaceDE w:val="0"/>
        <w:autoSpaceDN w:val="0"/>
        <w:adjustRightInd w:val="0"/>
        <w:jc w:val="both"/>
        <w:rPr>
          <w:b/>
          <w:bCs/>
          <w:color w:val="000000"/>
          <w:sz w:val="22"/>
          <w:szCs w:val="22"/>
        </w:rPr>
      </w:pPr>
      <w:r>
        <w:rPr>
          <w:color w:val="000000"/>
          <w:sz w:val="22"/>
          <w:szCs w:val="22"/>
        </w:rPr>
        <w:tab/>
      </w:r>
      <w:r w:rsidR="002C78E9" w:rsidRPr="0041756A">
        <w:rPr>
          <w:color w:val="000000"/>
          <w:sz w:val="22"/>
          <w:szCs w:val="22"/>
        </w:rPr>
        <w:t xml:space="preserve">               </w:t>
      </w:r>
    </w:p>
    <w:p w:rsidR="002C78E9" w:rsidRPr="00786547" w:rsidRDefault="00035271" w:rsidP="0041756A">
      <w:pPr>
        <w:shd w:val="clear" w:color="auto" w:fill="FFFFFF"/>
        <w:jc w:val="center"/>
        <w:rPr>
          <w:b/>
          <w:bCs/>
          <w:iCs/>
          <w:color w:val="000000"/>
          <w:sz w:val="22"/>
          <w:szCs w:val="22"/>
        </w:rPr>
      </w:pPr>
      <w:r w:rsidRPr="00786547">
        <w:rPr>
          <w:b/>
          <w:bCs/>
          <w:color w:val="000000"/>
          <w:sz w:val="22"/>
          <w:szCs w:val="22"/>
        </w:rPr>
        <w:t>7</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proofErr w:type="gramStart"/>
      <w:r w:rsidRPr="00786547">
        <w:rPr>
          <w:color w:val="000000"/>
          <w:sz w:val="22"/>
          <w:szCs w:val="22"/>
        </w:rPr>
        <w:t xml:space="preserve"> ,</w:t>
      </w:r>
      <w:proofErr w:type="gramEnd"/>
      <w:r w:rsidRPr="00786547">
        <w:rPr>
          <w:color w:val="000000"/>
          <w:sz w:val="22"/>
          <w:szCs w:val="22"/>
        </w:rPr>
        <w:t xml:space="preserve"> а также в случае несвоевременного устранения выявленных недостатков </w:t>
      </w:r>
      <w:r w:rsidR="008D5310" w:rsidRPr="00786547">
        <w:rPr>
          <w:color w:val="000000"/>
          <w:sz w:val="22"/>
          <w:szCs w:val="22"/>
        </w:rPr>
        <w:t>оборудования</w:t>
      </w:r>
      <w:r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86547">
        <w:rPr>
          <w:bCs/>
          <w:color w:val="000000"/>
          <w:sz w:val="22"/>
          <w:szCs w:val="22"/>
        </w:rPr>
        <w:t xml:space="preserve">При этом Покупатель также вправе возвратить </w:t>
      </w:r>
      <w:r w:rsidRPr="00786547">
        <w:rPr>
          <w:color w:val="000000"/>
          <w:sz w:val="22"/>
          <w:szCs w:val="22"/>
        </w:rPr>
        <w:t xml:space="preserve">Поставщику </w:t>
      </w:r>
      <w:r w:rsidR="008D5310" w:rsidRPr="00786547">
        <w:rPr>
          <w:color w:val="000000"/>
          <w:sz w:val="22"/>
          <w:szCs w:val="22"/>
        </w:rPr>
        <w:t>оборудование</w:t>
      </w:r>
      <w:r w:rsidRPr="00786547">
        <w:rPr>
          <w:bCs/>
          <w:color w:val="000000"/>
          <w:sz w:val="22"/>
          <w:szCs w:val="22"/>
        </w:rPr>
        <w:t>, ранее принят</w:t>
      </w:r>
      <w:r w:rsidR="008D5310" w:rsidRPr="00786547">
        <w:rPr>
          <w:bCs/>
          <w:color w:val="000000"/>
          <w:sz w:val="22"/>
          <w:szCs w:val="22"/>
        </w:rPr>
        <w:t>ое</w:t>
      </w:r>
      <w:r w:rsidRPr="00786547">
        <w:rPr>
          <w:bCs/>
          <w:color w:val="000000"/>
          <w:sz w:val="22"/>
          <w:szCs w:val="22"/>
        </w:rPr>
        <w:t xml:space="preserve"> по договору, и потребовать возврата уплаченных денежных средств. </w:t>
      </w:r>
    </w:p>
    <w:p w:rsidR="00AB5BF5" w:rsidRDefault="00BB1C88" w:rsidP="00131F93">
      <w:pPr>
        <w:pStyle w:val="a8"/>
        <w:numPr>
          <w:ilvl w:val="0"/>
          <w:numId w:val="27"/>
        </w:numPr>
        <w:tabs>
          <w:tab w:val="left" w:pos="284"/>
        </w:tabs>
        <w:ind w:left="0" w:firstLine="284"/>
        <w:jc w:val="both"/>
        <w:rPr>
          <w:color w:val="000000"/>
          <w:sz w:val="22"/>
          <w:szCs w:val="22"/>
        </w:rPr>
      </w:pPr>
      <w:r w:rsidRPr="00786547">
        <w:rPr>
          <w:color w:val="000000"/>
          <w:sz w:val="22"/>
          <w:szCs w:val="22"/>
        </w:rPr>
        <w:t>В случае нарушения</w:t>
      </w:r>
      <w:r w:rsidRPr="00AB5BF5">
        <w:rPr>
          <w:color w:val="000000"/>
          <w:sz w:val="22"/>
          <w:szCs w:val="22"/>
        </w:rPr>
        <w:t xml:space="preserve"> Покупателем сроков оплаты поставленного </w:t>
      </w:r>
      <w:r w:rsidR="008D5310" w:rsidRPr="00AB5BF5">
        <w:rPr>
          <w:color w:val="000000"/>
          <w:sz w:val="22"/>
          <w:szCs w:val="22"/>
        </w:rPr>
        <w:t>оборудования</w:t>
      </w:r>
      <w:r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286D54" w:rsidRDefault="00131F93" w:rsidP="00940611">
      <w:pPr>
        <w:pStyle w:val="a8"/>
        <w:numPr>
          <w:ilvl w:val="0"/>
          <w:numId w:val="27"/>
        </w:numPr>
        <w:tabs>
          <w:tab w:val="left" w:pos="284"/>
        </w:tabs>
        <w:ind w:left="0" w:firstLine="284"/>
        <w:jc w:val="both"/>
        <w:rPr>
          <w:i/>
          <w:sz w:val="22"/>
          <w:szCs w:val="22"/>
        </w:rPr>
      </w:pPr>
      <w:r w:rsidRPr="00AB5BF5">
        <w:rPr>
          <w:color w:val="000000"/>
          <w:sz w:val="22"/>
          <w:szCs w:val="22"/>
        </w:rPr>
        <w:t>Если в резуль</w:t>
      </w:r>
      <w:r w:rsidR="00AB5BF5" w:rsidRPr="00AB5BF5">
        <w:rPr>
          <w:color w:val="000000"/>
          <w:sz w:val="22"/>
          <w:szCs w:val="22"/>
        </w:rPr>
        <w:t>тате составления и выставления П</w:t>
      </w:r>
      <w:r w:rsidRPr="00AB5BF5">
        <w:rPr>
          <w:color w:val="000000"/>
          <w:sz w:val="22"/>
          <w:szCs w:val="22"/>
        </w:rPr>
        <w:t xml:space="preserve">оставщиком счета-фактуры с нарушением порядка и требований, установленных законодательством </w:t>
      </w:r>
      <w:r w:rsidR="00AB5BF5" w:rsidRPr="00AB5BF5">
        <w:rPr>
          <w:color w:val="000000"/>
          <w:sz w:val="22"/>
          <w:szCs w:val="22"/>
        </w:rPr>
        <w:t>РФ</w:t>
      </w:r>
      <w:r w:rsidRPr="00AB5BF5">
        <w:rPr>
          <w:color w:val="000000"/>
          <w:sz w:val="22"/>
          <w:szCs w:val="22"/>
        </w:rPr>
        <w:t xml:space="preserve">, </w:t>
      </w:r>
      <w:r w:rsidR="00AB5BF5" w:rsidRPr="00286D54">
        <w:rPr>
          <w:color w:val="000000"/>
          <w:sz w:val="22"/>
          <w:szCs w:val="22"/>
        </w:rPr>
        <w:t>Покупатель</w:t>
      </w:r>
      <w:r w:rsidRPr="00286D54">
        <w:rPr>
          <w:color w:val="000000"/>
          <w:sz w:val="22"/>
          <w:szCs w:val="22"/>
        </w:rPr>
        <w:t xml:space="preserve"> понес расходы, связанные с уплатой </w:t>
      </w:r>
      <w:proofErr w:type="spellStart"/>
      <w:r w:rsidRPr="00286D54">
        <w:rPr>
          <w:color w:val="000000"/>
          <w:sz w:val="22"/>
          <w:szCs w:val="22"/>
        </w:rPr>
        <w:t>доначисленных</w:t>
      </w:r>
      <w:proofErr w:type="spellEnd"/>
      <w:r w:rsidRPr="00286D54">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286D54">
        <w:rPr>
          <w:color w:val="000000"/>
          <w:sz w:val="22"/>
          <w:szCs w:val="22"/>
        </w:rPr>
        <w:t>П</w:t>
      </w:r>
      <w:r w:rsidRPr="00286D54">
        <w:rPr>
          <w:color w:val="000000"/>
          <w:sz w:val="22"/>
          <w:szCs w:val="22"/>
        </w:rPr>
        <w:t xml:space="preserve">оставщик обязан компенсировать </w:t>
      </w:r>
      <w:r w:rsidR="00AB5BF5" w:rsidRPr="00286D54">
        <w:rPr>
          <w:color w:val="000000"/>
          <w:sz w:val="22"/>
          <w:szCs w:val="22"/>
        </w:rPr>
        <w:t>Покупателю</w:t>
      </w:r>
      <w:r w:rsidRPr="00286D54">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286D54">
        <w:rPr>
          <w:color w:val="000000"/>
          <w:sz w:val="22"/>
          <w:szCs w:val="22"/>
        </w:rPr>
        <w:t>П</w:t>
      </w:r>
      <w:r w:rsidRPr="00286D54">
        <w:rPr>
          <w:color w:val="000000"/>
          <w:sz w:val="22"/>
          <w:szCs w:val="22"/>
        </w:rPr>
        <w:t xml:space="preserve">оставщиком в течение 10 рабочих дней </w:t>
      </w:r>
      <w:proofErr w:type="gramStart"/>
      <w:r w:rsidRPr="00286D54">
        <w:rPr>
          <w:color w:val="000000"/>
          <w:sz w:val="22"/>
          <w:szCs w:val="22"/>
        </w:rPr>
        <w:t>с даты получения</w:t>
      </w:r>
      <w:proofErr w:type="gramEnd"/>
      <w:r w:rsidRPr="00286D54">
        <w:rPr>
          <w:color w:val="000000"/>
          <w:sz w:val="22"/>
          <w:szCs w:val="22"/>
        </w:rPr>
        <w:t xml:space="preserve"> соответствующего письменного требования </w:t>
      </w:r>
      <w:r w:rsidR="00AB5BF5" w:rsidRPr="00286D54">
        <w:rPr>
          <w:color w:val="000000"/>
          <w:sz w:val="22"/>
          <w:szCs w:val="22"/>
        </w:rPr>
        <w:t>Покупателя</w:t>
      </w:r>
      <w:r w:rsidRPr="00286D54">
        <w:rPr>
          <w:color w:val="000000"/>
          <w:sz w:val="22"/>
          <w:szCs w:val="22"/>
        </w:rPr>
        <w:t>.</w:t>
      </w:r>
    </w:p>
    <w:p w:rsidR="00AB5BF5" w:rsidRPr="00AB5BF5" w:rsidRDefault="002F46D8" w:rsidP="00AB5BF5">
      <w:pPr>
        <w:pStyle w:val="a8"/>
        <w:numPr>
          <w:ilvl w:val="0"/>
          <w:numId w:val="27"/>
        </w:numPr>
        <w:shd w:val="clear" w:color="auto" w:fill="FFFFFF"/>
        <w:tabs>
          <w:tab w:val="left" w:pos="284"/>
          <w:tab w:val="left" w:pos="709"/>
        </w:tabs>
        <w:ind w:left="0" w:firstLine="284"/>
        <w:jc w:val="both"/>
        <w:rPr>
          <w:color w:val="000000"/>
        </w:rPr>
      </w:pPr>
      <w:r w:rsidRPr="00286D54">
        <w:rPr>
          <w:color w:val="000000"/>
          <w:sz w:val="22"/>
          <w:szCs w:val="22"/>
        </w:rPr>
        <w:t>В случае нарушения Поставщиком обяза</w:t>
      </w:r>
      <w:r w:rsidR="00940611" w:rsidRPr="00286D54">
        <w:rPr>
          <w:color w:val="000000"/>
          <w:sz w:val="22"/>
          <w:szCs w:val="22"/>
        </w:rPr>
        <w:t>нностей</w:t>
      </w:r>
      <w:r w:rsidRPr="00286D54">
        <w:rPr>
          <w:color w:val="000000"/>
          <w:sz w:val="22"/>
          <w:szCs w:val="22"/>
        </w:rPr>
        <w:t xml:space="preserve"> по поставке оборудования</w:t>
      </w:r>
      <w:r w:rsidR="00940611" w:rsidRPr="00AB5BF5">
        <w:rPr>
          <w:color w:val="000000"/>
          <w:sz w:val="22"/>
          <w:szCs w:val="22"/>
        </w:rPr>
        <w:t xml:space="preserve"> </w:t>
      </w:r>
      <w:r w:rsidRPr="00AB5BF5">
        <w:rPr>
          <w:color w:val="000000"/>
          <w:sz w:val="22"/>
          <w:szCs w:val="22"/>
        </w:rPr>
        <w:t xml:space="preserve">Покупатель вправе </w:t>
      </w:r>
      <w:r w:rsidR="00940611" w:rsidRPr="00AB5BF5">
        <w:rPr>
          <w:color w:val="000000"/>
          <w:sz w:val="22"/>
          <w:szCs w:val="22"/>
        </w:rPr>
        <w:t xml:space="preserve">взыскать с Поставщика </w:t>
      </w:r>
      <w:r w:rsidRPr="00AB5BF5">
        <w:rPr>
          <w:sz w:val="22"/>
          <w:szCs w:val="22"/>
        </w:rPr>
        <w:t>убытки</w:t>
      </w:r>
      <w:r w:rsidR="00904483" w:rsidRPr="00AB5BF5">
        <w:rPr>
          <w:sz w:val="22"/>
          <w:szCs w:val="22"/>
        </w:rPr>
        <w:t xml:space="preserve"> в полной сумме сверх неустойки</w:t>
      </w:r>
      <w:r w:rsidRPr="00AB5BF5">
        <w:rPr>
          <w:sz w:val="22"/>
          <w:szCs w:val="22"/>
        </w:rPr>
        <w:t>, в том числе упущенн</w:t>
      </w:r>
      <w:r w:rsidR="00904483" w:rsidRPr="00AB5BF5">
        <w:rPr>
          <w:sz w:val="22"/>
          <w:szCs w:val="22"/>
        </w:rPr>
        <w:t>ую вы</w:t>
      </w:r>
      <w:r w:rsidR="00F7680A">
        <w:rPr>
          <w:sz w:val="22"/>
          <w:szCs w:val="22"/>
        </w:rPr>
        <w:t>году</w:t>
      </w:r>
      <w:r w:rsidR="00552A40" w:rsidRPr="00AB5BF5">
        <w:rPr>
          <w:sz w:val="22"/>
          <w:szCs w:val="22"/>
        </w:rPr>
        <w:t>.</w:t>
      </w:r>
      <w:r w:rsidR="00940611" w:rsidRPr="00AB5BF5">
        <w:rPr>
          <w:sz w:val="22"/>
          <w:szCs w:val="22"/>
        </w:rPr>
        <w:t xml:space="preserve"> </w:t>
      </w:r>
    </w:p>
    <w:p w:rsidR="008E7986" w:rsidRDefault="008E7986" w:rsidP="00AB5BF5">
      <w:pPr>
        <w:pStyle w:val="a8"/>
        <w:numPr>
          <w:ilvl w:val="0"/>
          <w:numId w:val="27"/>
        </w:numPr>
        <w:shd w:val="clear" w:color="auto" w:fill="FFFFFF"/>
        <w:tabs>
          <w:tab w:val="left" w:pos="284"/>
          <w:tab w:val="left" w:pos="709"/>
        </w:tabs>
        <w:ind w:left="0" w:firstLine="284"/>
        <w:jc w:val="both"/>
        <w:rPr>
          <w:color w:val="000000"/>
        </w:rPr>
      </w:pPr>
      <w:r w:rsidRPr="00AB5BF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B5BF5">
        <w:rPr>
          <w:color w:val="000000"/>
        </w:rPr>
        <w:t>.</w:t>
      </w:r>
    </w:p>
    <w:p w:rsidR="00EA38D6" w:rsidRDefault="00EA38D6" w:rsidP="002F46D8">
      <w:pPr>
        <w:ind w:firstLine="720"/>
        <w:jc w:val="both"/>
        <w:rPr>
          <w:sz w:val="22"/>
          <w:szCs w:val="22"/>
        </w:rPr>
      </w:pPr>
    </w:p>
    <w:p w:rsidR="002C78E9" w:rsidRPr="00A97B18" w:rsidRDefault="00035271" w:rsidP="0041756A">
      <w:pPr>
        <w:shd w:val="clear" w:color="auto" w:fill="FFFFFF"/>
        <w:jc w:val="center"/>
        <w:rPr>
          <w:sz w:val="22"/>
          <w:szCs w:val="22"/>
        </w:rPr>
      </w:pPr>
      <w:r w:rsidRPr="00A97B18">
        <w:rPr>
          <w:b/>
          <w:bCs/>
          <w:iCs/>
          <w:color w:val="000000"/>
          <w:sz w:val="22"/>
          <w:szCs w:val="22"/>
        </w:rPr>
        <w:t>8</w:t>
      </w:r>
      <w:r w:rsidR="002C78E9" w:rsidRPr="00A97B18">
        <w:rPr>
          <w:b/>
          <w:bCs/>
          <w:iCs/>
          <w:color w:val="000000"/>
          <w:sz w:val="22"/>
          <w:szCs w:val="22"/>
        </w:rPr>
        <w:t>. ФОРС-МАЖОР</w:t>
      </w:r>
    </w:p>
    <w:p w:rsidR="00A97B18"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A97B1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В случае возникновения обстоятельств согласно п</w:t>
      </w:r>
      <w:r w:rsidRPr="00C807DA">
        <w:rPr>
          <w:color w:val="000000"/>
          <w:sz w:val="22"/>
          <w:szCs w:val="22"/>
        </w:rPr>
        <w:t xml:space="preserve">. </w:t>
      </w:r>
      <w:r w:rsidR="00A97B18" w:rsidRPr="00C807DA">
        <w:rPr>
          <w:color w:val="000000"/>
          <w:sz w:val="22"/>
          <w:szCs w:val="22"/>
        </w:rPr>
        <w:t>8</w:t>
      </w:r>
      <w:r w:rsidRPr="00C807DA">
        <w:rPr>
          <w:color w:val="000000"/>
          <w:sz w:val="22"/>
          <w:szCs w:val="22"/>
        </w:rPr>
        <w:t>.1.</w:t>
      </w:r>
      <w:r w:rsidRPr="00A97B18">
        <w:rPr>
          <w:color w:val="000000"/>
          <w:sz w:val="22"/>
          <w:szCs w:val="22"/>
        </w:rPr>
        <w:t xml:space="preserve">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035271" w:rsidP="00035271">
      <w:pPr>
        <w:shd w:val="clear" w:color="auto" w:fill="FFFFFF"/>
        <w:tabs>
          <w:tab w:val="left" w:pos="931"/>
        </w:tabs>
        <w:jc w:val="center"/>
        <w:rPr>
          <w:b/>
          <w:bCs/>
          <w:iCs/>
          <w:color w:val="000000"/>
          <w:sz w:val="22"/>
          <w:szCs w:val="22"/>
        </w:rPr>
      </w:pPr>
      <w:r w:rsidRPr="00A97B18">
        <w:rPr>
          <w:b/>
          <w:bCs/>
          <w:color w:val="000000"/>
          <w:sz w:val="22"/>
          <w:szCs w:val="22"/>
        </w:rPr>
        <w:t>9</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Default="000626EF" w:rsidP="00A4784F">
      <w:pPr>
        <w:pStyle w:val="a8"/>
        <w:numPr>
          <w:ilvl w:val="0"/>
          <w:numId w:val="29"/>
        </w:numPr>
        <w:shd w:val="clear" w:color="auto" w:fill="FFFFFF"/>
        <w:ind w:left="0" w:firstLine="284"/>
        <w:jc w:val="both"/>
        <w:rPr>
          <w:sz w:val="22"/>
          <w:szCs w:val="22"/>
        </w:rPr>
      </w:pPr>
      <w:r w:rsidRPr="00A97B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97B18">
        <w:rPr>
          <w:sz w:val="22"/>
          <w:szCs w:val="22"/>
        </w:rPr>
        <w:t xml:space="preserve"> Данный порядок предусматривает</w:t>
      </w:r>
      <w:r w:rsidR="004B67AA" w:rsidRPr="00A97B18">
        <w:rPr>
          <w:sz w:val="22"/>
          <w:szCs w:val="22"/>
        </w:rPr>
        <w:t xml:space="preserve"> </w:t>
      </w:r>
      <w:r w:rsidRPr="00A97B1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97B18">
        <w:rPr>
          <w:sz w:val="22"/>
          <w:szCs w:val="22"/>
        </w:rPr>
        <w:t>дств св</w:t>
      </w:r>
      <w:proofErr w:type="gramEnd"/>
      <w:r w:rsidRPr="00A97B1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4B67AA" w:rsidP="0041756A">
      <w:pPr>
        <w:shd w:val="clear" w:color="auto" w:fill="FFFFFF"/>
        <w:jc w:val="center"/>
        <w:rPr>
          <w:sz w:val="22"/>
          <w:szCs w:val="22"/>
        </w:rPr>
      </w:pPr>
      <w:r w:rsidRPr="00A97B18">
        <w:rPr>
          <w:b/>
          <w:bCs/>
          <w:iCs/>
          <w:color w:val="000000"/>
          <w:sz w:val="22"/>
          <w:szCs w:val="22"/>
        </w:rPr>
        <w:t>10</w:t>
      </w:r>
      <w:r w:rsidR="002C78E9" w:rsidRPr="00A97B18">
        <w:rPr>
          <w:b/>
          <w:bCs/>
          <w:iCs/>
          <w:color w:val="000000"/>
          <w:sz w:val="22"/>
          <w:szCs w:val="22"/>
        </w:rPr>
        <w:t>. СРОК ДЕЙСТВИЯ ДОГОВОРА</w:t>
      </w:r>
    </w:p>
    <w:p w:rsidR="00C06A46" w:rsidRPr="0041756A" w:rsidRDefault="004B67A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proofErr w:type="gramStart"/>
      <w:r w:rsidR="00C06A46" w:rsidRPr="0041756A">
        <w:rPr>
          <w:sz w:val="22"/>
          <w:szCs w:val="22"/>
        </w:rPr>
        <w:t>до</w:t>
      </w:r>
      <w:proofErr w:type="gramEnd"/>
      <w:r w:rsidR="00C06A46" w:rsidRPr="0041756A">
        <w:rPr>
          <w:sz w:val="22"/>
          <w:szCs w:val="22"/>
        </w:rPr>
        <w:t xml:space="preserve"> </w:t>
      </w:r>
      <w:r w:rsidR="00DD32E7">
        <w:rPr>
          <w:sz w:val="22"/>
          <w:szCs w:val="22"/>
        </w:rPr>
        <w:t>______________</w:t>
      </w:r>
      <w:r w:rsidR="00C06A46" w:rsidRPr="0041756A">
        <w:rPr>
          <w:sz w:val="22"/>
          <w:szCs w:val="22"/>
        </w:rPr>
        <w:t xml:space="preserve">, а </w:t>
      </w:r>
      <w:proofErr w:type="gramStart"/>
      <w:r w:rsidR="00C06A46" w:rsidRPr="0041756A">
        <w:rPr>
          <w:sz w:val="22"/>
          <w:szCs w:val="22"/>
        </w:rPr>
        <w:t>в</w:t>
      </w:r>
      <w:proofErr w:type="gramEnd"/>
      <w:r w:rsidR="00C06A46" w:rsidRPr="0041756A">
        <w:rPr>
          <w:sz w:val="22"/>
          <w:szCs w:val="22"/>
        </w:rPr>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C830F9" w:rsidP="0041756A">
      <w:pPr>
        <w:shd w:val="clear" w:color="auto" w:fill="FFFFFF"/>
        <w:jc w:val="center"/>
        <w:rPr>
          <w:sz w:val="22"/>
          <w:szCs w:val="22"/>
        </w:rPr>
      </w:pPr>
      <w:r w:rsidRPr="00A97B18">
        <w:rPr>
          <w:b/>
          <w:bCs/>
          <w:iCs/>
          <w:color w:val="000000"/>
          <w:sz w:val="22"/>
          <w:szCs w:val="22"/>
        </w:rPr>
        <w:t>1</w:t>
      </w:r>
      <w:r w:rsidR="004B67AA" w:rsidRPr="00A97B18">
        <w:rPr>
          <w:b/>
          <w:bCs/>
          <w:iCs/>
          <w:color w:val="000000"/>
          <w:sz w:val="22"/>
          <w:szCs w:val="22"/>
        </w:rPr>
        <w:t>1</w:t>
      </w:r>
      <w:r w:rsidR="002C78E9" w:rsidRPr="00A97B18">
        <w:rPr>
          <w:b/>
          <w:bCs/>
          <w:iCs/>
          <w:color w:val="000000"/>
          <w:sz w:val="22"/>
          <w:szCs w:val="22"/>
        </w:rPr>
        <w:t>. ОСОБЫЕ УСЛОВИЯ</w:t>
      </w:r>
    </w:p>
    <w:p w:rsidR="00A97B18" w:rsidRP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F42A9">
        <w:rPr>
          <w:sz w:val="22"/>
          <w:szCs w:val="22"/>
        </w:rPr>
        <w:t>.</w:t>
      </w:r>
      <w:r w:rsidR="00A97B18" w:rsidRPr="007F42A9">
        <w:rPr>
          <w:sz w:val="22"/>
          <w:szCs w:val="22"/>
        </w:rPr>
        <w:t>11</w:t>
      </w:r>
      <w:r w:rsidRPr="007F42A9">
        <w:rPr>
          <w:sz w:val="22"/>
          <w:szCs w:val="22"/>
        </w:rPr>
        <w:t>.3</w:t>
      </w:r>
      <w:r w:rsidR="00A97B18" w:rsidRPr="00A97B18">
        <w:rPr>
          <w:sz w:val="22"/>
          <w:szCs w:val="22"/>
        </w:rPr>
        <w:t xml:space="preserve"> договора</w:t>
      </w:r>
      <w:r w:rsidRPr="00A97B18">
        <w:rPr>
          <w:sz w:val="22"/>
          <w:szCs w:val="22"/>
        </w:rPr>
        <w:t xml:space="preserve">. </w:t>
      </w:r>
    </w:p>
    <w:p w:rsidR="00A97B18"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A97B18">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A97B18">
        <w:rPr>
          <w:color w:val="000000"/>
          <w:sz w:val="22"/>
          <w:szCs w:val="22"/>
        </w:rPr>
        <w:t>Право собственности на поставленн</w:t>
      </w:r>
      <w:r w:rsidR="00517ECA" w:rsidRPr="00A97B18">
        <w:rPr>
          <w:color w:val="000000"/>
          <w:sz w:val="22"/>
          <w:szCs w:val="22"/>
        </w:rPr>
        <w:t>ое</w:t>
      </w:r>
      <w:r w:rsidRPr="00A97B18">
        <w:rPr>
          <w:color w:val="000000"/>
          <w:sz w:val="22"/>
          <w:szCs w:val="22"/>
        </w:rPr>
        <w:t xml:space="preserve"> </w:t>
      </w:r>
      <w:r w:rsidR="00517ECA" w:rsidRPr="00A97B18">
        <w:rPr>
          <w:color w:val="000000"/>
          <w:sz w:val="22"/>
          <w:szCs w:val="22"/>
        </w:rPr>
        <w:t>оборудование</w:t>
      </w:r>
      <w:r w:rsidRPr="00A97B18">
        <w:rPr>
          <w:color w:val="000000"/>
          <w:sz w:val="22"/>
          <w:szCs w:val="22"/>
        </w:rPr>
        <w:t xml:space="preserve"> переходит к Покупателю с момента получения </w:t>
      </w:r>
      <w:r w:rsidR="00517ECA" w:rsidRPr="00A97B18">
        <w:rPr>
          <w:color w:val="000000"/>
          <w:sz w:val="22"/>
          <w:szCs w:val="22"/>
        </w:rPr>
        <w:t>оборудования</w:t>
      </w:r>
      <w:r w:rsidRPr="00A97B18">
        <w:rPr>
          <w:color w:val="000000"/>
          <w:sz w:val="22"/>
          <w:szCs w:val="22"/>
        </w:rPr>
        <w:t xml:space="preserve"> на склад</w:t>
      </w:r>
      <w:r w:rsidR="00A97B18" w:rsidRPr="00AA0FB0">
        <w:rPr>
          <w:color w:val="000000"/>
          <w:sz w:val="22"/>
          <w:szCs w:val="22"/>
        </w:rPr>
        <w:t>е</w:t>
      </w:r>
      <w:r w:rsidRPr="00A97B18">
        <w:rPr>
          <w:color w:val="000000"/>
          <w:sz w:val="22"/>
          <w:szCs w:val="22"/>
        </w:rPr>
        <w:t xml:space="preserve"> </w:t>
      </w:r>
      <w:r w:rsidR="00517ECA" w:rsidRPr="00A97B18">
        <w:rPr>
          <w:color w:val="000000"/>
          <w:sz w:val="22"/>
          <w:szCs w:val="22"/>
        </w:rPr>
        <w:t>Грузополуча</w:t>
      </w:r>
      <w:r w:rsidRPr="00A97B18">
        <w:rPr>
          <w:color w:val="000000"/>
          <w:sz w:val="22"/>
          <w:szCs w:val="22"/>
        </w:rPr>
        <w:t>теля.</w:t>
      </w:r>
    </w:p>
    <w:p w:rsidR="00A97B18" w:rsidRPr="00A97B18"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33B65">
        <w:rPr>
          <w:sz w:val="22"/>
          <w:szCs w:val="22"/>
        </w:rPr>
        <w:t>2</w:t>
      </w:r>
      <w:r w:rsidRPr="00A97B18">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A97B18"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A97B18">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DC6179">
        <w:rPr>
          <w:sz w:val="22"/>
          <w:szCs w:val="22"/>
        </w:rPr>
        <w:t>3</w:t>
      </w:r>
      <w:r w:rsidRPr="00A97B18">
        <w:rPr>
          <w:sz w:val="22"/>
          <w:szCs w:val="22"/>
        </w:rPr>
        <w:t xml:space="preserve"> к настоящему Договору.</w:t>
      </w:r>
    </w:p>
    <w:p w:rsidR="00A97B18" w:rsidRPr="005A2DD8" w:rsidRDefault="00C471C5"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rFonts w:eastAsia="Lucida Sans Unicode"/>
          <w:kern w:val="1"/>
          <w:sz w:val="22"/>
          <w:szCs w:val="22"/>
        </w:rPr>
        <w:t xml:space="preserve">Стороны принимают «антикоррупционную оговорку», указанную в Приложении № </w:t>
      </w:r>
      <w:r w:rsidR="00DC6179">
        <w:rPr>
          <w:rFonts w:eastAsia="Lucida Sans Unicode"/>
          <w:kern w:val="1"/>
          <w:sz w:val="22"/>
          <w:szCs w:val="22"/>
        </w:rPr>
        <w:t>4</w:t>
      </w:r>
      <w:r w:rsidRPr="005A2DD8">
        <w:rPr>
          <w:rFonts w:eastAsia="Lucida Sans Unicode"/>
          <w:kern w:val="1"/>
          <w:sz w:val="22"/>
          <w:szCs w:val="22"/>
        </w:rPr>
        <w:t xml:space="preserve"> к договору.</w:t>
      </w:r>
    </w:p>
    <w:p w:rsidR="00DE25C9" w:rsidRPr="005A2DD8" w:rsidRDefault="00DE25C9"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5A2DD8">
        <w:rPr>
          <w:color w:val="002060"/>
          <w:sz w:val="22"/>
          <w:szCs w:val="22"/>
        </w:rPr>
        <w:t xml:space="preserve">. </w:t>
      </w:r>
    </w:p>
    <w:p w:rsidR="0056548D" w:rsidRPr="000220DF" w:rsidRDefault="0056548D" w:rsidP="000220DF">
      <w:pPr>
        <w:pStyle w:val="a8"/>
        <w:widowControl w:val="0"/>
        <w:numPr>
          <w:ilvl w:val="0"/>
          <w:numId w:val="30"/>
        </w:numPr>
        <w:tabs>
          <w:tab w:val="left" w:pos="851"/>
        </w:tabs>
        <w:suppressAutoHyphens/>
        <w:ind w:left="0" w:firstLine="284"/>
        <w:jc w:val="both"/>
        <w:rPr>
          <w:sz w:val="22"/>
          <w:szCs w:val="22"/>
        </w:rPr>
      </w:pPr>
      <w:r w:rsidRPr="000220DF">
        <w:rPr>
          <w:sz w:val="22"/>
          <w:szCs w:val="22"/>
        </w:rPr>
        <w:t>Поставщик обязуется:</w:t>
      </w:r>
    </w:p>
    <w:p w:rsidR="00BC1631" w:rsidRDefault="00536243" w:rsidP="0056548D">
      <w:pPr>
        <w:widowControl w:val="0"/>
        <w:tabs>
          <w:tab w:val="left" w:pos="993"/>
        </w:tabs>
        <w:suppressAutoHyphens/>
        <w:ind w:firstLine="284"/>
        <w:contextualSpacing/>
        <w:jc w:val="both"/>
        <w:rPr>
          <w:sz w:val="22"/>
          <w:szCs w:val="22"/>
        </w:rPr>
      </w:pPr>
      <w:r>
        <w:rPr>
          <w:b/>
          <w:sz w:val="22"/>
          <w:szCs w:val="22"/>
        </w:rPr>
        <w:t>11</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267F79" w:rsidP="00536243">
      <w:pPr>
        <w:widowControl w:val="0"/>
        <w:tabs>
          <w:tab w:val="left" w:pos="284"/>
          <w:tab w:val="left" w:pos="993"/>
        </w:tabs>
        <w:suppressAutoHyphens/>
        <w:ind w:firstLine="284"/>
        <w:contextualSpacing/>
        <w:jc w:val="both"/>
        <w:rPr>
          <w:sz w:val="22"/>
          <w:szCs w:val="22"/>
        </w:rPr>
      </w:pPr>
      <w:r>
        <w:rPr>
          <w:b/>
          <w:sz w:val="22"/>
          <w:szCs w:val="22"/>
        </w:rPr>
        <w:t>1</w:t>
      </w:r>
      <w:r w:rsidR="00536243">
        <w:rPr>
          <w:b/>
          <w:sz w:val="22"/>
          <w:szCs w:val="22"/>
        </w:rPr>
        <w:t>1</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A76B1A" w:rsidRDefault="000220DF" w:rsidP="000220DF">
      <w:pPr>
        <w:pStyle w:val="a8"/>
        <w:widowControl w:val="0"/>
        <w:numPr>
          <w:ilvl w:val="0"/>
          <w:numId w:val="30"/>
        </w:numPr>
        <w:shd w:val="clear" w:color="auto" w:fill="FFFFFF"/>
        <w:tabs>
          <w:tab w:val="left" w:pos="851"/>
        </w:tabs>
        <w:autoSpaceDE w:val="0"/>
        <w:autoSpaceDN w:val="0"/>
        <w:adjustRightInd w:val="0"/>
        <w:ind w:left="0" w:firstLine="284"/>
        <w:jc w:val="both"/>
        <w:rPr>
          <w:sz w:val="22"/>
          <w:szCs w:val="22"/>
        </w:rPr>
      </w:pPr>
      <w:r w:rsidRPr="00A76B1A">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536243" w:rsidRPr="000220DF">
        <w:rPr>
          <w:b/>
          <w:sz w:val="22"/>
          <w:szCs w:val="22"/>
        </w:rPr>
        <w:t>2</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640DAD" w:rsidRDefault="00640DAD" w:rsidP="0041756A">
      <w:pPr>
        <w:tabs>
          <w:tab w:val="left" w:pos="1725"/>
        </w:tabs>
        <w:jc w:val="center"/>
        <w:rPr>
          <w:b/>
          <w:sz w:val="22"/>
          <w:szCs w:val="22"/>
        </w:rPr>
      </w:pPr>
    </w:p>
    <w:p w:rsidR="00640DAD" w:rsidRDefault="00640DAD" w:rsidP="0041756A">
      <w:pPr>
        <w:tabs>
          <w:tab w:val="left" w:pos="1725"/>
        </w:tabs>
        <w:jc w:val="center"/>
        <w:rPr>
          <w:b/>
          <w:sz w:val="22"/>
          <w:szCs w:val="22"/>
        </w:rPr>
      </w:pPr>
    </w:p>
    <w:p w:rsidR="00640DAD" w:rsidRDefault="00640DAD" w:rsidP="0041756A">
      <w:pPr>
        <w:tabs>
          <w:tab w:val="left" w:pos="1725"/>
        </w:tabs>
        <w:jc w:val="center"/>
        <w:rPr>
          <w:b/>
          <w:sz w:val="22"/>
          <w:szCs w:val="22"/>
        </w:rPr>
      </w:pPr>
    </w:p>
    <w:p w:rsidR="00640DAD" w:rsidRDefault="00640DAD" w:rsidP="0041756A">
      <w:pPr>
        <w:tabs>
          <w:tab w:val="left" w:pos="1725"/>
        </w:tabs>
        <w:jc w:val="center"/>
        <w:rPr>
          <w:b/>
          <w:sz w:val="22"/>
          <w:szCs w:val="22"/>
        </w:rPr>
      </w:pPr>
    </w:p>
    <w:p w:rsidR="00640DAD" w:rsidRDefault="00640DAD" w:rsidP="00640DAD">
      <w:pPr>
        <w:tabs>
          <w:tab w:val="left" w:pos="1725"/>
        </w:tabs>
        <w:jc w:val="right"/>
        <w:rPr>
          <w:b/>
          <w:sz w:val="22"/>
          <w:szCs w:val="22"/>
        </w:rPr>
      </w:pPr>
      <w:r>
        <w:rPr>
          <w:b/>
          <w:sz w:val="22"/>
          <w:szCs w:val="22"/>
        </w:rPr>
        <w:t>Приложение № 1</w:t>
      </w:r>
    </w:p>
    <w:p w:rsidR="00640DAD" w:rsidRPr="0041756A" w:rsidRDefault="00640DAD" w:rsidP="00640DAD">
      <w:pPr>
        <w:tabs>
          <w:tab w:val="left" w:pos="1725"/>
        </w:tabs>
        <w:jc w:val="center"/>
        <w:rPr>
          <w:b/>
          <w:sz w:val="22"/>
          <w:szCs w:val="22"/>
        </w:rPr>
      </w:pPr>
      <w:r w:rsidRPr="00640DAD">
        <w:rPr>
          <w:b/>
          <w:sz w:val="22"/>
          <w:szCs w:val="22"/>
        </w:rPr>
        <w:t>Технические характеристики</w:t>
      </w: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t xml:space="preserve">Приложение № </w:t>
      </w:r>
      <w:r w:rsidR="00B33B65">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t>Приложение №</w:t>
      </w:r>
      <w:r w:rsidR="00115438" w:rsidRPr="00115438">
        <w:rPr>
          <w:sz w:val="22"/>
          <w:szCs w:val="22"/>
        </w:rPr>
        <w:t xml:space="preserve"> </w:t>
      </w:r>
      <w:r w:rsidR="00DC6179">
        <w:rPr>
          <w:sz w:val="22"/>
          <w:szCs w:val="22"/>
        </w:rPr>
        <w:t>3</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DC6179">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t xml:space="preserve">Приложение № </w:t>
      </w:r>
      <w:r w:rsidR="00DC6179">
        <w:rPr>
          <w:sz w:val="22"/>
          <w:szCs w:val="22"/>
        </w:rPr>
        <w:t>4</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DC6179"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DC6179" w:rsidRDefault="00DC6179" w:rsidP="00B01F7D">
      <w:pPr>
        <w:tabs>
          <w:tab w:val="left" w:pos="1725"/>
        </w:tabs>
        <w:ind w:left="-567"/>
        <w:rPr>
          <w:b/>
          <w:sz w:val="22"/>
          <w:szCs w:val="22"/>
        </w:rPr>
      </w:pPr>
    </w:p>
    <w:p w:rsidR="00DC6179" w:rsidRDefault="00DC6179" w:rsidP="00B01F7D">
      <w:pPr>
        <w:tabs>
          <w:tab w:val="left" w:pos="1725"/>
        </w:tabs>
        <w:ind w:left="-567"/>
        <w:rPr>
          <w:b/>
          <w:sz w:val="22"/>
          <w:szCs w:val="22"/>
        </w:rPr>
      </w:pPr>
    </w:p>
    <w:p w:rsidR="00DC6179" w:rsidRPr="004F48CA" w:rsidRDefault="00C37DCA" w:rsidP="00DC6179">
      <w:pPr>
        <w:tabs>
          <w:tab w:val="left" w:pos="1725"/>
        </w:tabs>
        <w:jc w:val="right"/>
        <w:rPr>
          <w:sz w:val="21"/>
          <w:szCs w:val="21"/>
        </w:rPr>
      </w:pPr>
      <w:r w:rsidRPr="00C37DCA">
        <w:rPr>
          <w:b/>
          <w:sz w:val="22"/>
          <w:szCs w:val="22"/>
        </w:rPr>
        <w:t xml:space="preserve">               </w:t>
      </w:r>
      <w:r w:rsidR="00DC6179" w:rsidRPr="004F48CA">
        <w:rPr>
          <w:sz w:val="21"/>
          <w:szCs w:val="21"/>
        </w:rPr>
        <w:t xml:space="preserve">Приложение № 5 </w:t>
      </w:r>
      <w:r w:rsidR="00DC6179" w:rsidRPr="004F48CA">
        <w:rPr>
          <w:b/>
          <w:sz w:val="21"/>
          <w:szCs w:val="21"/>
        </w:rPr>
        <w:t xml:space="preserve">      </w:t>
      </w:r>
    </w:p>
    <w:p w:rsidR="00DC6179" w:rsidRPr="004F48CA" w:rsidRDefault="00DC6179" w:rsidP="00DC6179">
      <w:pPr>
        <w:ind w:firstLine="708"/>
        <w:jc w:val="center"/>
        <w:rPr>
          <w:sz w:val="21"/>
          <w:szCs w:val="21"/>
        </w:rPr>
      </w:pPr>
    </w:p>
    <w:p w:rsidR="00DC6179" w:rsidRPr="004F48CA" w:rsidRDefault="00DC6179" w:rsidP="00DC6179">
      <w:pPr>
        <w:ind w:firstLine="708"/>
        <w:jc w:val="center"/>
        <w:rPr>
          <w:sz w:val="21"/>
          <w:szCs w:val="21"/>
        </w:rPr>
      </w:pPr>
    </w:p>
    <w:p w:rsidR="00DC6179" w:rsidRPr="00534149" w:rsidRDefault="00DC6179" w:rsidP="00DC6179">
      <w:pPr>
        <w:ind w:firstLine="708"/>
        <w:jc w:val="center"/>
        <w:rPr>
          <w:b/>
          <w:sz w:val="21"/>
          <w:szCs w:val="21"/>
        </w:rPr>
      </w:pPr>
      <w:r w:rsidRPr="00534149">
        <w:rPr>
          <w:b/>
          <w:sz w:val="21"/>
          <w:szCs w:val="21"/>
        </w:rPr>
        <w:t xml:space="preserve">ТРЕБОВАНИЯ К БАНКУ-ГАРАНТУ </w:t>
      </w:r>
    </w:p>
    <w:p w:rsidR="00DC6179" w:rsidRPr="004F48CA" w:rsidRDefault="00DC6179" w:rsidP="00DC6179">
      <w:pPr>
        <w:jc w:val="both"/>
        <w:rPr>
          <w:sz w:val="21"/>
          <w:szCs w:val="21"/>
        </w:rPr>
      </w:pPr>
      <w:r w:rsidRPr="004F48CA">
        <w:rPr>
          <w:sz w:val="21"/>
          <w:szCs w:val="21"/>
        </w:rPr>
        <w:t>Банк, выдавший гарантию, должен соответствовать следующим критериям:</w:t>
      </w:r>
    </w:p>
    <w:p w:rsidR="00DC6179" w:rsidRPr="004F48CA" w:rsidRDefault="00DC6179" w:rsidP="00DC6179">
      <w:pPr>
        <w:jc w:val="both"/>
        <w:rPr>
          <w:sz w:val="21"/>
          <w:szCs w:val="21"/>
        </w:rPr>
      </w:pPr>
      <w:r w:rsidRPr="004F48CA">
        <w:rPr>
          <w:sz w:val="21"/>
          <w:szCs w:val="21"/>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DC6179" w:rsidRPr="004F48CA" w:rsidRDefault="00DC6179" w:rsidP="00DC6179">
      <w:pPr>
        <w:spacing w:before="20" w:after="20"/>
        <w:jc w:val="both"/>
        <w:rPr>
          <w:sz w:val="21"/>
          <w:szCs w:val="21"/>
        </w:rPr>
      </w:pPr>
      <w:r w:rsidRPr="004F48CA">
        <w:rPr>
          <w:sz w:val="21"/>
          <w:szCs w:val="21"/>
        </w:rPr>
        <w:t xml:space="preserve">        - входить в Перечень Банков-Гарантов, утвержденный Советом директоров Общества;</w:t>
      </w:r>
    </w:p>
    <w:p w:rsidR="00DC6179" w:rsidRPr="004F48CA" w:rsidRDefault="00DC6179" w:rsidP="00DC6179">
      <w:pPr>
        <w:pStyle w:val="a8"/>
        <w:shd w:val="clear" w:color="auto" w:fill="FFFFFF"/>
        <w:spacing w:before="20" w:after="20"/>
        <w:ind w:left="0"/>
        <w:jc w:val="both"/>
        <w:rPr>
          <w:sz w:val="21"/>
          <w:szCs w:val="21"/>
        </w:rPr>
      </w:pPr>
      <w:r w:rsidRPr="004F48CA">
        <w:rPr>
          <w:sz w:val="21"/>
          <w:szCs w:val="21"/>
        </w:rPr>
        <w:t xml:space="preserve">        - участвовать в системе страхования вкладов;</w:t>
      </w:r>
    </w:p>
    <w:p w:rsidR="00DC6179" w:rsidRPr="004F48CA" w:rsidRDefault="00DC6179" w:rsidP="00DC6179">
      <w:pPr>
        <w:spacing w:before="20" w:after="20"/>
        <w:jc w:val="both"/>
        <w:rPr>
          <w:sz w:val="21"/>
          <w:szCs w:val="21"/>
        </w:rPr>
      </w:pPr>
      <w:r w:rsidRPr="004F48CA">
        <w:rPr>
          <w:sz w:val="21"/>
          <w:szCs w:val="21"/>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Pr>
          <w:sz w:val="21"/>
          <w:szCs w:val="21"/>
        </w:rPr>
        <w:t>шествующую дате выдачи гарантии</w:t>
      </w:r>
      <w:r w:rsidRPr="004F48CA">
        <w:rPr>
          <w:sz w:val="21"/>
          <w:szCs w:val="21"/>
        </w:rPr>
        <w:t>;</w:t>
      </w:r>
    </w:p>
    <w:p w:rsidR="00DC6179" w:rsidRPr="004F48CA" w:rsidRDefault="00DC6179" w:rsidP="00DC6179">
      <w:pPr>
        <w:spacing w:before="20" w:after="20"/>
        <w:jc w:val="both"/>
        <w:rPr>
          <w:sz w:val="21"/>
          <w:szCs w:val="21"/>
        </w:rPr>
      </w:pPr>
      <w:r w:rsidRPr="004F48CA">
        <w:rPr>
          <w:sz w:val="21"/>
          <w:szCs w:val="21"/>
        </w:rPr>
        <w:t xml:space="preserve">       -  не быть убыточным</w:t>
      </w:r>
      <w:r w:rsidRPr="004F48CA">
        <w:rPr>
          <w:rStyle w:val="ab"/>
          <w:sz w:val="21"/>
          <w:szCs w:val="21"/>
        </w:rPr>
        <w:footnoteReference w:id="1"/>
      </w:r>
      <w:r w:rsidRPr="004F48CA">
        <w:rPr>
          <w:sz w:val="21"/>
          <w:szCs w:val="21"/>
        </w:rPr>
        <w:t>;</w:t>
      </w:r>
    </w:p>
    <w:p w:rsidR="00DC6179" w:rsidRPr="004F48CA" w:rsidRDefault="00DC6179" w:rsidP="00DC6179">
      <w:pPr>
        <w:spacing w:before="20" w:after="20"/>
        <w:jc w:val="both"/>
        <w:rPr>
          <w:sz w:val="21"/>
          <w:szCs w:val="21"/>
        </w:rPr>
      </w:pPr>
      <w:r w:rsidRPr="004F48CA">
        <w:rPr>
          <w:sz w:val="21"/>
          <w:szCs w:val="21"/>
        </w:rPr>
        <w:t xml:space="preserve">       -  не находиться под внешним управлением;</w:t>
      </w:r>
    </w:p>
    <w:p w:rsidR="00DC6179" w:rsidRPr="004F48CA" w:rsidRDefault="00DC6179" w:rsidP="00DC6179">
      <w:pPr>
        <w:spacing w:before="20" w:after="20"/>
        <w:rPr>
          <w:sz w:val="21"/>
          <w:szCs w:val="21"/>
        </w:rPr>
      </w:pPr>
      <w:r w:rsidRPr="004F48CA">
        <w:rPr>
          <w:sz w:val="21"/>
          <w:szCs w:val="21"/>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C6179" w:rsidRPr="00534149" w:rsidRDefault="00DC6179" w:rsidP="00DC6179">
      <w:pPr>
        <w:tabs>
          <w:tab w:val="num" w:pos="540"/>
        </w:tabs>
        <w:jc w:val="center"/>
        <w:rPr>
          <w:b/>
          <w:sz w:val="21"/>
          <w:szCs w:val="21"/>
        </w:rPr>
      </w:pPr>
      <w:r w:rsidRPr="00534149">
        <w:rPr>
          <w:b/>
          <w:sz w:val="21"/>
          <w:szCs w:val="21"/>
        </w:rPr>
        <w:t>УСЛОВИЯ БАНКОВСКОЙ ГАРАНТИИ</w:t>
      </w:r>
    </w:p>
    <w:p w:rsidR="00DC6179" w:rsidRPr="004F48CA" w:rsidRDefault="00DC6179" w:rsidP="00DC6179">
      <w:pPr>
        <w:tabs>
          <w:tab w:val="num" w:pos="540"/>
        </w:tabs>
        <w:jc w:val="both"/>
        <w:rPr>
          <w:sz w:val="21"/>
          <w:szCs w:val="21"/>
        </w:rPr>
      </w:pPr>
      <w:r w:rsidRPr="004F48CA">
        <w:rPr>
          <w:sz w:val="21"/>
          <w:szCs w:val="21"/>
        </w:rPr>
        <w:t xml:space="preserve">         </w:t>
      </w:r>
      <w:proofErr w:type="gramStart"/>
      <w:r w:rsidRPr="004F48CA">
        <w:rPr>
          <w:sz w:val="21"/>
          <w:szCs w:val="21"/>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4F48CA">
        <w:rPr>
          <w:sz w:val="21"/>
          <w:szCs w:val="21"/>
        </w:rPr>
        <w:t>Uniform</w:t>
      </w:r>
      <w:proofErr w:type="spellEnd"/>
      <w:r w:rsidRPr="004F48CA">
        <w:rPr>
          <w:sz w:val="21"/>
          <w:szCs w:val="21"/>
        </w:rPr>
        <w:t xml:space="preserve"> </w:t>
      </w:r>
      <w:proofErr w:type="spellStart"/>
      <w:r w:rsidRPr="004F48CA">
        <w:rPr>
          <w:sz w:val="21"/>
          <w:szCs w:val="21"/>
        </w:rPr>
        <w:t>Rules</w:t>
      </w:r>
      <w:proofErr w:type="spellEnd"/>
      <w:r w:rsidRPr="004F48CA">
        <w:rPr>
          <w:sz w:val="21"/>
          <w:szCs w:val="21"/>
        </w:rPr>
        <w:t xml:space="preserve"> </w:t>
      </w:r>
      <w:proofErr w:type="spellStart"/>
      <w:r w:rsidRPr="004F48CA">
        <w:rPr>
          <w:sz w:val="21"/>
          <w:szCs w:val="21"/>
        </w:rPr>
        <w:t>Demand</w:t>
      </w:r>
      <w:proofErr w:type="spellEnd"/>
      <w:r w:rsidRPr="004F48CA">
        <w:rPr>
          <w:sz w:val="21"/>
          <w:szCs w:val="21"/>
        </w:rPr>
        <w:t xml:space="preserve"> </w:t>
      </w:r>
      <w:proofErr w:type="spellStart"/>
      <w:r w:rsidRPr="004F48CA">
        <w:rPr>
          <w:sz w:val="21"/>
          <w:szCs w:val="21"/>
        </w:rPr>
        <w:t>Guarantees</w:t>
      </w:r>
      <w:proofErr w:type="spellEnd"/>
      <w:r w:rsidRPr="004F48CA">
        <w:rPr>
          <w:sz w:val="21"/>
          <w:szCs w:val="21"/>
        </w:rPr>
        <w:t xml:space="preserve"> – ICC </w:t>
      </w:r>
      <w:proofErr w:type="spellStart"/>
      <w:r w:rsidRPr="004F48CA">
        <w:rPr>
          <w:sz w:val="21"/>
          <w:szCs w:val="21"/>
        </w:rPr>
        <w:t>Publication</w:t>
      </w:r>
      <w:proofErr w:type="spellEnd"/>
      <w:r w:rsidRPr="004F48CA">
        <w:rPr>
          <w:sz w:val="21"/>
          <w:szCs w:val="21"/>
        </w:rPr>
        <w:t xml:space="preserve"> № 758) в той мере, </w:t>
      </w:r>
      <w:r w:rsidRPr="004F48CA">
        <w:rPr>
          <w:sz w:val="21"/>
          <w:szCs w:val="21"/>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DC6179" w:rsidRPr="004F48CA" w:rsidRDefault="00DC6179" w:rsidP="00DC6179">
      <w:pPr>
        <w:spacing w:before="20" w:after="20"/>
        <w:jc w:val="both"/>
        <w:rPr>
          <w:sz w:val="21"/>
          <w:szCs w:val="21"/>
        </w:rPr>
      </w:pPr>
      <w:r w:rsidRPr="004F48CA">
        <w:rPr>
          <w:sz w:val="21"/>
          <w:szCs w:val="21"/>
        </w:rPr>
        <w:t xml:space="preserve">         - банковская гарантия должна быть безотзывной и безусловной (гарантия по первому требованию);</w:t>
      </w:r>
    </w:p>
    <w:p w:rsidR="00DC6179" w:rsidRPr="004F48CA" w:rsidRDefault="00DC6179" w:rsidP="00DC6179">
      <w:pPr>
        <w:spacing w:before="20" w:after="20"/>
        <w:jc w:val="both"/>
        <w:rPr>
          <w:sz w:val="21"/>
          <w:szCs w:val="21"/>
        </w:rPr>
      </w:pPr>
      <w:r w:rsidRPr="004F48CA">
        <w:rPr>
          <w:sz w:val="21"/>
          <w:szCs w:val="21"/>
        </w:rPr>
        <w:t xml:space="preserve">         - Бенефициаром по банковской гарантии должно выступать Общество, Принципалом – контрагент;</w:t>
      </w:r>
    </w:p>
    <w:p w:rsidR="00DC6179" w:rsidRPr="004F48CA" w:rsidRDefault="00DC6179" w:rsidP="00DC6179">
      <w:pPr>
        <w:spacing w:before="20" w:after="20"/>
        <w:jc w:val="both"/>
        <w:rPr>
          <w:sz w:val="21"/>
          <w:szCs w:val="21"/>
        </w:rPr>
      </w:pPr>
      <w:r w:rsidRPr="004F48CA">
        <w:rPr>
          <w:sz w:val="21"/>
          <w:szCs w:val="21"/>
        </w:rPr>
        <w:t xml:space="preserve">         - сумма банковской гарантии должна быть выражена в валюте расчетов по договору;</w:t>
      </w:r>
    </w:p>
    <w:p w:rsidR="00DC6179" w:rsidRPr="004F48CA" w:rsidRDefault="00DC6179" w:rsidP="00DC6179">
      <w:pPr>
        <w:spacing w:before="20" w:after="20"/>
        <w:jc w:val="both"/>
        <w:rPr>
          <w:sz w:val="21"/>
          <w:szCs w:val="21"/>
        </w:rPr>
      </w:pPr>
      <w:r w:rsidRPr="004F48CA">
        <w:rPr>
          <w:sz w:val="21"/>
          <w:szCs w:val="21"/>
        </w:rPr>
        <w:t xml:space="preserve">        - сумма банковской гарантии должна составлять не менее 100 % (ста процентов) от стоимости уплачиваемого по договору аванса</w:t>
      </w:r>
      <w:r w:rsidRPr="004F48CA">
        <w:rPr>
          <w:rStyle w:val="ab"/>
          <w:sz w:val="21"/>
          <w:szCs w:val="21"/>
        </w:rPr>
        <w:footnoteReference w:id="2"/>
      </w:r>
      <w:r w:rsidRPr="004F48CA">
        <w:rPr>
          <w:sz w:val="21"/>
          <w:szCs w:val="21"/>
        </w:rPr>
        <w:t>;</w:t>
      </w:r>
    </w:p>
    <w:p w:rsidR="00DC6179" w:rsidRPr="004F48CA" w:rsidRDefault="00DC6179" w:rsidP="00DC6179">
      <w:pPr>
        <w:spacing w:before="20" w:after="20"/>
        <w:jc w:val="both"/>
        <w:rPr>
          <w:sz w:val="21"/>
          <w:szCs w:val="21"/>
        </w:rPr>
      </w:pPr>
      <w:r w:rsidRPr="004F48CA">
        <w:rPr>
          <w:sz w:val="21"/>
          <w:szCs w:val="21"/>
        </w:rPr>
        <w:t xml:space="preserve">        - сумма банковской гарантии надлежащего исполнения договора должна составлять не менее 5%</w:t>
      </w:r>
      <w:r w:rsidRPr="004F48CA">
        <w:rPr>
          <w:rStyle w:val="ab"/>
          <w:sz w:val="21"/>
          <w:szCs w:val="21"/>
        </w:rPr>
        <w:footnoteReference w:id="3"/>
      </w:r>
      <w:r w:rsidRPr="004F48CA">
        <w:rPr>
          <w:sz w:val="21"/>
          <w:szCs w:val="21"/>
        </w:rPr>
        <w:t>/10% от цены договора/объекта;</w:t>
      </w:r>
    </w:p>
    <w:p w:rsidR="00DC6179" w:rsidRPr="004F48CA" w:rsidRDefault="00DC6179" w:rsidP="00DC6179">
      <w:pPr>
        <w:numPr>
          <w:ilvl w:val="0"/>
          <w:numId w:val="32"/>
        </w:numPr>
        <w:spacing w:before="20" w:after="20"/>
        <w:ind w:left="0" w:firstLine="567"/>
        <w:rPr>
          <w:sz w:val="21"/>
          <w:szCs w:val="21"/>
        </w:rPr>
      </w:pPr>
      <w:r w:rsidRPr="004F48CA">
        <w:rPr>
          <w:sz w:val="21"/>
          <w:szCs w:val="21"/>
        </w:rPr>
        <w:t xml:space="preserve">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w:t>
      </w:r>
      <w:r>
        <w:rPr>
          <w:sz w:val="21"/>
          <w:szCs w:val="21"/>
        </w:rPr>
        <w:t>(</w:t>
      </w:r>
      <w:r w:rsidRPr="004F48CA">
        <w:rPr>
          <w:sz w:val="21"/>
          <w:szCs w:val="21"/>
        </w:rPr>
        <w:t>соответствующему этапу)</w:t>
      </w:r>
      <w:r>
        <w:rPr>
          <w:sz w:val="21"/>
          <w:szCs w:val="21"/>
        </w:rPr>
        <w:t xml:space="preserve"> </w:t>
      </w:r>
      <w:r w:rsidRPr="004F48CA">
        <w:rPr>
          <w:sz w:val="21"/>
          <w:szCs w:val="21"/>
        </w:rPr>
        <w:t>/объекту/</w:t>
      </w:r>
      <w:r>
        <w:rPr>
          <w:sz w:val="21"/>
          <w:szCs w:val="21"/>
        </w:rPr>
        <w:t xml:space="preserve"> </w:t>
      </w:r>
      <w:r w:rsidRPr="004F48CA">
        <w:rPr>
          <w:sz w:val="21"/>
          <w:szCs w:val="21"/>
        </w:rPr>
        <w:t>оборудования, предусмотренной договором.</w:t>
      </w:r>
    </w:p>
    <w:p w:rsidR="00DC6179" w:rsidRPr="004F48CA" w:rsidRDefault="00DC6179" w:rsidP="00DC6179">
      <w:pPr>
        <w:rPr>
          <w:sz w:val="21"/>
          <w:szCs w:val="21"/>
        </w:rPr>
      </w:pPr>
      <w:r w:rsidRPr="004F48CA">
        <w:rPr>
          <w:sz w:val="21"/>
          <w:szCs w:val="21"/>
        </w:rPr>
        <w:t xml:space="preserve">        В банковской гарантии должно быть предусмотрено, что для истребования суммы обеспечения Общество направляет Банку </w:t>
      </w:r>
      <w:proofErr w:type="gramStart"/>
      <w:r w:rsidRPr="004F48CA">
        <w:rPr>
          <w:sz w:val="21"/>
          <w:szCs w:val="21"/>
        </w:rPr>
        <w:t>-Г</w:t>
      </w:r>
      <w:proofErr w:type="gramEnd"/>
      <w:r w:rsidRPr="004F48CA">
        <w:rPr>
          <w:sz w:val="21"/>
          <w:szCs w:val="21"/>
        </w:rPr>
        <w:t xml:space="preserve">аранту только письменное требование о предъявлении суммы обеспечения, </w:t>
      </w:r>
      <w:r w:rsidRPr="004F48CA">
        <w:rPr>
          <w:sz w:val="21"/>
          <w:szCs w:val="21"/>
        </w:rPr>
        <w:br/>
        <w:t>как полностью, так и частично, к оплате, с указанием на существо допущенных контрагентом нарушений, в том числе в случаях:</w:t>
      </w:r>
    </w:p>
    <w:p w:rsidR="00DC6179" w:rsidRPr="004F48CA" w:rsidRDefault="00DC6179" w:rsidP="00DC6179">
      <w:pPr>
        <w:numPr>
          <w:ilvl w:val="0"/>
          <w:numId w:val="32"/>
        </w:numPr>
        <w:ind w:left="0" w:firstLine="567"/>
        <w:jc w:val="both"/>
        <w:rPr>
          <w:sz w:val="21"/>
          <w:szCs w:val="21"/>
        </w:rPr>
      </w:pPr>
      <w:r w:rsidRPr="004F48CA">
        <w:rPr>
          <w:sz w:val="21"/>
          <w:szCs w:val="21"/>
        </w:rPr>
        <w:t>отказа контрагента от исполнения обязательств, в том числе одностороннего расторжения договора;</w:t>
      </w:r>
    </w:p>
    <w:p w:rsidR="00DC6179" w:rsidRPr="004F48CA" w:rsidRDefault="00DC6179" w:rsidP="00DC6179">
      <w:pPr>
        <w:numPr>
          <w:ilvl w:val="0"/>
          <w:numId w:val="32"/>
        </w:numPr>
        <w:spacing w:before="20" w:after="20"/>
        <w:ind w:left="0" w:firstLine="567"/>
        <w:jc w:val="both"/>
        <w:rPr>
          <w:sz w:val="21"/>
          <w:szCs w:val="21"/>
        </w:rPr>
      </w:pPr>
      <w:r w:rsidRPr="004F48CA">
        <w:rPr>
          <w:sz w:val="21"/>
          <w:szCs w:val="21"/>
        </w:rPr>
        <w:t>нарушения контрагентом графика поставки (выполнения работ, оказания услуг) более чем на 60 календарных дней;</w:t>
      </w:r>
    </w:p>
    <w:p w:rsidR="00DC6179" w:rsidRPr="004F48CA" w:rsidRDefault="00DC6179" w:rsidP="00DC6179">
      <w:pPr>
        <w:numPr>
          <w:ilvl w:val="0"/>
          <w:numId w:val="32"/>
        </w:numPr>
        <w:spacing w:before="20" w:after="20"/>
        <w:ind w:left="0" w:firstLine="567"/>
        <w:jc w:val="both"/>
        <w:rPr>
          <w:sz w:val="21"/>
          <w:szCs w:val="21"/>
        </w:rPr>
      </w:pPr>
      <w:r w:rsidRPr="004F48CA">
        <w:rPr>
          <w:sz w:val="21"/>
          <w:szCs w:val="21"/>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C6179" w:rsidRPr="004F48CA" w:rsidRDefault="00DC6179" w:rsidP="00DC6179">
      <w:pPr>
        <w:numPr>
          <w:ilvl w:val="0"/>
          <w:numId w:val="32"/>
        </w:numPr>
        <w:spacing w:before="20" w:after="20"/>
        <w:ind w:left="0" w:firstLine="567"/>
        <w:jc w:val="both"/>
        <w:rPr>
          <w:sz w:val="21"/>
          <w:szCs w:val="21"/>
        </w:rPr>
      </w:pPr>
      <w:r w:rsidRPr="004F48CA">
        <w:rPr>
          <w:sz w:val="21"/>
          <w:szCs w:val="21"/>
        </w:rPr>
        <w:t xml:space="preserve"> введения в отношении контрагента наблюдения или любой иной стадии процедуры банкротства;</w:t>
      </w:r>
    </w:p>
    <w:p w:rsidR="00DC6179" w:rsidRPr="004F48CA" w:rsidRDefault="00DC6179" w:rsidP="00DC6179">
      <w:pPr>
        <w:numPr>
          <w:ilvl w:val="0"/>
          <w:numId w:val="32"/>
        </w:numPr>
        <w:spacing w:before="20" w:after="20"/>
        <w:ind w:left="0" w:firstLine="567"/>
        <w:jc w:val="both"/>
        <w:rPr>
          <w:sz w:val="21"/>
          <w:szCs w:val="21"/>
        </w:rPr>
      </w:pPr>
      <w:r w:rsidRPr="004F48CA">
        <w:rPr>
          <w:sz w:val="21"/>
          <w:szCs w:val="21"/>
        </w:rPr>
        <w:t xml:space="preserve">выявления фактов предъявления контрагентом Обществу ложной </w:t>
      </w:r>
      <w:r w:rsidRPr="004F48CA">
        <w:rPr>
          <w:sz w:val="21"/>
          <w:szCs w:val="21"/>
        </w:rPr>
        <w:br/>
        <w:t>или недостоверной информации на этапе проведения отбора, заключения договора и/или исполнения договора;</w:t>
      </w:r>
    </w:p>
    <w:p w:rsidR="00DC6179" w:rsidRPr="004F48CA" w:rsidRDefault="00DC6179" w:rsidP="00DC6179">
      <w:pPr>
        <w:numPr>
          <w:ilvl w:val="0"/>
          <w:numId w:val="32"/>
        </w:numPr>
        <w:spacing w:before="20" w:after="20"/>
        <w:ind w:left="0" w:firstLine="567"/>
        <w:jc w:val="both"/>
        <w:rPr>
          <w:sz w:val="21"/>
          <w:szCs w:val="21"/>
        </w:rPr>
      </w:pPr>
      <w:r w:rsidRPr="004F48CA">
        <w:rPr>
          <w:sz w:val="21"/>
          <w:szCs w:val="21"/>
        </w:rPr>
        <w:t>признания сделки недействительной по причинам отсутствия необходимых корпоративных одобрений у контрагента;</w:t>
      </w:r>
    </w:p>
    <w:p w:rsidR="00DC6179" w:rsidRPr="004F48CA" w:rsidRDefault="00DC6179" w:rsidP="00DC6179">
      <w:pPr>
        <w:numPr>
          <w:ilvl w:val="0"/>
          <w:numId w:val="32"/>
        </w:numPr>
        <w:spacing w:before="20" w:after="20"/>
        <w:ind w:left="0" w:firstLine="567"/>
        <w:jc w:val="both"/>
        <w:rPr>
          <w:sz w:val="21"/>
          <w:szCs w:val="21"/>
        </w:rPr>
      </w:pPr>
      <w:r w:rsidRPr="004F48CA">
        <w:rPr>
          <w:sz w:val="21"/>
          <w:szCs w:val="21"/>
        </w:rPr>
        <w:t xml:space="preserve">не предоставления контрагентом в срок не </w:t>
      </w:r>
      <w:proofErr w:type="gramStart"/>
      <w:r w:rsidRPr="004F48CA">
        <w:rPr>
          <w:sz w:val="21"/>
          <w:szCs w:val="21"/>
        </w:rPr>
        <w:t>позднее</w:t>
      </w:r>
      <w:proofErr w:type="gramEnd"/>
      <w:r w:rsidRPr="004F48CA">
        <w:rPr>
          <w:sz w:val="21"/>
          <w:szCs w:val="21"/>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DC6179" w:rsidRPr="004F48CA" w:rsidRDefault="00DC6179" w:rsidP="00DC6179">
      <w:pPr>
        <w:spacing w:before="20" w:after="20"/>
        <w:jc w:val="both"/>
        <w:rPr>
          <w:sz w:val="21"/>
          <w:szCs w:val="21"/>
        </w:rPr>
      </w:pPr>
      <w:r w:rsidRPr="004F48CA">
        <w:rPr>
          <w:sz w:val="21"/>
          <w:szCs w:val="21"/>
        </w:rPr>
        <w:t xml:space="preserve">        Вместе с требованием о предъявлении суммы обеспечения к оплате Общество направляет Банку-Гаранту копию</w:t>
      </w:r>
      <w:r w:rsidRPr="004F48CA">
        <w:rPr>
          <w:rStyle w:val="ab"/>
          <w:sz w:val="21"/>
          <w:szCs w:val="21"/>
        </w:rPr>
        <w:footnoteReference w:id="4"/>
      </w:r>
      <w:r w:rsidRPr="004F48CA">
        <w:rPr>
          <w:sz w:val="21"/>
          <w:szCs w:val="21"/>
        </w:rPr>
        <w:t xml:space="preserve"> банковской гарантии.</w:t>
      </w:r>
    </w:p>
    <w:p w:rsidR="00DC6179" w:rsidRPr="004F48CA" w:rsidRDefault="00DC6179" w:rsidP="00DC6179">
      <w:pPr>
        <w:spacing w:before="20" w:after="20"/>
        <w:jc w:val="both"/>
        <w:rPr>
          <w:sz w:val="21"/>
          <w:szCs w:val="21"/>
        </w:rPr>
      </w:pPr>
      <w:r w:rsidRPr="004F48CA">
        <w:rPr>
          <w:sz w:val="21"/>
          <w:szCs w:val="21"/>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DC6179" w:rsidRPr="004F48CA" w:rsidRDefault="00DC6179" w:rsidP="00DC6179">
      <w:pPr>
        <w:spacing w:before="20" w:after="20"/>
        <w:jc w:val="both"/>
        <w:rPr>
          <w:sz w:val="21"/>
          <w:szCs w:val="21"/>
        </w:rPr>
      </w:pPr>
      <w:r w:rsidRPr="004F48CA">
        <w:rPr>
          <w:sz w:val="21"/>
          <w:szCs w:val="21"/>
        </w:rPr>
        <w:t xml:space="preserve">       Платеж по банковской гарантии должен быть совершен в течение </w:t>
      </w:r>
      <w:r w:rsidRPr="004F48CA">
        <w:rPr>
          <w:sz w:val="21"/>
          <w:szCs w:val="21"/>
        </w:rPr>
        <w:br/>
        <w:t>10  рабочих дней после обращения Бенефициара (Общества).</w:t>
      </w:r>
    </w:p>
    <w:p w:rsidR="00DC6179" w:rsidRPr="004F48CA" w:rsidRDefault="00DC6179" w:rsidP="00DC6179">
      <w:pPr>
        <w:spacing w:before="20" w:after="20"/>
        <w:jc w:val="both"/>
        <w:rPr>
          <w:sz w:val="21"/>
          <w:szCs w:val="21"/>
        </w:rPr>
      </w:pPr>
      <w:r w:rsidRPr="004F48CA">
        <w:rPr>
          <w:sz w:val="21"/>
          <w:szCs w:val="21"/>
        </w:rPr>
        <w:t xml:space="preserve">       В банковской гарантии не должно быть требований, противоречащих </w:t>
      </w:r>
      <w:proofErr w:type="gramStart"/>
      <w:r w:rsidRPr="004F48CA">
        <w:rPr>
          <w:sz w:val="21"/>
          <w:szCs w:val="21"/>
        </w:rPr>
        <w:t>изложенному</w:t>
      </w:r>
      <w:proofErr w:type="gramEnd"/>
      <w:r w:rsidRPr="004F48CA">
        <w:rPr>
          <w:sz w:val="21"/>
          <w:szCs w:val="21"/>
        </w:rPr>
        <w:t xml:space="preserve"> или делающих изложенное неисполнимым.</w:t>
      </w:r>
    </w:p>
    <w:p w:rsidR="00DC6179" w:rsidRPr="004F48CA" w:rsidRDefault="00DC6179" w:rsidP="00DC6179">
      <w:pPr>
        <w:spacing w:before="20" w:after="20"/>
        <w:rPr>
          <w:sz w:val="21"/>
          <w:szCs w:val="21"/>
        </w:rPr>
      </w:pPr>
      <w:r w:rsidRPr="004F48CA">
        <w:rPr>
          <w:sz w:val="21"/>
          <w:szCs w:val="21"/>
        </w:rPr>
        <w:t xml:space="preserve">      Сумма гарантии</w:t>
      </w:r>
      <w:r w:rsidRPr="004F48CA">
        <w:rPr>
          <w:rStyle w:val="ab"/>
          <w:sz w:val="21"/>
          <w:szCs w:val="21"/>
        </w:rPr>
        <w:footnoteReference w:id="5"/>
      </w:r>
      <w:r w:rsidRPr="004F48CA">
        <w:rPr>
          <w:sz w:val="21"/>
          <w:szCs w:val="21"/>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DC6179" w:rsidRPr="004F48CA" w:rsidRDefault="00DC6179" w:rsidP="00DC6179">
      <w:pPr>
        <w:spacing w:before="20" w:after="20"/>
        <w:jc w:val="both"/>
        <w:rPr>
          <w:sz w:val="21"/>
          <w:szCs w:val="21"/>
        </w:rPr>
      </w:pPr>
      <w:r w:rsidRPr="004F48CA">
        <w:rPr>
          <w:sz w:val="21"/>
          <w:szCs w:val="21"/>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C6179" w:rsidRPr="004F48CA" w:rsidRDefault="00DC6179" w:rsidP="00DC6179">
      <w:pPr>
        <w:spacing w:before="20" w:after="20"/>
        <w:jc w:val="both"/>
        <w:rPr>
          <w:sz w:val="21"/>
          <w:szCs w:val="21"/>
        </w:rPr>
      </w:pPr>
      <w:r w:rsidRPr="004F48CA">
        <w:rPr>
          <w:sz w:val="21"/>
          <w:szCs w:val="21"/>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DC6179" w:rsidRPr="004F48CA" w:rsidRDefault="00DC6179" w:rsidP="00DC6179">
      <w:pPr>
        <w:spacing w:before="20" w:after="20"/>
        <w:jc w:val="both"/>
        <w:rPr>
          <w:sz w:val="21"/>
          <w:szCs w:val="21"/>
        </w:rPr>
      </w:pPr>
      <w:r w:rsidRPr="004F48CA">
        <w:rPr>
          <w:sz w:val="21"/>
          <w:szCs w:val="21"/>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DC6179" w:rsidRPr="004F48CA" w:rsidRDefault="00DC6179" w:rsidP="00DC6179">
      <w:pPr>
        <w:jc w:val="center"/>
        <w:rPr>
          <w:sz w:val="21"/>
          <w:szCs w:val="21"/>
        </w:rPr>
      </w:pPr>
      <w:r>
        <w:rPr>
          <w:b/>
          <w:sz w:val="21"/>
          <w:szCs w:val="21"/>
        </w:rPr>
        <w:t>ПЕРЕЧЕНЬ БАНКОВ-ГАРАНТОВ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3969"/>
      </w:tblGrid>
      <w:tr w:rsidR="00DC6179" w:rsidRPr="004F48CA" w:rsidTr="001A2922">
        <w:tc>
          <w:tcPr>
            <w:tcW w:w="817"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jc w:val="center"/>
              <w:rPr>
                <w:sz w:val="21"/>
                <w:szCs w:val="21"/>
              </w:rPr>
            </w:pPr>
            <w:r w:rsidRPr="004F48CA">
              <w:rPr>
                <w:sz w:val="21"/>
                <w:szCs w:val="21"/>
              </w:rPr>
              <w:t xml:space="preserve">№ </w:t>
            </w:r>
            <w:proofErr w:type="gramStart"/>
            <w:r w:rsidRPr="004F48CA">
              <w:rPr>
                <w:sz w:val="21"/>
                <w:szCs w:val="21"/>
              </w:rPr>
              <w:t>п</w:t>
            </w:r>
            <w:proofErr w:type="gramEnd"/>
            <w:r w:rsidRPr="004F48CA">
              <w:rPr>
                <w:sz w:val="21"/>
                <w:szCs w:val="21"/>
              </w:rPr>
              <w:t>/п</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jc w:val="center"/>
              <w:rPr>
                <w:sz w:val="21"/>
                <w:szCs w:val="21"/>
              </w:rPr>
            </w:pPr>
            <w:r w:rsidRPr="004F48CA">
              <w:rPr>
                <w:sz w:val="21"/>
                <w:szCs w:val="21"/>
              </w:rPr>
              <w:t>Полное фирменное наименование</w:t>
            </w:r>
          </w:p>
        </w:tc>
        <w:tc>
          <w:tcPr>
            <w:tcW w:w="3969" w:type="dxa"/>
            <w:tcBorders>
              <w:top w:val="single" w:sz="4" w:space="0" w:color="auto"/>
              <w:left w:val="single" w:sz="4" w:space="0" w:color="auto"/>
              <w:bottom w:val="single" w:sz="4" w:space="0" w:color="auto"/>
              <w:right w:val="single" w:sz="4" w:space="0" w:color="auto"/>
            </w:tcBorders>
          </w:tcPr>
          <w:p w:rsidR="00DC6179" w:rsidRPr="004F48CA" w:rsidRDefault="00DC6179" w:rsidP="001A2922">
            <w:pPr>
              <w:jc w:val="center"/>
              <w:rPr>
                <w:sz w:val="21"/>
                <w:szCs w:val="21"/>
              </w:rPr>
            </w:pPr>
            <w:r w:rsidRPr="004F48CA">
              <w:rPr>
                <w:sz w:val="21"/>
                <w:szCs w:val="21"/>
              </w:rPr>
              <w:t>Сокращенное фирменное наименование</w:t>
            </w:r>
          </w:p>
          <w:p w:rsidR="00DC6179" w:rsidRPr="004F48CA" w:rsidRDefault="00DC6179" w:rsidP="001A2922">
            <w:pPr>
              <w:jc w:val="center"/>
              <w:rPr>
                <w:sz w:val="21"/>
                <w:szCs w:val="21"/>
              </w:rPr>
            </w:pP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Публичное акционерное общество «Сбербанк России»</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ПАО</w:t>
            </w:r>
            <w:r w:rsidRPr="004F48CA">
              <w:rPr>
                <w:sz w:val="21"/>
                <w:szCs w:val="21"/>
                <w:lang w:val="en-US"/>
              </w:rPr>
              <w:t xml:space="preserve"> </w:t>
            </w:r>
            <w:r w:rsidRPr="004F48CA">
              <w:rPr>
                <w:sz w:val="21"/>
                <w:szCs w:val="21"/>
              </w:rPr>
              <w:t xml:space="preserve">Сбербанк </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Банк ВТБ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Банк ВТБ (ПАО)</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3</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«Газпромбанк»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Банк ГПБ (АО)</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4</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Акционерное общество «Российский Сельскохозяйственный Банк»</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АО «</w:t>
            </w:r>
            <w:proofErr w:type="spellStart"/>
            <w:r w:rsidRPr="004F48CA">
              <w:rPr>
                <w:sz w:val="21"/>
                <w:szCs w:val="21"/>
              </w:rPr>
              <w:t>Россельхозбанк</w:t>
            </w:r>
            <w:proofErr w:type="spellEnd"/>
            <w:r w:rsidRPr="004F48CA">
              <w:rPr>
                <w:sz w:val="21"/>
                <w:szCs w:val="21"/>
              </w:rPr>
              <w:t>»</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rStyle w:val="li1"/>
                <w:sz w:val="21"/>
                <w:szCs w:val="21"/>
              </w:rPr>
            </w:pPr>
            <w:r w:rsidRPr="004F48CA">
              <w:rPr>
                <w:rStyle w:val="li1"/>
                <w:sz w:val="21"/>
                <w:szCs w:val="21"/>
              </w:rPr>
              <w:t>5</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rStyle w:val="li1"/>
                <w:sz w:val="21"/>
                <w:szCs w:val="21"/>
              </w:rPr>
              <w:t>Банк ВТБ 24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ВТБ 24 (ПАО)</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6</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АКЦИОНЕРНОЕ ОБЩЕСТВО «АЛЬФА-БАНК»</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АО «АЛЬФА-БАНК»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7</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Акционерное общество «</w:t>
            </w:r>
            <w:proofErr w:type="spellStart"/>
            <w:r w:rsidRPr="004F48CA">
              <w:rPr>
                <w:sz w:val="21"/>
                <w:szCs w:val="21"/>
              </w:rPr>
              <w:t>ЮниКредит</w:t>
            </w:r>
            <w:proofErr w:type="spellEnd"/>
            <w:r w:rsidRPr="004F48CA">
              <w:rPr>
                <w:sz w:val="21"/>
                <w:szCs w:val="21"/>
              </w:rPr>
              <w:t xml:space="preserve"> Банк»</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 xml:space="preserve">АО </w:t>
            </w:r>
            <w:proofErr w:type="spellStart"/>
            <w:r w:rsidRPr="004F48CA">
              <w:rPr>
                <w:sz w:val="21"/>
                <w:szCs w:val="21"/>
              </w:rPr>
              <w:t>ЮниКредит</w:t>
            </w:r>
            <w:proofErr w:type="spellEnd"/>
            <w:r w:rsidRPr="004F48CA">
              <w:rPr>
                <w:sz w:val="21"/>
                <w:szCs w:val="21"/>
              </w:rPr>
              <w:t xml:space="preserve"> 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tabs>
                <w:tab w:val="left" w:pos="1268"/>
              </w:tabs>
              <w:jc w:val="center"/>
              <w:rPr>
                <w:sz w:val="21"/>
                <w:szCs w:val="21"/>
              </w:rPr>
            </w:pPr>
            <w:r w:rsidRPr="004F48CA">
              <w:rPr>
                <w:sz w:val="21"/>
                <w:szCs w:val="21"/>
              </w:rPr>
              <w:t>8</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tabs>
                <w:tab w:val="left" w:pos="1268"/>
              </w:tabs>
              <w:rPr>
                <w:sz w:val="21"/>
                <w:szCs w:val="21"/>
              </w:rPr>
            </w:pPr>
            <w:r w:rsidRPr="004F48CA">
              <w:rPr>
                <w:sz w:val="21"/>
                <w:szCs w:val="21"/>
              </w:rPr>
              <w:t>Акционерное общество «Райффайзенбанк»</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АО «Райффайзенбанк»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9</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 xml:space="preserve">Публичное акционерное общество РОСБАНК </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ПАО «РОСБАНК»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10</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Публичное акционерное общество Банк «Финансовая Корпорация Открытие»</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ПАО Банк «ФК Открытие»</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11</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ПУБЛИЧНОЕ АКЦИОНЕРНОЕ ОБЩЕСТВО «БАНК «САНКТ-ПЕТЕРБУРГ»</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ПАО «Банк «Санкт-Петербург»</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12</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Акционерное общество коммерческий банк «Ситибанк»</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АО КБ «Ситибанк»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13</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«МОСКОВСКИЙ КРЕДИТНЫЙ БАНК» (открытое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ОАО «МОСКОВСКИЙ КРЕДИТНЫЙ 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14</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Акционерное общество «</w:t>
            </w:r>
            <w:proofErr w:type="spellStart"/>
            <w:r w:rsidRPr="004F48CA">
              <w:rPr>
                <w:sz w:val="21"/>
                <w:szCs w:val="21"/>
              </w:rPr>
              <w:t>Нордеа</w:t>
            </w:r>
            <w:proofErr w:type="spellEnd"/>
            <w:r w:rsidRPr="004F48CA">
              <w:rPr>
                <w:sz w:val="21"/>
                <w:szCs w:val="21"/>
              </w:rPr>
              <w:t xml:space="preserve"> Банк»</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АО «</w:t>
            </w:r>
            <w:proofErr w:type="spellStart"/>
            <w:r w:rsidRPr="004F48CA">
              <w:rPr>
                <w:sz w:val="21"/>
                <w:szCs w:val="21"/>
              </w:rPr>
              <w:t>Нордеа</w:t>
            </w:r>
            <w:proofErr w:type="spellEnd"/>
            <w:r w:rsidRPr="004F48CA">
              <w:rPr>
                <w:sz w:val="21"/>
                <w:szCs w:val="21"/>
              </w:rPr>
              <w:t xml:space="preserve"> 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15</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 xml:space="preserve">Публичное акционерное общество «Ханты-Мансийский  банк Открытие» </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ПАО «Ханты-Мансийский банк Открытие»</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16</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Банк ЗЕНИТ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ПАО Банк Зенит</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17</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Публичное акционерное общество Банк «Возрождение»</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Банк «Возрождение» (ПАО)</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18</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«ИНГ БАНК (ЕВРАЗИЯ) ЗАО»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«ИНГ БАНК (ЕВРАЗИЯ) АО»</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19</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Акционерное общество «ОТП Банк»</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АО «ОТП 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20</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Акционерный коммерческий банк «Расчетный Объединенный Союзный Европейский 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АКБ «РОСЕВРОБАНК» (АО)</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21</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Акционерный Коммерческий Банк «НОВИКОМБАНК»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АО АКБ «НОВИКОМБАНК»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22</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Акционерное общество Банк «Северный морской путь»</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АО «СМП Банк»</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w:t>
            </w:r>
            <w:r>
              <w:rPr>
                <w:sz w:val="21"/>
                <w:szCs w:val="21"/>
              </w:rPr>
              <w:t>3</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 xml:space="preserve"> Акционерное общество «Всероссийский банк развития регионов» </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Банк «ВБРР» (АО)</w:t>
            </w:r>
          </w:p>
        </w:tc>
      </w:tr>
      <w:tr w:rsidR="00DC6179" w:rsidRPr="004F48CA" w:rsidTr="001A2922">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w:t>
            </w:r>
            <w:r>
              <w:rPr>
                <w:sz w:val="21"/>
                <w:szCs w:val="21"/>
              </w:rPr>
              <w:t>4</w:t>
            </w:r>
          </w:p>
        </w:tc>
        <w:tc>
          <w:tcPr>
            <w:tcW w:w="4820"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«Азиатско-Тихоокеанский Банк»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DC6179" w:rsidRPr="004F48CA" w:rsidRDefault="00DC6179" w:rsidP="001A2922">
            <w:pPr>
              <w:rPr>
                <w:sz w:val="21"/>
                <w:szCs w:val="21"/>
              </w:rPr>
            </w:pPr>
            <w:r w:rsidRPr="004F48CA">
              <w:rPr>
                <w:sz w:val="21"/>
                <w:szCs w:val="21"/>
              </w:rPr>
              <w:t>«Азиатско-Тихоокеанский Банк» (ПАО)</w:t>
            </w:r>
          </w:p>
        </w:tc>
      </w:tr>
      <w:tr w:rsidR="00DC6179" w:rsidRPr="004F48CA" w:rsidTr="001A2922">
        <w:trPr>
          <w:trHeight w:val="331"/>
        </w:trPr>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w:t>
            </w:r>
            <w:r>
              <w:rPr>
                <w:sz w:val="21"/>
                <w:szCs w:val="21"/>
              </w:rPr>
              <w:t>5</w:t>
            </w:r>
          </w:p>
        </w:tc>
        <w:tc>
          <w:tcPr>
            <w:tcW w:w="4820" w:type="dxa"/>
            <w:tcBorders>
              <w:top w:val="single" w:sz="4" w:space="0" w:color="auto"/>
              <w:left w:val="single" w:sz="4" w:space="0" w:color="auto"/>
              <w:bottom w:val="single" w:sz="4" w:space="0" w:color="auto"/>
              <w:right w:val="single" w:sz="4" w:space="0" w:color="auto"/>
            </w:tcBorders>
          </w:tcPr>
          <w:p w:rsidR="00DC6179" w:rsidRPr="004F48CA" w:rsidRDefault="00DC6179" w:rsidP="001A2922">
            <w:pPr>
              <w:rPr>
                <w:sz w:val="21"/>
                <w:szCs w:val="21"/>
              </w:rPr>
            </w:pPr>
            <w:r w:rsidRPr="004F48CA">
              <w:rPr>
                <w:sz w:val="21"/>
                <w:szCs w:val="21"/>
              </w:rPr>
              <w:t>Акционерное общество коммерческий банк «ГЛОБЭКС»</w:t>
            </w:r>
          </w:p>
        </w:tc>
        <w:tc>
          <w:tcPr>
            <w:tcW w:w="3969" w:type="dxa"/>
            <w:tcBorders>
              <w:top w:val="single" w:sz="4" w:space="0" w:color="auto"/>
              <w:left w:val="single" w:sz="4" w:space="0" w:color="auto"/>
              <w:bottom w:val="single" w:sz="4" w:space="0" w:color="auto"/>
              <w:right w:val="single" w:sz="4" w:space="0" w:color="auto"/>
            </w:tcBorders>
          </w:tcPr>
          <w:p w:rsidR="00DC6179" w:rsidRPr="004F48CA" w:rsidRDefault="00DC6179" w:rsidP="001A2922">
            <w:pPr>
              <w:rPr>
                <w:sz w:val="21"/>
                <w:szCs w:val="21"/>
              </w:rPr>
            </w:pPr>
          </w:p>
          <w:p w:rsidR="00DC6179" w:rsidRPr="004F48CA" w:rsidRDefault="00DC6179" w:rsidP="001A2922">
            <w:pPr>
              <w:rPr>
                <w:sz w:val="21"/>
                <w:szCs w:val="21"/>
              </w:rPr>
            </w:pPr>
            <w:r w:rsidRPr="004F48CA">
              <w:rPr>
                <w:sz w:val="21"/>
                <w:szCs w:val="21"/>
              </w:rPr>
              <w:t>АО «ГЛОБЭКСБАНК»</w:t>
            </w:r>
          </w:p>
        </w:tc>
      </w:tr>
      <w:tr w:rsidR="00DC6179" w:rsidRPr="004F48CA" w:rsidTr="001A2922">
        <w:trPr>
          <w:trHeight w:val="267"/>
        </w:trPr>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w:t>
            </w:r>
            <w:r>
              <w:rPr>
                <w:sz w:val="21"/>
                <w:szCs w:val="21"/>
              </w:rPr>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rPr>
                <w:sz w:val="21"/>
                <w:szCs w:val="21"/>
              </w:rPr>
            </w:pPr>
            <w:r w:rsidRPr="004F48CA">
              <w:rPr>
                <w:sz w:val="21"/>
                <w:szCs w:val="21"/>
              </w:rPr>
              <w:t xml:space="preserve">Публичное акционерное общество «БИНБАНК» </w:t>
            </w:r>
          </w:p>
        </w:tc>
        <w:tc>
          <w:tcPr>
            <w:tcW w:w="3969"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rPr>
                <w:sz w:val="21"/>
                <w:szCs w:val="21"/>
              </w:rPr>
            </w:pPr>
            <w:r w:rsidRPr="004F48CA">
              <w:rPr>
                <w:sz w:val="21"/>
                <w:szCs w:val="21"/>
              </w:rPr>
              <w:t>ПАО «БИНБАНК»</w:t>
            </w:r>
          </w:p>
        </w:tc>
      </w:tr>
      <w:tr w:rsidR="00DC6179" w:rsidRPr="004F48CA" w:rsidTr="001A2922">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w:t>
            </w:r>
            <w:r>
              <w:rPr>
                <w:sz w:val="21"/>
                <w:szCs w:val="21"/>
              </w:rPr>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rPr>
                <w:sz w:val="21"/>
                <w:szCs w:val="21"/>
              </w:rPr>
            </w:pPr>
            <w:r w:rsidRPr="004F48CA">
              <w:rPr>
                <w:sz w:val="21"/>
                <w:szCs w:val="21"/>
              </w:rPr>
              <w:t>Межрегиональный коммерческий банк развития связи и информатики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rPr>
                <w:sz w:val="21"/>
                <w:szCs w:val="21"/>
              </w:rPr>
            </w:pPr>
            <w:r w:rsidRPr="004F48CA">
              <w:rPr>
                <w:sz w:val="21"/>
                <w:szCs w:val="21"/>
              </w:rPr>
              <w:t>ПАО АКБ «Связь-Банк»</w:t>
            </w:r>
          </w:p>
        </w:tc>
      </w:tr>
      <w:tr w:rsidR="00DC6179" w:rsidRPr="004F48CA" w:rsidTr="001A2922">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sidRPr="004F48CA">
              <w:rPr>
                <w:sz w:val="21"/>
                <w:szCs w:val="21"/>
              </w:rPr>
              <w:t>2</w:t>
            </w:r>
            <w:r>
              <w:rPr>
                <w:sz w:val="21"/>
                <w:szCs w:val="21"/>
              </w:rPr>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rPr>
                <w:sz w:val="21"/>
                <w:szCs w:val="21"/>
              </w:rPr>
            </w:pPr>
            <w:r w:rsidRPr="004F48CA">
              <w:rPr>
                <w:sz w:val="21"/>
                <w:szCs w:val="21"/>
              </w:rPr>
              <w:t>Открытое акционерное общество «Акционерный Банк «РОССИЯ»</w:t>
            </w:r>
          </w:p>
        </w:tc>
        <w:tc>
          <w:tcPr>
            <w:tcW w:w="3969"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rPr>
                <w:sz w:val="21"/>
                <w:szCs w:val="21"/>
              </w:rPr>
            </w:pPr>
            <w:r w:rsidRPr="004F48CA">
              <w:rPr>
                <w:sz w:val="21"/>
                <w:szCs w:val="21"/>
              </w:rPr>
              <w:t>ОАО «АБ «РОССИЯ»</w:t>
            </w:r>
          </w:p>
        </w:tc>
      </w:tr>
      <w:tr w:rsidR="00DC6179" w:rsidRPr="004F48CA" w:rsidTr="001A2922">
        <w:trPr>
          <w:trHeight w:val="446"/>
        </w:trPr>
        <w:tc>
          <w:tcPr>
            <w:tcW w:w="817"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jc w:val="center"/>
              <w:rPr>
                <w:sz w:val="21"/>
                <w:szCs w:val="21"/>
              </w:rPr>
            </w:pPr>
            <w:r>
              <w:rPr>
                <w:sz w:val="21"/>
                <w:szCs w:val="21"/>
              </w:rPr>
              <w:t>29</w:t>
            </w:r>
          </w:p>
        </w:tc>
        <w:tc>
          <w:tcPr>
            <w:tcW w:w="4820" w:type="dxa"/>
            <w:tcBorders>
              <w:top w:val="single" w:sz="4" w:space="0" w:color="auto"/>
              <w:left w:val="single" w:sz="4" w:space="0" w:color="auto"/>
              <w:bottom w:val="single" w:sz="4" w:space="0" w:color="auto"/>
              <w:right w:val="single" w:sz="4" w:space="0" w:color="auto"/>
            </w:tcBorders>
            <w:vAlign w:val="center"/>
          </w:tcPr>
          <w:p w:rsidR="00DC6179" w:rsidRPr="004F48CA" w:rsidRDefault="00DC6179" w:rsidP="001A2922">
            <w:pPr>
              <w:rPr>
                <w:sz w:val="21"/>
                <w:szCs w:val="21"/>
              </w:rPr>
            </w:pPr>
            <w:r w:rsidRPr="004F48CA">
              <w:rPr>
                <w:sz w:val="21"/>
                <w:szCs w:val="21"/>
              </w:rPr>
              <w:t>Публичное акционерное общество «Промсвязьбанк»</w:t>
            </w:r>
          </w:p>
        </w:tc>
        <w:tc>
          <w:tcPr>
            <w:tcW w:w="3969" w:type="dxa"/>
            <w:tcBorders>
              <w:top w:val="single" w:sz="4" w:space="0" w:color="auto"/>
              <w:left w:val="single" w:sz="4" w:space="0" w:color="auto"/>
              <w:bottom w:val="single" w:sz="4" w:space="0" w:color="auto"/>
              <w:right w:val="single" w:sz="4" w:space="0" w:color="auto"/>
            </w:tcBorders>
            <w:vAlign w:val="center"/>
            <w:hideMark/>
          </w:tcPr>
          <w:p w:rsidR="00DC6179" w:rsidRPr="004F48CA" w:rsidRDefault="00DC6179" w:rsidP="001A2922">
            <w:pPr>
              <w:rPr>
                <w:sz w:val="21"/>
                <w:szCs w:val="21"/>
              </w:rPr>
            </w:pPr>
            <w:r w:rsidRPr="004F48CA">
              <w:rPr>
                <w:sz w:val="21"/>
                <w:szCs w:val="21"/>
              </w:rPr>
              <w:t>ПАО «Промсвязьбанк»</w:t>
            </w:r>
          </w:p>
        </w:tc>
      </w:tr>
    </w:tbl>
    <w:p w:rsidR="00C37DCA" w:rsidRPr="00C37DCA" w:rsidRDefault="00C37DCA" w:rsidP="00B01F7D">
      <w:pPr>
        <w:tabs>
          <w:tab w:val="left" w:pos="1725"/>
        </w:tabs>
        <w:ind w:left="-567"/>
        <w:rPr>
          <w:b/>
          <w:sz w:val="22"/>
          <w:szCs w:val="22"/>
        </w:rPr>
      </w:pP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4D1" w:rsidRDefault="002F24D1" w:rsidP="00070A4C">
      <w:r>
        <w:separator/>
      </w:r>
    </w:p>
  </w:endnote>
  <w:endnote w:type="continuationSeparator" w:id="0">
    <w:p w:rsidR="002F24D1" w:rsidRDefault="002F24D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4D1" w:rsidRDefault="002F24D1" w:rsidP="00070A4C">
      <w:r>
        <w:separator/>
      </w:r>
    </w:p>
  </w:footnote>
  <w:footnote w:type="continuationSeparator" w:id="0">
    <w:p w:rsidR="002F24D1" w:rsidRDefault="002F24D1" w:rsidP="00070A4C">
      <w:r>
        <w:continuationSeparator/>
      </w:r>
    </w:p>
  </w:footnote>
  <w:footnote w:id="1">
    <w:p w:rsidR="00DC6179" w:rsidRPr="00534149" w:rsidRDefault="00DC6179" w:rsidP="00DC6179">
      <w:pPr>
        <w:pStyle w:val="a9"/>
        <w:jc w:val="both"/>
        <w:rPr>
          <w:rFonts w:ascii="Times New Roman" w:hAnsi="Times New Roman"/>
          <w:sz w:val="16"/>
          <w:szCs w:val="16"/>
        </w:rPr>
      </w:pPr>
      <w:r>
        <w:rPr>
          <w:rStyle w:val="ab"/>
        </w:rPr>
        <w:footnoteRef/>
      </w:r>
      <w:r>
        <w:t xml:space="preserve"> </w:t>
      </w:r>
      <w:r w:rsidRPr="00534149">
        <w:rPr>
          <w:rFonts w:ascii="Times New Roman" w:hAnsi="Times New Roman"/>
          <w:sz w:val="16"/>
          <w:szCs w:val="16"/>
        </w:rPr>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DC6179" w:rsidRPr="00534149" w:rsidRDefault="00DC6179" w:rsidP="00DC6179">
      <w:pPr>
        <w:pStyle w:val="a9"/>
        <w:rPr>
          <w:rFonts w:ascii="Times New Roman" w:hAnsi="Times New Roman"/>
          <w:sz w:val="16"/>
          <w:szCs w:val="16"/>
        </w:rPr>
      </w:pPr>
      <w:r w:rsidRPr="00534149">
        <w:rPr>
          <w:rStyle w:val="ab"/>
          <w:rFonts w:ascii="Times New Roman" w:hAnsi="Times New Roman"/>
          <w:sz w:val="16"/>
          <w:szCs w:val="16"/>
        </w:rPr>
        <w:footnoteRef/>
      </w:r>
      <w:r w:rsidRPr="00534149">
        <w:rPr>
          <w:rFonts w:ascii="Times New Roman" w:hAnsi="Times New Roman"/>
          <w:sz w:val="16"/>
          <w:szCs w:val="16"/>
        </w:rPr>
        <w:t xml:space="preserve"> Для банковской гарантии возврата авансового платежа.</w:t>
      </w:r>
    </w:p>
  </w:footnote>
  <w:footnote w:id="3">
    <w:p w:rsidR="00DC6179" w:rsidRPr="00534149" w:rsidRDefault="00DC6179" w:rsidP="00DC6179">
      <w:pPr>
        <w:pStyle w:val="a9"/>
        <w:jc w:val="both"/>
        <w:rPr>
          <w:rFonts w:ascii="Times New Roman" w:hAnsi="Times New Roman"/>
          <w:sz w:val="16"/>
          <w:szCs w:val="16"/>
        </w:rPr>
      </w:pPr>
      <w:r w:rsidRPr="00534149">
        <w:rPr>
          <w:rStyle w:val="ab"/>
          <w:rFonts w:ascii="Times New Roman" w:hAnsi="Times New Roman"/>
          <w:sz w:val="16"/>
          <w:szCs w:val="16"/>
        </w:rPr>
        <w:footnoteRef/>
      </w:r>
      <w:r w:rsidRPr="00534149">
        <w:rPr>
          <w:rFonts w:ascii="Times New Roman" w:hAnsi="Times New Roman"/>
          <w:sz w:val="16"/>
          <w:szCs w:val="16"/>
        </w:rPr>
        <w:t xml:space="preserve"> Для договоров, заключаемых с СМП, если по договору не предусмотрена выплата аванса. </w:t>
      </w:r>
    </w:p>
  </w:footnote>
  <w:footnote w:id="4">
    <w:p w:rsidR="00DC6179" w:rsidRPr="00534149" w:rsidRDefault="00DC6179" w:rsidP="00DC6179">
      <w:pPr>
        <w:pStyle w:val="a9"/>
        <w:rPr>
          <w:rFonts w:ascii="Times New Roman" w:hAnsi="Times New Roman"/>
          <w:sz w:val="16"/>
          <w:szCs w:val="16"/>
        </w:rPr>
      </w:pPr>
      <w:r>
        <w:rPr>
          <w:rStyle w:val="ab"/>
        </w:rPr>
        <w:footnoteRef/>
      </w:r>
      <w:r>
        <w:t xml:space="preserve">  </w:t>
      </w:r>
      <w:r w:rsidRPr="00534149">
        <w:rPr>
          <w:rFonts w:ascii="Times New Roman" w:hAnsi="Times New Roman"/>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DC6179" w:rsidRPr="00534149" w:rsidRDefault="00DC6179" w:rsidP="00DC6179">
      <w:pPr>
        <w:pStyle w:val="a9"/>
        <w:rPr>
          <w:rFonts w:ascii="Times New Roman" w:hAnsi="Times New Roman"/>
          <w:sz w:val="16"/>
          <w:szCs w:val="16"/>
        </w:rPr>
      </w:pPr>
      <w:r w:rsidRPr="00534149">
        <w:rPr>
          <w:rStyle w:val="ab"/>
          <w:rFonts w:ascii="Times New Roman" w:hAnsi="Times New Roman"/>
          <w:sz w:val="16"/>
          <w:szCs w:val="16"/>
        </w:rPr>
        <w:footnoteRef/>
      </w:r>
      <w:r w:rsidRPr="00534149">
        <w:rPr>
          <w:rFonts w:ascii="Times New Roman" w:hAnsi="Times New Roman"/>
          <w:sz w:val="16"/>
          <w:szCs w:val="16"/>
        </w:rP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20"/>
  </w:num>
  <w:num w:numId="3">
    <w:abstractNumId w:val="9"/>
  </w:num>
  <w:num w:numId="4">
    <w:abstractNumId w:val="4"/>
  </w:num>
  <w:num w:numId="5">
    <w:abstractNumId w:val="6"/>
  </w:num>
  <w:num w:numId="6">
    <w:abstractNumId w:val="24"/>
  </w:num>
  <w:num w:numId="7">
    <w:abstractNumId w:val="19"/>
  </w:num>
  <w:num w:numId="8">
    <w:abstractNumId w:val="15"/>
  </w:num>
  <w:num w:numId="9">
    <w:abstractNumId w:val="26"/>
  </w:num>
  <w:num w:numId="10">
    <w:abstractNumId w:val="7"/>
  </w:num>
  <w:num w:numId="11">
    <w:abstractNumId w:val="18"/>
  </w:num>
  <w:num w:numId="12">
    <w:abstractNumId w:val="3"/>
  </w:num>
  <w:num w:numId="13">
    <w:abstractNumId w:val="31"/>
  </w:num>
  <w:num w:numId="14">
    <w:abstractNumId w:val="28"/>
  </w:num>
  <w:num w:numId="15">
    <w:abstractNumId w:val="30"/>
  </w:num>
  <w:num w:numId="16">
    <w:abstractNumId w:val="13"/>
  </w:num>
  <w:num w:numId="17">
    <w:abstractNumId w:val="27"/>
  </w:num>
  <w:num w:numId="18">
    <w:abstractNumId w:val="17"/>
  </w:num>
  <w:num w:numId="19">
    <w:abstractNumId w:val="2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9"/>
  </w:num>
  <w:num w:numId="23">
    <w:abstractNumId w:val="8"/>
  </w:num>
  <w:num w:numId="24">
    <w:abstractNumId w:val="25"/>
  </w:num>
  <w:num w:numId="25">
    <w:abstractNumId w:val="2"/>
  </w:num>
  <w:num w:numId="26">
    <w:abstractNumId w:val="1"/>
  </w:num>
  <w:num w:numId="27">
    <w:abstractNumId w:val="12"/>
  </w:num>
  <w:num w:numId="28">
    <w:abstractNumId w:val="5"/>
  </w:num>
  <w:num w:numId="29">
    <w:abstractNumId w:val="14"/>
  </w:num>
  <w:num w:numId="30">
    <w:abstractNumId w:val="16"/>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6029F"/>
    <w:rsid w:val="000626EF"/>
    <w:rsid w:val="00064120"/>
    <w:rsid w:val="00070A4C"/>
    <w:rsid w:val="000752CF"/>
    <w:rsid w:val="00081F25"/>
    <w:rsid w:val="00096C4A"/>
    <w:rsid w:val="000B1F5C"/>
    <w:rsid w:val="000E01DE"/>
    <w:rsid w:val="000E7C62"/>
    <w:rsid w:val="000F15F7"/>
    <w:rsid w:val="000F23E9"/>
    <w:rsid w:val="000F64D3"/>
    <w:rsid w:val="00103402"/>
    <w:rsid w:val="0010647E"/>
    <w:rsid w:val="0011184E"/>
    <w:rsid w:val="00115438"/>
    <w:rsid w:val="00115E3D"/>
    <w:rsid w:val="00120552"/>
    <w:rsid w:val="00124062"/>
    <w:rsid w:val="00131F93"/>
    <w:rsid w:val="001422AA"/>
    <w:rsid w:val="001605F4"/>
    <w:rsid w:val="001940EA"/>
    <w:rsid w:val="001A13A4"/>
    <w:rsid w:val="001A6B4A"/>
    <w:rsid w:val="001B4D2B"/>
    <w:rsid w:val="001C5702"/>
    <w:rsid w:val="001E15CD"/>
    <w:rsid w:val="001E4B63"/>
    <w:rsid w:val="001E5AF4"/>
    <w:rsid w:val="001F13B0"/>
    <w:rsid w:val="002014A5"/>
    <w:rsid w:val="00221B97"/>
    <w:rsid w:val="00221D83"/>
    <w:rsid w:val="0022267B"/>
    <w:rsid w:val="002258DF"/>
    <w:rsid w:val="00241772"/>
    <w:rsid w:val="002471D3"/>
    <w:rsid w:val="002600C3"/>
    <w:rsid w:val="00267F79"/>
    <w:rsid w:val="00280477"/>
    <w:rsid w:val="00282DA9"/>
    <w:rsid w:val="00286D54"/>
    <w:rsid w:val="00291CAD"/>
    <w:rsid w:val="002A0F4F"/>
    <w:rsid w:val="002A6C8C"/>
    <w:rsid w:val="002C78E9"/>
    <w:rsid w:val="002D11DF"/>
    <w:rsid w:val="002F24D1"/>
    <w:rsid w:val="002F46D8"/>
    <w:rsid w:val="00324E4E"/>
    <w:rsid w:val="00332DA3"/>
    <w:rsid w:val="003630BE"/>
    <w:rsid w:val="0037125F"/>
    <w:rsid w:val="0037436C"/>
    <w:rsid w:val="00383B35"/>
    <w:rsid w:val="00391CF2"/>
    <w:rsid w:val="00393FA6"/>
    <w:rsid w:val="003A0370"/>
    <w:rsid w:val="003A499A"/>
    <w:rsid w:val="003C755B"/>
    <w:rsid w:val="003E5D37"/>
    <w:rsid w:val="00402945"/>
    <w:rsid w:val="00414905"/>
    <w:rsid w:val="00416A9C"/>
    <w:rsid w:val="0041756A"/>
    <w:rsid w:val="00422D0E"/>
    <w:rsid w:val="00436492"/>
    <w:rsid w:val="00440D7E"/>
    <w:rsid w:val="00441D8E"/>
    <w:rsid w:val="004443A5"/>
    <w:rsid w:val="004520BA"/>
    <w:rsid w:val="004561BB"/>
    <w:rsid w:val="00466301"/>
    <w:rsid w:val="00470868"/>
    <w:rsid w:val="0047559F"/>
    <w:rsid w:val="00482C6A"/>
    <w:rsid w:val="00484C4E"/>
    <w:rsid w:val="004869B8"/>
    <w:rsid w:val="00492003"/>
    <w:rsid w:val="004953BD"/>
    <w:rsid w:val="004B67AA"/>
    <w:rsid w:val="004C2D13"/>
    <w:rsid w:val="004C3485"/>
    <w:rsid w:val="004C71EC"/>
    <w:rsid w:val="004D0471"/>
    <w:rsid w:val="004D6CEA"/>
    <w:rsid w:val="004E7B7D"/>
    <w:rsid w:val="004F7540"/>
    <w:rsid w:val="00517ECA"/>
    <w:rsid w:val="005219AC"/>
    <w:rsid w:val="005244AC"/>
    <w:rsid w:val="00526CD3"/>
    <w:rsid w:val="00536243"/>
    <w:rsid w:val="0054240D"/>
    <w:rsid w:val="00543EE1"/>
    <w:rsid w:val="00552A40"/>
    <w:rsid w:val="00561B85"/>
    <w:rsid w:val="00562C32"/>
    <w:rsid w:val="0056548D"/>
    <w:rsid w:val="0057671C"/>
    <w:rsid w:val="00594A47"/>
    <w:rsid w:val="005A2DD8"/>
    <w:rsid w:val="005A4549"/>
    <w:rsid w:val="005A4CD1"/>
    <w:rsid w:val="005B0F2D"/>
    <w:rsid w:val="005B1470"/>
    <w:rsid w:val="005B4BF0"/>
    <w:rsid w:val="005B75AA"/>
    <w:rsid w:val="005D2AF1"/>
    <w:rsid w:val="005E672D"/>
    <w:rsid w:val="005F7636"/>
    <w:rsid w:val="006316D3"/>
    <w:rsid w:val="00640DAD"/>
    <w:rsid w:val="00652A54"/>
    <w:rsid w:val="00657EDD"/>
    <w:rsid w:val="00677E4B"/>
    <w:rsid w:val="006820B7"/>
    <w:rsid w:val="00696EA2"/>
    <w:rsid w:val="006B2AE9"/>
    <w:rsid w:val="006D3542"/>
    <w:rsid w:val="006D5107"/>
    <w:rsid w:val="006E2D59"/>
    <w:rsid w:val="006E5A29"/>
    <w:rsid w:val="006F0CFB"/>
    <w:rsid w:val="006F17E3"/>
    <w:rsid w:val="006F2867"/>
    <w:rsid w:val="006F2F91"/>
    <w:rsid w:val="00721836"/>
    <w:rsid w:val="007266CC"/>
    <w:rsid w:val="00743AF0"/>
    <w:rsid w:val="00746A25"/>
    <w:rsid w:val="00757121"/>
    <w:rsid w:val="007757AB"/>
    <w:rsid w:val="00780739"/>
    <w:rsid w:val="00780E9E"/>
    <w:rsid w:val="0078188E"/>
    <w:rsid w:val="00786547"/>
    <w:rsid w:val="00791388"/>
    <w:rsid w:val="007A75F5"/>
    <w:rsid w:val="007E1373"/>
    <w:rsid w:val="007E29E2"/>
    <w:rsid w:val="007E3337"/>
    <w:rsid w:val="007F1A01"/>
    <w:rsid w:val="007F42A9"/>
    <w:rsid w:val="00812706"/>
    <w:rsid w:val="00814FCA"/>
    <w:rsid w:val="00817225"/>
    <w:rsid w:val="00837C74"/>
    <w:rsid w:val="008511B5"/>
    <w:rsid w:val="008511E1"/>
    <w:rsid w:val="00853CC0"/>
    <w:rsid w:val="00867E36"/>
    <w:rsid w:val="00873A20"/>
    <w:rsid w:val="0087707D"/>
    <w:rsid w:val="00884EC3"/>
    <w:rsid w:val="00893EAF"/>
    <w:rsid w:val="00897618"/>
    <w:rsid w:val="008A1433"/>
    <w:rsid w:val="008A5EE8"/>
    <w:rsid w:val="008B143B"/>
    <w:rsid w:val="008B254A"/>
    <w:rsid w:val="008C4111"/>
    <w:rsid w:val="008C5E64"/>
    <w:rsid w:val="008D5310"/>
    <w:rsid w:val="008E47D1"/>
    <w:rsid w:val="008E7986"/>
    <w:rsid w:val="00904483"/>
    <w:rsid w:val="00940611"/>
    <w:rsid w:val="0094175B"/>
    <w:rsid w:val="00945A2C"/>
    <w:rsid w:val="0094742E"/>
    <w:rsid w:val="009512DF"/>
    <w:rsid w:val="00952548"/>
    <w:rsid w:val="009564DF"/>
    <w:rsid w:val="0096374D"/>
    <w:rsid w:val="00973F38"/>
    <w:rsid w:val="009763EE"/>
    <w:rsid w:val="00985C34"/>
    <w:rsid w:val="009863E3"/>
    <w:rsid w:val="00993DBB"/>
    <w:rsid w:val="00997B49"/>
    <w:rsid w:val="009A0A95"/>
    <w:rsid w:val="009A6120"/>
    <w:rsid w:val="009B5C7E"/>
    <w:rsid w:val="009C2DB1"/>
    <w:rsid w:val="009D0F01"/>
    <w:rsid w:val="009D39BB"/>
    <w:rsid w:val="009F0DED"/>
    <w:rsid w:val="009F20B8"/>
    <w:rsid w:val="009F2FA4"/>
    <w:rsid w:val="00A069D2"/>
    <w:rsid w:val="00A06D10"/>
    <w:rsid w:val="00A16F02"/>
    <w:rsid w:val="00A257CB"/>
    <w:rsid w:val="00A32BC9"/>
    <w:rsid w:val="00A35BD8"/>
    <w:rsid w:val="00A35F9D"/>
    <w:rsid w:val="00A41B62"/>
    <w:rsid w:val="00A42976"/>
    <w:rsid w:val="00A448C9"/>
    <w:rsid w:val="00A4784F"/>
    <w:rsid w:val="00A535CF"/>
    <w:rsid w:val="00A6121B"/>
    <w:rsid w:val="00A64DEE"/>
    <w:rsid w:val="00A70214"/>
    <w:rsid w:val="00A76B1A"/>
    <w:rsid w:val="00A87910"/>
    <w:rsid w:val="00A97B18"/>
    <w:rsid w:val="00AA0FB0"/>
    <w:rsid w:val="00AB522B"/>
    <w:rsid w:val="00AB5BF5"/>
    <w:rsid w:val="00AD0AB4"/>
    <w:rsid w:val="00AD23AD"/>
    <w:rsid w:val="00AD5B39"/>
    <w:rsid w:val="00AD7B04"/>
    <w:rsid w:val="00AD7DE2"/>
    <w:rsid w:val="00AE09DC"/>
    <w:rsid w:val="00AE6B29"/>
    <w:rsid w:val="00B00F79"/>
    <w:rsid w:val="00B01AA0"/>
    <w:rsid w:val="00B01F7D"/>
    <w:rsid w:val="00B02F13"/>
    <w:rsid w:val="00B13516"/>
    <w:rsid w:val="00B26B29"/>
    <w:rsid w:val="00B302EB"/>
    <w:rsid w:val="00B332E0"/>
    <w:rsid w:val="00B33B65"/>
    <w:rsid w:val="00B343DB"/>
    <w:rsid w:val="00B65326"/>
    <w:rsid w:val="00B8050F"/>
    <w:rsid w:val="00BA0ACD"/>
    <w:rsid w:val="00BB04C5"/>
    <w:rsid w:val="00BB1C88"/>
    <w:rsid w:val="00BB2FAA"/>
    <w:rsid w:val="00BC1631"/>
    <w:rsid w:val="00BC37F7"/>
    <w:rsid w:val="00BD5E06"/>
    <w:rsid w:val="00BD7154"/>
    <w:rsid w:val="00BF219E"/>
    <w:rsid w:val="00BF399F"/>
    <w:rsid w:val="00BF6D8B"/>
    <w:rsid w:val="00C05510"/>
    <w:rsid w:val="00C06A46"/>
    <w:rsid w:val="00C23552"/>
    <w:rsid w:val="00C35C16"/>
    <w:rsid w:val="00C36499"/>
    <w:rsid w:val="00C37DCA"/>
    <w:rsid w:val="00C37FA4"/>
    <w:rsid w:val="00C45910"/>
    <w:rsid w:val="00C471C5"/>
    <w:rsid w:val="00C66C0A"/>
    <w:rsid w:val="00C70E22"/>
    <w:rsid w:val="00C75501"/>
    <w:rsid w:val="00C807DA"/>
    <w:rsid w:val="00C830F9"/>
    <w:rsid w:val="00C86F46"/>
    <w:rsid w:val="00CA155A"/>
    <w:rsid w:val="00CA35A5"/>
    <w:rsid w:val="00CA521A"/>
    <w:rsid w:val="00CB1D08"/>
    <w:rsid w:val="00CB5521"/>
    <w:rsid w:val="00CD4029"/>
    <w:rsid w:val="00CD7E80"/>
    <w:rsid w:val="00D050A2"/>
    <w:rsid w:val="00D16353"/>
    <w:rsid w:val="00D20A8A"/>
    <w:rsid w:val="00D22536"/>
    <w:rsid w:val="00D2285D"/>
    <w:rsid w:val="00D23469"/>
    <w:rsid w:val="00D37343"/>
    <w:rsid w:val="00D535C1"/>
    <w:rsid w:val="00D5445B"/>
    <w:rsid w:val="00D54470"/>
    <w:rsid w:val="00D66550"/>
    <w:rsid w:val="00D66F01"/>
    <w:rsid w:val="00D77F89"/>
    <w:rsid w:val="00DB11BF"/>
    <w:rsid w:val="00DB481C"/>
    <w:rsid w:val="00DC6179"/>
    <w:rsid w:val="00DD32E7"/>
    <w:rsid w:val="00DD3E6C"/>
    <w:rsid w:val="00DE076B"/>
    <w:rsid w:val="00DE25C9"/>
    <w:rsid w:val="00DF7021"/>
    <w:rsid w:val="00E1234B"/>
    <w:rsid w:val="00E13755"/>
    <w:rsid w:val="00E23291"/>
    <w:rsid w:val="00E3356B"/>
    <w:rsid w:val="00E514E7"/>
    <w:rsid w:val="00E55C68"/>
    <w:rsid w:val="00E62E63"/>
    <w:rsid w:val="00E71EFA"/>
    <w:rsid w:val="00E72B23"/>
    <w:rsid w:val="00E73697"/>
    <w:rsid w:val="00E90928"/>
    <w:rsid w:val="00E92B92"/>
    <w:rsid w:val="00E957EA"/>
    <w:rsid w:val="00EA01FF"/>
    <w:rsid w:val="00EA38D6"/>
    <w:rsid w:val="00EA7A6F"/>
    <w:rsid w:val="00EE3EB3"/>
    <w:rsid w:val="00EE5757"/>
    <w:rsid w:val="00EF5B68"/>
    <w:rsid w:val="00EF78FF"/>
    <w:rsid w:val="00F10BDE"/>
    <w:rsid w:val="00F10DCA"/>
    <w:rsid w:val="00F37CC8"/>
    <w:rsid w:val="00F46772"/>
    <w:rsid w:val="00F56B71"/>
    <w:rsid w:val="00F56E2E"/>
    <w:rsid w:val="00F63BCE"/>
    <w:rsid w:val="00F7680A"/>
    <w:rsid w:val="00F84E9F"/>
    <w:rsid w:val="00F90D15"/>
    <w:rsid w:val="00F9714D"/>
    <w:rsid w:val="00FA2E27"/>
    <w:rsid w:val="00FA41DA"/>
    <w:rsid w:val="00FA4462"/>
    <w:rsid w:val="00FB0DA1"/>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li1">
    <w:name w:val="li1"/>
    <w:rsid w:val="00DC617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li1">
    <w:name w:val="li1"/>
    <w:rsid w:val="00DC617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9DD42-BBA1-4AC9-877F-63A471EBA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5642</Words>
  <Characters>32161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9</cp:revision>
  <cp:lastPrinted>2016-11-03T02:56:00Z</cp:lastPrinted>
  <dcterms:created xsi:type="dcterms:W3CDTF">2016-11-03T03:00:00Z</dcterms:created>
  <dcterms:modified xsi:type="dcterms:W3CDTF">2016-11-07T06:58:00Z</dcterms:modified>
</cp:coreProperties>
</file>