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 3, № 4, № 5,</w:t>
      </w:r>
      <w:r w:rsidRPr="0041756A">
        <w:rPr>
          <w:color w:val="000000"/>
          <w:sz w:val="22"/>
          <w:szCs w:val="22"/>
        </w:rPr>
        <w:t xml:space="preserve"> 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 2, № 3, № 4, № 5</w:t>
      </w:r>
      <w:r w:rsidR="00D16353">
        <w:rPr>
          <w:color w:val="000000"/>
          <w:sz w:val="22"/>
          <w:szCs w:val="22"/>
        </w:rPr>
        <w:t xml:space="preserve">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8B143B">
        <w:rPr>
          <w:color w:val="000000"/>
          <w:sz w:val="22"/>
          <w:szCs w:val="22"/>
        </w:rPr>
        <w:t xml:space="preserve"> согласно Приложению</w:t>
      </w:r>
      <w:r w:rsidR="002C78E9" w:rsidRPr="00CA155A">
        <w:rPr>
          <w:color w:val="000000"/>
          <w:sz w:val="22"/>
          <w:szCs w:val="22"/>
        </w:rPr>
        <w:t>.</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B2FAA">
        <w:rPr>
          <w:color w:val="000000"/>
          <w:sz w:val="22"/>
          <w:szCs w:val="22"/>
        </w:rPr>
        <w:t>___________</w:t>
      </w:r>
      <w:r w:rsidR="008511B5">
        <w:rPr>
          <w:color w:val="000000"/>
          <w:sz w:val="22"/>
          <w:szCs w:val="22"/>
        </w:rPr>
        <w:t>)</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оборудования</w:t>
      </w:r>
      <w:r w:rsidR="00BB2FAA">
        <w:rPr>
          <w:color w:val="000000"/>
          <w:sz w:val="22"/>
          <w:szCs w:val="22"/>
        </w:rPr>
        <w:t xml:space="preserve"> </w:t>
      </w:r>
      <w:r w:rsidR="000E7C62">
        <w:rPr>
          <w:color w:val="000000"/>
          <w:sz w:val="22"/>
          <w:szCs w:val="22"/>
        </w:rPr>
        <w:t xml:space="preserve">- </w:t>
      </w:r>
      <w:r w:rsidR="00BB2FAA">
        <w:rPr>
          <w:color w:val="000000"/>
          <w:sz w:val="22"/>
          <w:szCs w:val="22"/>
        </w:rPr>
        <w:t xml:space="preserve"> </w:t>
      </w:r>
      <w:r w:rsidR="003014A5">
        <w:rPr>
          <w:color w:val="000000"/>
          <w:sz w:val="22"/>
          <w:szCs w:val="22"/>
        </w:rPr>
        <w:t>согласно спецификациям № 1, № 2, № 3, № 4, № 5 настоящего договора.</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2A6C8C">
        <w:rPr>
          <w:sz w:val="22"/>
          <w:szCs w:val="22"/>
        </w:rPr>
        <w:t xml:space="preserve"> </w:t>
      </w:r>
      <w:r w:rsidR="003014A5">
        <w:rPr>
          <w:sz w:val="22"/>
          <w:szCs w:val="22"/>
        </w:rPr>
        <w:t>____________</w:t>
      </w:r>
      <w:r w:rsidR="002A6C8C">
        <w:rPr>
          <w:sz w:val="22"/>
          <w:szCs w:val="22"/>
        </w:rPr>
        <w:t xml:space="preserve"> </w:t>
      </w:r>
      <w:r w:rsidR="007266CC">
        <w:rPr>
          <w:sz w:val="22"/>
          <w:szCs w:val="22"/>
        </w:rPr>
        <w:t>транспортом.</w:t>
      </w:r>
    </w:p>
    <w:p w:rsidR="00817225" w:rsidRPr="0006029F" w:rsidRDefault="00817225" w:rsidP="0081722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DF0EFC">
        <w:rPr>
          <w:sz w:val="22"/>
          <w:szCs w:val="22"/>
        </w:rPr>
        <w:t>декларацию</w:t>
      </w:r>
      <w:bookmarkStart w:id="0" w:name="_GoBack"/>
      <w:bookmarkEnd w:id="0"/>
      <w:r w:rsidRPr="00E957EA">
        <w:rPr>
          <w:sz w:val="22"/>
          <w:szCs w:val="22"/>
        </w:rPr>
        <w:t xml:space="preserve"> соответствия ГОСТу, ТУ, действующим на территории РФ, быть новым не ранее</w:t>
      </w:r>
      <w:r w:rsidR="002A6C8C">
        <w:rPr>
          <w:sz w:val="22"/>
          <w:szCs w:val="22"/>
        </w:rPr>
        <w:t xml:space="preserve"> </w:t>
      </w:r>
      <w:r w:rsidRPr="00E957EA">
        <w:rPr>
          <w:sz w:val="22"/>
          <w:szCs w:val="22"/>
        </w:rPr>
        <w:t>20</w:t>
      </w:r>
      <w:r w:rsidR="002A6C8C">
        <w:rPr>
          <w:sz w:val="22"/>
          <w:szCs w:val="22"/>
        </w:rPr>
        <w:t>16</w:t>
      </w:r>
      <w:r w:rsidRPr="00E957EA">
        <w:rPr>
          <w:sz w:val="22"/>
          <w:szCs w:val="22"/>
        </w:rPr>
        <w:t>г. выпуска и ранее не использованным.</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оборудование </w:t>
      </w:r>
      <w:r w:rsidR="002A6C8C">
        <w:rPr>
          <w:color w:val="000000"/>
          <w:sz w:val="22"/>
          <w:szCs w:val="22"/>
        </w:rPr>
        <w:t>– 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w:t>
      </w:r>
      <w:r w:rsidR="00CD7E80" w:rsidRPr="00F72A34">
        <w:rPr>
          <w:rFonts w:eastAsia="Calibri"/>
          <w:b/>
          <w:i/>
          <w:sz w:val="22"/>
          <w:szCs w:val="22"/>
        </w:rPr>
        <w:t xml:space="preserve">акта сдачи-приемки </w:t>
      </w:r>
      <w:r w:rsidR="00CD7E80">
        <w:rPr>
          <w:rFonts w:eastAsia="Calibri"/>
          <w:b/>
          <w:i/>
          <w:sz w:val="22"/>
          <w:szCs w:val="22"/>
        </w:rPr>
        <w:t>оборудования,</w:t>
      </w:r>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на обо</w:t>
      </w:r>
      <w:r w:rsidR="003014A5">
        <w:rPr>
          <w:color w:val="000000"/>
          <w:sz w:val="22"/>
          <w:szCs w:val="22"/>
        </w:rPr>
        <w:t>рудование,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 № 3, № 4, № 5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00BB1C88" w:rsidRPr="00786547">
        <w:rPr>
          <w:color w:val="000000"/>
          <w:sz w:val="22"/>
          <w:szCs w:val="22"/>
        </w:rPr>
        <w:t xml:space="preserve"> (партии </w:t>
      </w:r>
      <w:r w:rsidR="008D5310" w:rsidRPr="00786547">
        <w:rPr>
          <w:color w:val="000000"/>
          <w:sz w:val="22"/>
          <w:szCs w:val="22"/>
        </w:rPr>
        <w:t>оборудования</w:t>
      </w:r>
      <w:r w:rsidR="00BB1C88"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lastRenderedPageBreak/>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00BB1C88" w:rsidRPr="00786547">
        <w:rPr>
          <w:color w:val="000000"/>
          <w:sz w:val="22"/>
          <w:szCs w:val="22"/>
        </w:rPr>
        <w:t xml:space="preserve"> (партии </w:t>
      </w:r>
      <w:r w:rsidR="008D5310" w:rsidRPr="00786547">
        <w:rPr>
          <w:color w:val="000000"/>
          <w:sz w:val="22"/>
          <w:szCs w:val="22"/>
        </w:rPr>
        <w:t>оборудования</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8D5310" w:rsidRPr="00786547">
        <w:rPr>
          <w:color w:val="000000"/>
          <w:sz w:val="22"/>
          <w:szCs w:val="22"/>
        </w:rPr>
        <w:t>оборудование</w:t>
      </w:r>
      <w:r w:rsidR="00BB1C88" w:rsidRPr="00786547">
        <w:rPr>
          <w:bCs/>
          <w:color w:val="000000"/>
          <w:sz w:val="22"/>
          <w:szCs w:val="22"/>
        </w:rPr>
        <w:t>, ранее принят</w:t>
      </w:r>
      <w:r w:rsidR="008D5310" w:rsidRPr="00786547">
        <w:rPr>
          <w:bCs/>
          <w:color w:val="000000"/>
          <w:sz w:val="22"/>
          <w:szCs w:val="22"/>
        </w:rPr>
        <w:t>ое</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w:t>
      </w:r>
      <w:proofErr w:type="gramStart"/>
      <w:r w:rsidR="00131F93" w:rsidRPr="00CC6D89">
        <w:rPr>
          <w:color w:val="000000"/>
          <w:sz w:val="22"/>
          <w:szCs w:val="22"/>
        </w:rPr>
        <w:t>с даты получения</w:t>
      </w:r>
      <w:proofErr w:type="gramEnd"/>
      <w:r w:rsidR="00131F93" w:rsidRPr="00CC6D89">
        <w:rPr>
          <w:color w:val="000000"/>
          <w:sz w:val="22"/>
          <w:szCs w:val="22"/>
        </w:rPr>
        <w:t xml:space="preserve">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оборудования</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EA38D6" w:rsidRDefault="00EA38D6" w:rsidP="002F46D8">
      <w:pPr>
        <w:ind w:firstLine="720"/>
        <w:jc w:val="both"/>
        <w:rPr>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A97B18" w:rsidRPr="004F37EB">
        <w:rPr>
          <w:color w:val="000000"/>
          <w:sz w:val="22"/>
          <w:szCs w:val="22"/>
        </w:rPr>
        <w:t>8</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 xml:space="preserve">Все изменения и дополнения к настоящему договору оформляются дополнительными </w:t>
      </w:r>
      <w:r w:rsidR="002C78E9" w:rsidRPr="001249ED">
        <w:rPr>
          <w:sz w:val="22"/>
          <w:szCs w:val="22"/>
        </w:rPr>
        <w:lastRenderedPageBreak/>
        <w:t>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517ECA" w:rsidRPr="00A97B18">
        <w:rPr>
          <w:color w:val="000000"/>
          <w:sz w:val="22"/>
          <w:szCs w:val="22"/>
        </w:rPr>
        <w:t>ое</w:t>
      </w:r>
      <w:r w:rsidR="002C78E9" w:rsidRPr="00A97B18">
        <w:rPr>
          <w:color w:val="000000"/>
          <w:sz w:val="22"/>
          <w:szCs w:val="22"/>
        </w:rPr>
        <w:t xml:space="preserve"> </w:t>
      </w:r>
      <w:r w:rsidR="00517ECA" w:rsidRPr="00A97B18">
        <w:rPr>
          <w:color w:val="000000"/>
          <w:sz w:val="22"/>
          <w:szCs w:val="22"/>
        </w:rPr>
        <w:t>оборудование</w:t>
      </w:r>
      <w:r w:rsidR="002C78E9"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lastRenderedPageBreak/>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C20" w:rsidRDefault="00390C20" w:rsidP="00070A4C">
      <w:r>
        <w:separator/>
      </w:r>
    </w:p>
  </w:endnote>
  <w:endnote w:type="continuationSeparator" w:id="0">
    <w:p w:rsidR="00390C20" w:rsidRDefault="00390C2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C20" w:rsidRDefault="00390C20" w:rsidP="00070A4C">
      <w:r>
        <w:separator/>
      </w:r>
    </w:p>
  </w:footnote>
  <w:footnote w:type="continuationSeparator" w:id="0">
    <w:p w:rsidR="00390C20" w:rsidRDefault="00390C2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51727"/>
    <w:rsid w:val="0006029F"/>
    <w:rsid w:val="000626EF"/>
    <w:rsid w:val="00064120"/>
    <w:rsid w:val="00070A4C"/>
    <w:rsid w:val="000752CF"/>
    <w:rsid w:val="00081F25"/>
    <w:rsid w:val="00096C4A"/>
    <w:rsid w:val="000A298B"/>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31F93"/>
    <w:rsid w:val="001422AA"/>
    <w:rsid w:val="00156027"/>
    <w:rsid w:val="001605F4"/>
    <w:rsid w:val="001940EA"/>
    <w:rsid w:val="001A13A4"/>
    <w:rsid w:val="001A6B4A"/>
    <w:rsid w:val="001B4D2B"/>
    <w:rsid w:val="001C5702"/>
    <w:rsid w:val="001E15CD"/>
    <w:rsid w:val="001E4B63"/>
    <w:rsid w:val="001E5AF4"/>
    <w:rsid w:val="001F13B0"/>
    <w:rsid w:val="002014A5"/>
    <w:rsid w:val="00202ADE"/>
    <w:rsid w:val="00221B97"/>
    <w:rsid w:val="00221D83"/>
    <w:rsid w:val="0022267B"/>
    <w:rsid w:val="002258DF"/>
    <w:rsid w:val="00241772"/>
    <w:rsid w:val="002471D3"/>
    <w:rsid w:val="002600C3"/>
    <w:rsid w:val="00267F79"/>
    <w:rsid w:val="00280477"/>
    <w:rsid w:val="00282DA9"/>
    <w:rsid w:val="00286D54"/>
    <w:rsid w:val="00291CAD"/>
    <w:rsid w:val="002A0F4F"/>
    <w:rsid w:val="002A6C8C"/>
    <w:rsid w:val="002C78E9"/>
    <w:rsid w:val="002D11DF"/>
    <w:rsid w:val="002F46D8"/>
    <w:rsid w:val="003014A5"/>
    <w:rsid w:val="00324E4E"/>
    <w:rsid w:val="003630BE"/>
    <w:rsid w:val="0037125F"/>
    <w:rsid w:val="0037436C"/>
    <w:rsid w:val="00383B35"/>
    <w:rsid w:val="00390C20"/>
    <w:rsid w:val="00391CF2"/>
    <w:rsid w:val="00393FA6"/>
    <w:rsid w:val="003A0370"/>
    <w:rsid w:val="003A499A"/>
    <w:rsid w:val="003C755B"/>
    <w:rsid w:val="003E5D37"/>
    <w:rsid w:val="00402945"/>
    <w:rsid w:val="00414905"/>
    <w:rsid w:val="00416A9C"/>
    <w:rsid w:val="0041756A"/>
    <w:rsid w:val="00422D0E"/>
    <w:rsid w:val="00440D7E"/>
    <w:rsid w:val="00441D8E"/>
    <w:rsid w:val="004520BA"/>
    <w:rsid w:val="004561BB"/>
    <w:rsid w:val="00466301"/>
    <w:rsid w:val="00470868"/>
    <w:rsid w:val="0047559F"/>
    <w:rsid w:val="00482C6A"/>
    <w:rsid w:val="00484C4E"/>
    <w:rsid w:val="004869B8"/>
    <w:rsid w:val="00492003"/>
    <w:rsid w:val="004953BD"/>
    <w:rsid w:val="004B67AA"/>
    <w:rsid w:val="004C2D13"/>
    <w:rsid w:val="004C3485"/>
    <w:rsid w:val="004C71EC"/>
    <w:rsid w:val="004D0471"/>
    <w:rsid w:val="004D6CEA"/>
    <w:rsid w:val="004E7B7D"/>
    <w:rsid w:val="004F37EB"/>
    <w:rsid w:val="004F7540"/>
    <w:rsid w:val="00517ECA"/>
    <w:rsid w:val="005219AC"/>
    <w:rsid w:val="005244AC"/>
    <w:rsid w:val="00526CD3"/>
    <w:rsid w:val="00536243"/>
    <w:rsid w:val="0054240D"/>
    <w:rsid w:val="00543EE1"/>
    <w:rsid w:val="00552A40"/>
    <w:rsid w:val="00561B85"/>
    <w:rsid w:val="00562C32"/>
    <w:rsid w:val="0056548D"/>
    <w:rsid w:val="0057671C"/>
    <w:rsid w:val="00594A47"/>
    <w:rsid w:val="005A2DD8"/>
    <w:rsid w:val="005A4549"/>
    <w:rsid w:val="005A4CD1"/>
    <w:rsid w:val="005B1470"/>
    <w:rsid w:val="005B4BF0"/>
    <w:rsid w:val="005D2AF1"/>
    <w:rsid w:val="005E672D"/>
    <w:rsid w:val="005F7636"/>
    <w:rsid w:val="00652A54"/>
    <w:rsid w:val="00657EDD"/>
    <w:rsid w:val="00677E4B"/>
    <w:rsid w:val="006820B7"/>
    <w:rsid w:val="00696EA2"/>
    <w:rsid w:val="006B2AE9"/>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7F4778"/>
    <w:rsid w:val="00812706"/>
    <w:rsid w:val="00817225"/>
    <w:rsid w:val="00837C74"/>
    <w:rsid w:val="008511B5"/>
    <w:rsid w:val="008511E1"/>
    <w:rsid w:val="00853CC0"/>
    <w:rsid w:val="00867E36"/>
    <w:rsid w:val="00873A20"/>
    <w:rsid w:val="0087707D"/>
    <w:rsid w:val="00884EC3"/>
    <w:rsid w:val="00893EAF"/>
    <w:rsid w:val="00897618"/>
    <w:rsid w:val="008A1433"/>
    <w:rsid w:val="008A5EE8"/>
    <w:rsid w:val="008B143B"/>
    <w:rsid w:val="008B254A"/>
    <w:rsid w:val="008C4111"/>
    <w:rsid w:val="008C5E64"/>
    <w:rsid w:val="008D5310"/>
    <w:rsid w:val="008E47D1"/>
    <w:rsid w:val="008E7986"/>
    <w:rsid w:val="00904483"/>
    <w:rsid w:val="00940611"/>
    <w:rsid w:val="00945A2C"/>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498F"/>
    <w:rsid w:val="00A069D2"/>
    <w:rsid w:val="00A06D10"/>
    <w:rsid w:val="00A143D1"/>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65326"/>
    <w:rsid w:val="00BA0ACD"/>
    <w:rsid w:val="00BB04C5"/>
    <w:rsid w:val="00BB1C88"/>
    <w:rsid w:val="00BB2FAA"/>
    <w:rsid w:val="00BC1631"/>
    <w:rsid w:val="00BC37F7"/>
    <w:rsid w:val="00BD5E06"/>
    <w:rsid w:val="00BD7154"/>
    <w:rsid w:val="00BF219E"/>
    <w:rsid w:val="00BF399F"/>
    <w:rsid w:val="00BF6D8B"/>
    <w:rsid w:val="00C06A46"/>
    <w:rsid w:val="00C35C16"/>
    <w:rsid w:val="00C36499"/>
    <w:rsid w:val="00C37DCA"/>
    <w:rsid w:val="00C37FA4"/>
    <w:rsid w:val="00C45910"/>
    <w:rsid w:val="00C471C5"/>
    <w:rsid w:val="00C66C0A"/>
    <w:rsid w:val="00C70E22"/>
    <w:rsid w:val="00C75501"/>
    <w:rsid w:val="00C807DA"/>
    <w:rsid w:val="00C830F9"/>
    <w:rsid w:val="00C86F46"/>
    <w:rsid w:val="00CA155A"/>
    <w:rsid w:val="00CA35A5"/>
    <w:rsid w:val="00CA521A"/>
    <w:rsid w:val="00CB1D08"/>
    <w:rsid w:val="00CB5521"/>
    <w:rsid w:val="00CC6D89"/>
    <w:rsid w:val="00CD4029"/>
    <w:rsid w:val="00CD7E80"/>
    <w:rsid w:val="00D050A2"/>
    <w:rsid w:val="00D16353"/>
    <w:rsid w:val="00D20A8A"/>
    <w:rsid w:val="00D22536"/>
    <w:rsid w:val="00D2285D"/>
    <w:rsid w:val="00D23469"/>
    <w:rsid w:val="00D37343"/>
    <w:rsid w:val="00D452F7"/>
    <w:rsid w:val="00D535C1"/>
    <w:rsid w:val="00D5445B"/>
    <w:rsid w:val="00D54470"/>
    <w:rsid w:val="00D66550"/>
    <w:rsid w:val="00D66F01"/>
    <w:rsid w:val="00D77F89"/>
    <w:rsid w:val="00DB11BF"/>
    <w:rsid w:val="00DB481C"/>
    <w:rsid w:val="00DD32E7"/>
    <w:rsid w:val="00DD3E6C"/>
    <w:rsid w:val="00DE076B"/>
    <w:rsid w:val="00DE25C9"/>
    <w:rsid w:val="00DF0EFC"/>
    <w:rsid w:val="00DF7021"/>
    <w:rsid w:val="00E1234B"/>
    <w:rsid w:val="00E13755"/>
    <w:rsid w:val="00E1483E"/>
    <w:rsid w:val="00E23291"/>
    <w:rsid w:val="00E3356B"/>
    <w:rsid w:val="00E514E7"/>
    <w:rsid w:val="00E55C68"/>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3386E"/>
    <w:rsid w:val="00F37CC8"/>
    <w:rsid w:val="00F46772"/>
    <w:rsid w:val="00F56E2E"/>
    <w:rsid w:val="00F7680A"/>
    <w:rsid w:val="00F90D15"/>
    <w:rsid w:val="00F9714D"/>
    <w:rsid w:val="00FA2E27"/>
    <w:rsid w:val="00FA41DA"/>
    <w:rsid w:val="00FA4462"/>
    <w:rsid w:val="00FA7226"/>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3853C-7D40-4436-8D6A-B08C222B7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4175</Words>
  <Characters>23802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4</cp:revision>
  <cp:lastPrinted>2015-12-11T02:17:00Z</cp:lastPrinted>
  <dcterms:created xsi:type="dcterms:W3CDTF">2016-10-26T01:00:00Z</dcterms:created>
  <dcterms:modified xsi:type="dcterms:W3CDTF">2016-11-03T01:59:00Z</dcterms:modified>
</cp:coreProperties>
</file>