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bookmarkStart w:id="0" w:name="_GoBack"/>
      <w:bookmarkEnd w:id="0"/>
    </w:p>
    <w:p w:rsidR="00A229B5" w:rsidRPr="00710B48" w:rsidRDefault="00A229B5" w:rsidP="00DB633A">
      <w:pPr>
        <w:shd w:val="clear" w:color="auto" w:fill="FFFFFF"/>
        <w:tabs>
          <w:tab w:val="left" w:leader="underscore" w:pos="3677"/>
        </w:tabs>
        <w:jc w:val="center"/>
        <w:rPr>
          <w:bCs/>
          <w:color w:val="FF0000"/>
          <w:sz w:val="32"/>
          <w:szCs w:val="32"/>
        </w:rPr>
      </w:pPr>
      <w:r w:rsidRPr="00710B48">
        <w:rPr>
          <w:bCs/>
          <w:color w:val="FF0000"/>
          <w:sz w:val="32"/>
          <w:szCs w:val="32"/>
        </w:rPr>
        <w:t>(ПРОЕКТ ДОГОВОРА ПИР+СМР «ПОД КЛЮЧ»)</w:t>
      </w: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355EC5">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DF406A" w:rsidRDefault="007034E6" w:rsidP="00355EC5">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 xml:space="preserve">произвести  </w:t>
      </w:r>
      <w:r w:rsidRPr="00F13853">
        <w:rPr>
          <w:rFonts w:ascii="Times New Roman" w:hAnsi="Times New Roman" w:cs="Times New Roman"/>
          <w:sz w:val="24"/>
          <w:szCs w:val="24"/>
        </w:rPr>
        <w:t>кадастров</w:t>
      </w:r>
      <w:r>
        <w:rPr>
          <w:rFonts w:ascii="Times New Roman" w:hAnsi="Times New Roman" w:cs="Times New Roman"/>
          <w:sz w:val="24"/>
          <w:szCs w:val="24"/>
        </w:rPr>
        <w:t>ые работы</w:t>
      </w:r>
      <w:r w:rsidRPr="00F13853">
        <w:rPr>
          <w:rFonts w:ascii="Times New Roman" w:hAnsi="Times New Roman" w:cs="Times New Roman"/>
          <w:sz w:val="24"/>
          <w:szCs w:val="24"/>
        </w:rPr>
        <w:t>,</w:t>
      </w:r>
      <w:r>
        <w:rPr>
          <w:rFonts w:ascii="Times New Roman" w:hAnsi="Times New Roman" w:cs="Times New Roman"/>
          <w:sz w:val="24"/>
          <w:szCs w:val="24"/>
        </w:rPr>
        <w:t xml:space="preserve"> разработать</w:t>
      </w:r>
      <w:r w:rsidRPr="00F13853">
        <w:rPr>
          <w:rFonts w:ascii="Times New Roman" w:hAnsi="Times New Roman" w:cs="Times New Roman"/>
          <w:sz w:val="24"/>
          <w:szCs w:val="24"/>
        </w:rPr>
        <w:t xml:space="preserve"> проектн</w:t>
      </w:r>
      <w:r>
        <w:rPr>
          <w:rFonts w:ascii="Times New Roman" w:hAnsi="Times New Roman" w:cs="Times New Roman"/>
          <w:sz w:val="24"/>
          <w:szCs w:val="24"/>
        </w:rPr>
        <w:t>ую и рабочую документации и выполнить работы по</w:t>
      </w:r>
      <w:r w:rsidRPr="00F13853">
        <w:rPr>
          <w:rFonts w:ascii="Times New Roman" w:hAnsi="Times New Roman" w:cs="Times New Roman"/>
          <w:sz w:val="24"/>
          <w:szCs w:val="24"/>
        </w:rPr>
        <w:t xml:space="preserve"> </w:t>
      </w:r>
      <w:r w:rsidR="00840FE9">
        <w:rPr>
          <w:rFonts w:ascii="Times New Roman" w:hAnsi="Times New Roman" w:cs="Times New Roman"/>
          <w:i/>
          <w:iCs/>
          <w:sz w:val="24"/>
          <w:szCs w:val="24"/>
        </w:rPr>
        <w:t xml:space="preserve">строительству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E61B17" w:rsidRPr="00E61B17">
        <w:rPr>
          <w:rFonts w:ascii="Times New Roman" w:hAnsi="Times New Roman" w:cs="Times New Roman"/>
          <w:b/>
          <w:sz w:val="24"/>
          <w:szCs w:val="24"/>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w:t>
      </w:r>
      <w:r w:rsidR="00E61B17">
        <w:rPr>
          <w:rFonts w:ascii="Times New Roman" w:hAnsi="Times New Roman" w:cs="Times New Roman"/>
          <w:b/>
          <w:sz w:val="24"/>
          <w:szCs w:val="24"/>
        </w:rPr>
        <w:t xml:space="preserve"> (</w:t>
      </w:r>
      <w:r w:rsidR="00A52B36" w:rsidRPr="00A52B36">
        <w:rPr>
          <w:rFonts w:ascii="Times New Roman" w:hAnsi="Times New Roman" w:cs="Times New Roman"/>
          <w:b/>
          <w:color w:val="0070C0"/>
          <w:sz w:val="24"/>
          <w:szCs w:val="24"/>
        </w:rPr>
        <w:t xml:space="preserve">с. </w:t>
      </w:r>
      <w:r w:rsidR="00A03361" w:rsidRPr="00A03361">
        <w:rPr>
          <w:rFonts w:ascii="Times New Roman" w:hAnsi="Times New Roman" w:cs="Times New Roman"/>
          <w:b/>
          <w:color w:val="0070C0"/>
          <w:sz w:val="24"/>
          <w:szCs w:val="24"/>
        </w:rPr>
        <w:t>Красный Я</w:t>
      </w:r>
      <w:r w:rsidR="00A03361" w:rsidRPr="00A03361">
        <w:rPr>
          <w:b/>
          <w:color w:val="0070C0"/>
          <w:sz w:val="26"/>
          <w:szCs w:val="26"/>
        </w:rPr>
        <w:t>р</w:t>
      </w:r>
      <w:r w:rsidR="00E61B17">
        <w:rPr>
          <w:rFonts w:ascii="Times New Roman" w:hAnsi="Times New Roman" w:cs="Times New Roman"/>
          <w:b/>
          <w:sz w:val="24"/>
          <w:szCs w:val="24"/>
        </w:rPr>
        <w:t>)</w:t>
      </w:r>
      <w:r w:rsidR="00EE4D04" w:rsidRPr="00EE4D04">
        <w:rPr>
          <w:rFonts w:ascii="Times New Roman" w:hAnsi="Times New Roman" w:cs="Times New Roman"/>
          <w:b/>
          <w:sz w:val="24"/>
          <w:szCs w:val="24"/>
        </w:rPr>
        <w:t xml:space="preserve"> </w:t>
      </w:r>
      <w:r w:rsidRPr="007575E5">
        <w:rPr>
          <w:rFonts w:ascii="Times New Roman" w:hAnsi="Times New Roman" w:cs="Times New Roman"/>
          <w:sz w:val="24"/>
          <w:szCs w:val="24"/>
        </w:rPr>
        <w:t>(далее по тексту договора - Объект) и сдать результат Заказчику</w:t>
      </w:r>
      <w:proofErr w:type="gramEnd"/>
      <w:r w:rsidRPr="007575E5">
        <w:rPr>
          <w:rFonts w:ascii="Times New Roman" w:hAnsi="Times New Roman" w:cs="Times New Roman"/>
          <w:sz w:val="24"/>
          <w:szCs w:val="24"/>
        </w:rPr>
        <w:t>, а Заказчик обязуется принять результат работ и оплатить его в порядке, предусмотренном Договором</w:t>
      </w:r>
    </w:p>
    <w:p w:rsidR="00880075" w:rsidRPr="00710B48" w:rsidRDefault="003B0BE0" w:rsidP="00355EC5">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355EC5">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1E0757" w:rsidRPr="007623D5" w:rsidRDefault="009C1DE9" w:rsidP="00454AFC">
      <w:pPr>
        <w:shd w:val="clear" w:color="auto" w:fill="FFFFFF"/>
        <w:tabs>
          <w:tab w:val="left" w:pos="0"/>
          <w:tab w:val="left" w:pos="142"/>
          <w:tab w:val="left" w:pos="993"/>
          <w:tab w:val="left" w:pos="1276"/>
          <w:tab w:val="left" w:pos="1418"/>
        </w:tabs>
        <w:ind w:firstLine="709"/>
        <w:jc w:val="both"/>
        <w:rPr>
          <w:color w:val="0000FF"/>
        </w:rPr>
      </w:pPr>
      <w:r w:rsidRPr="007623D5">
        <w:rPr>
          <w:color w:val="0070C0"/>
        </w:rPr>
        <w:t xml:space="preserve">№ 16-2106 от 10.06.2016г. (ИП КФХ </w:t>
      </w:r>
      <w:proofErr w:type="spellStart"/>
      <w:r w:rsidRPr="007623D5">
        <w:rPr>
          <w:color w:val="0070C0"/>
        </w:rPr>
        <w:t>Шамрай</w:t>
      </w:r>
      <w:proofErr w:type="spellEnd"/>
      <w:r w:rsidRPr="007623D5">
        <w:rPr>
          <w:color w:val="0070C0"/>
        </w:rPr>
        <w:t xml:space="preserve"> А.Г., </w:t>
      </w:r>
      <w:proofErr w:type="spellStart"/>
      <w:r w:rsidRPr="007623D5">
        <w:rPr>
          <w:color w:val="0070C0"/>
        </w:rPr>
        <w:t>г</w:t>
      </w:r>
      <w:proofErr w:type="gramStart"/>
      <w:r w:rsidRPr="007623D5">
        <w:rPr>
          <w:color w:val="0070C0"/>
        </w:rPr>
        <w:t>.У</w:t>
      </w:r>
      <w:proofErr w:type="gramEnd"/>
      <w:r w:rsidRPr="007623D5">
        <w:rPr>
          <w:color w:val="0070C0"/>
        </w:rPr>
        <w:t>ссурийск</w:t>
      </w:r>
      <w:proofErr w:type="spellEnd"/>
      <w:r w:rsidRPr="007623D5">
        <w:rPr>
          <w:color w:val="0070C0"/>
        </w:rPr>
        <w:t xml:space="preserve">, </w:t>
      </w:r>
      <w:proofErr w:type="spellStart"/>
      <w:r w:rsidRPr="007623D5">
        <w:rPr>
          <w:color w:val="0070C0"/>
        </w:rPr>
        <w:t>с.Красный</w:t>
      </w:r>
      <w:proofErr w:type="spellEnd"/>
      <w:r w:rsidRPr="007623D5">
        <w:rPr>
          <w:color w:val="0070C0"/>
        </w:rPr>
        <w:t xml:space="preserve"> Яр, в 1720 м по направлению на северо-запад от ориентира ж/д по ул.Луговая,17 кадастровый номер земельного участка 25:18:015701:659), 100кВт, 380 </w:t>
      </w:r>
      <w:proofErr w:type="spellStart"/>
      <w:r w:rsidRPr="007623D5">
        <w:rPr>
          <w:color w:val="0070C0"/>
        </w:rPr>
        <w:t>кВ</w:t>
      </w:r>
      <w:proofErr w:type="spellEnd"/>
      <w:r w:rsidR="00C9170B" w:rsidRPr="007623D5">
        <w:rPr>
          <w:color w:val="0000FF"/>
        </w:rPr>
        <w:t>;</w:t>
      </w:r>
    </w:p>
    <w:p w:rsidR="0000752A" w:rsidRPr="00710B48" w:rsidRDefault="001E0757" w:rsidP="001E0757">
      <w:pPr>
        <w:shd w:val="clear" w:color="auto" w:fill="FFFFFF"/>
        <w:tabs>
          <w:tab w:val="left" w:pos="0"/>
          <w:tab w:val="left" w:pos="142"/>
          <w:tab w:val="left" w:pos="993"/>
          <w:tab w:val="left" w:pos="1276"/>
          <w:tab w:val="left" w:pos="1418"/>
        </w:tabs>
        <w:ind w:left="709"/>
        <w:jc w:val="both"/>
      </w:pPr>
      <w:r w:rsidRPr="00710B48">
        <w:t xml:space="preserve"> </w:t>
      </w:r>
    </w:p>
    <w:p w:rsidR="00880075" w:rsidRPr="00710B48" w:rsidRDefault="00880075" w:rsidP="00355EC5">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355EC5">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355EC5">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355EC5">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355EC5">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 xml:space="preserve">хническим заданием </w:t>
      </w:r>
      <w:r w:rsidR="001753BB" w:rsidRPr="00710B48">
        <w:lastRenderedPageBreak/>
        <w:t>(приложение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355EC5">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акты об индивидуальных испытания</w:t>
      </w:r>
      <w:r w:rsidR="008C1EA8" w:rsidRPr="00710B48">
        <w:t>х смонтированного оборудования</w:t>
      </w:r>
      <w:r w:rsidRPr="00710B48">
        <w:t>;</w:t>
      </w:r>
    </w:p>
    <w:p w:rsidR="00D47CB8" w:rsidRPr="00710B48" w:rsidRDefault="00D47CB8" w:rsidP="00355EC5">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355EC5">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355EC5">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355EC5">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355EC5">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355EC5">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355EC5">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355EC5">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355EC5">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355EC5">
      <w:pPr>
        <w:widowControl w:val="0"/>
        <w:numPr>
          <w:ilvl w:val="1"/>
          <w:numId w:val="2"/>
        </w:numPr>
        <w:shd w:val="clear" w:color="auto" w:fill="FFFFFF"/>
        <w:tabs>
          <w:tab w:val="left" w:pos="900"/>
          <w:tab w:val="left" w:pos="993"/>
          <w:tab w:val="left" w:pos="1276"/>
        </w:tabs>
        <w:ind w:left="0" w:firstLine="710"/>
        <w:jc w:val="both"/>
      </w:pPr>
      <w:r w:rsidRPr="00710B48">
        <w:rPr>
          <w:bCs/>
        </w:rPr>
        <w:t xml:space="preserve">До начала производства работ оформить в установленном порядке разрешения на </w:t>
      </w:r>
      <w:r w:rsidRPr="00710B48">
        <w:rPr>
          <w:bCs/>
        </w:rPr>
        <w:lastRenderedPageBreak/>
        <w:t>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355EC5">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355EC5">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w:t>
      </w:r>
      <w:r w:rsidRPr="00710B48">
        <w:lastRenderedPageBreak/>
        <w:t>направляет сообщения о несчастном  случае в соответствии со статьей 228.1 Трудового кодекса Российской Федерации.</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355EC5">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355EC5">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355EC5">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355EC5">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355EC5">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355EC5">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355EC5">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355EC5">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355EC5">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355EC5">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355EC5">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lastRenderedPageBreak/>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355EC5">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355EC5">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355EC5">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355EC5">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355EC5">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355EC5">
      <w:pPr>
        <w:pStyle w:val="af1"/>
        <w:numPr>
          <w:ilvl w:val="1"/>
          <w:numId w:val="3"/>
        </w:numPr>
        <w:tabs>
          <w:tab w:val="clear" w:pos="2403"/>
          <w:tab w:val="left" w:pos="0"/>
          <w:tab w:val="left" w:pos="1276"/>
        </w:tabs>
        <w:ind w:left="0" w:firstLine="709"/>
        <w:jc w:val="both"/>
      </w:pPr>
      <w:r w:rsidRPr="00710B48">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710B48">
        <w:t>с даты подписания</w:t>
      </w:r>
      <w:proofErr w:type="gramEnd"/>
      <w:r w:rsidRPr="00710B48">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355EC5">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w:t>
      </w:r>
      <w:proofErr w:type="gramStart"/>
      <w:r w:rsidRPr="00710B48">
        <w:t>дств в р</w:t>
      </w:r>
      <w:proofErr w:type="gramEnd"/>
      <w:r w:rsidRPr="00710B48">
        <w:t>ублях на расчетный счет Подрядчика, указанный в настоящем Договоре, либо иным способом по согласованию сторон.</w:t>
      </w:r>
    </w:p>
    <w:p w:rsidR="00F51148" w:rsidRPr="00710B48" w:rsidRDefault="00F51148" w:rsidP="00355EC5">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355EC5">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355EC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w:t>
      </w:r>
      <w:r w:rsidRPr="00710B48">
        <w:lastRenderedPageBreak/>
        <w:t xml:space="preserve">предусмотренной договором даты платежа, оплата осуществляется в течение 10 (десяти) календарных дней </w:t>
      </w:r>
      <w:proofErr w:type="gramStart"/>
      <w:r w:rsidRPr="00710B48">
        <w:t>с даты</w:t>
      </w:r>
      <w:proofErr w:type="gramEnd"/>
      <w:r w:rsidRPr="00710B48">
        <w:t xml:space="preserve"> фактического получения счета Заказчиком.</w:t>
      </w:r>
    </w:p>
    <w:p w:rsidR="00F51148" w:rsidRPr="00710B48" w:rsidRDefault="00F51148" w:rsidP="00355EC5">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w:t>
      </w:r>
      <w:proofErr w:type="gramStart"/>
      <w:r w:rsidRPr="00710B48">
        <w:t>дств с р</w:t>
      </w:r>
      <w:proofErr w:type="gramEnd"/>
      <w:r w:rsidRPr="00710B48">
        <w:t>асчетного счета Заказчика.</w:t>
      </w:r>
    </w:p>
    <w:p w:rsidR="003D04D3" w:rsidRPr="003D04D3" w:rsidRDefault="00F51148" w:rsidP="00355EC5">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t xml:space="preserve">Подрядчик </w:t>
      </w:r>
      <w:r w:rsidRPr="003D04D3">
        <w:rPr>
          <w:bCs/>
        </w:rPr>
        <w:t xml:space="preserve">обязан представить Заказчику счет-фактуру, </w:t>
      </w:r>
      <w:proofErr w:type="gramStart"/>
      <w:r w:rsidRPr="003D04D3">
        <w:rPr>
          <w:bCs/>
        </w:rPr>
        <w:t>выставленную</w:t>
      </w:r>
      <w:proofErr w:type="gramEnd"/>
      <w:r w:rsidRPr="003D04D3">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D04D3">
        <w:rPr>
          <w:bCs/>
        </w:rPr>
        <w:t>с даты получения</w:t>
      </w:r>
      <w:proofErr w:type="gramEnd"/>
      <w:r w:rsidRPr="003D04D3">
        <w:rPr>
          <w:bCs/>
        </w:rPr>
        <w:t xml:space="preserve"> соответствующего письменного требования Заказчика. </w:t>
      </w:r>
    </w:p>
    <w:p w:rsidR="00395EA0" w:rsidRPr="003D04D3" w:rsidRDefault="00395EA0" w:rsidP="00355EC5">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xml:space="preserve">. </w:t>
      </w:r>
      <w:proofErr w:type="gramStart"/>
      <w:r w:rsidRPr="00710B48">
        <w:rPr>
          <w:color w:val="000000" w:themeColor="text1"/>
        </w:rPr>
        <w:t>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710B48">
        <w:rPr>
          <w:color w:val="000000" w:themeColor="text1"/>
        </w:rPr>
        <w:t xml:space="preserve"> В этом случае в счетах на оплату Подрядчика должна быть отдельно выделена сумма гарантийного удержания. </w:t>
      </w:r>
    </w:p>
    <w:p w:rsidR="00A57C4C" w:rsidRPr="00710B48" w:rsidRDefault="00A57C4C" w:rsidP="00A57C4C">
      <w:pPr>
        <w:widowControl w:val="0"/>
        <w:shd w:val="clear" w:color="auto" w:fill="FFFFFF"/>
        <w:tabs>
          <w:tab w:val="left" w:pos="540"/>
          <w:tab w:val="left" w:pos="709"/>
          <w:tab w:val="left" w:pos="1276"/>
        </w:tabs>
        <w:ind w:firstLine="709"/>
        <w:jc w:val="both"/>
        <w:rPr>
          <w:color w:val="000000" w:themeColor="text1"/>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355EC5">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355EC5">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355EC5">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355EC5">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355EC5">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355EC5">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355EC5">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355EC5">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lastRenderedPageBreak/>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355EC5">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355EC5">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355EC5">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355EC5">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355EC5">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355EC5">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355EC5">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355EC5">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355EC5">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355EC5">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355EC5">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355EC5">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355EC5">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lastRenderedPageBreak/>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355EC5">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355EC5">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355EC5">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355EC5">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355EC5">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355EC5">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355EC5">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355EC5">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355EC5">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355EC5">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355EC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lastRenderedPageBreak/>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355EC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355EC5">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355EC5">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355EC5">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355EC5">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355EC5">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355EC5">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355EC5">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355EC5">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710B48">
        <w:lastRenderedPageBreak/>
        <w:t>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355EC5">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355EC5">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355EC5">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355EC5">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B74DA2" w:rsidRPr="00582E28" w:rsidRDefault="00B74DA2" w:rsidP="00355EC5">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355EC5">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355EC5">
      <w:pPr>
        <w:numPr>
          <w:ilvl w:val="1"/>
          <w:numId w:val="9"/>
        </w:numPr>
        <w:shd w:val="clear" w:color="auto" w:fill="FFFFFF"/>
        <w:tabs>
          <w:tab w:val="left" w:pos="180"/>
          <w:tab w:val="left" w:pos="720"/>
          <w:tab w:val="left" w:pos="993"/>
          <w:tab w:val="left" w:pos="1276"/>
          <w:tab w:val="num" w:pos="1571"/>
        </w:tabs>
        <w:ind w:left="0" w:firstLine="709"/>
        <w:jc w:val="both"/>
        <w:rPr>
          <w:bCs/>
        </w:rPr>
      </w:pPr>
      <w:proofErr w:type="gramStart"/>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355EC5">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355EC5">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355EC5">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w:t>
      </w:r>
      <w:r w:rsidRPr="00710B48">
        <w:lastRenderedPageBreak/>
        <w:t>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355EC5">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355EC5">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355EC5">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355EC5">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355EC5">
      <w:pPr>
        <w:pStyle w:val="af1"/>
        <w:widowControl w:val="0"/>
        <w:numPr>
          <w:ilvl w:val="1"/>
          <w:numId w:val="9"/>
        </w:numPr>
        <w:shd w:val="clear" w:color="auto" w:fill="FFFFFF"/>
        <w:tabs>
          <w:tab w:val="left" w:pos="1276"/>
          <w:tab w:val="left" w:pos="1418"/>
        </w:tabs>
        <w:ind w:left="0" w:firstLine="709"/>
        <w:jc w:val="both"/>
      </w:pPr>
      <w:proofErr w:type="gramStart"/>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w:t>
      </w:r>
      <w:proofErr w:type="gramEnd"/>
      <w:r w:rsidRPr="00710B48">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355EC5">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355EC5">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355EC5">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355EC5">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355EC5">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355EC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355EC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355EC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355EC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355EC5">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355EC5">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355EC5">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355EC5">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355EC5">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355EC5">
      <w:pPr>
        <w:pStyle w:val="af1"/>
        <w:numPr>
          <w:ilvl w:val="1"/>
          <w:numId w:val="9"/>
        </w:numPr>
        <w:shd w:val="clear" w:color="auto" w:fill="FFFFFF"/>
        <w:tabs>
          <w:tab w:val="left" w:pos="1418"/>
          <w:tab w:val="left" w:pos="2880"/>
        </w:tabs>
        <w:ind w:left="0" w:firstLine="709"/>
        <w:jc w:val="both"/>
      </w:pPr>
      <w:r w:rsidRPr="00710B48">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355EC5">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355EC5">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355EC5">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355EC5">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355EC5">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355EC5">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355EC5">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355EC5">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355EC5">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355EC5">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355EC5">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355EC5">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355EC5">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355EC5">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355EC5">
      <w:pPr>
        <w:numPr>
          <w:ilvl w:val="1"/>
          <w:numId w:val="9"/>
        </w:numPr>
        <w:shd w:val="clear" w:color="auto" w:fill="FFFFFF"/>
        <w:tabs>
          <w:tab w:val="left" w:pos="993"/>
          <w:tab w:val="left" w:pos="1276"/>
        </w:tabs>
        <w:ind w:left="0" w:firstLine="709"/>
        <w:jc w:val="both"/>
      </w:pPr>
      <w:r w:rsidRPr="00710B48">
        <w:lastRenderedPageBreak/>
        <w:t>При выполнении настоящего Договора Стороны руководствуются нормами законодательства Российской Федерации.</w:t>
      </w:r>
    </w:p>
    <w:p w:rsidR="00880075" w:rsidRPr="00710B48" w:rsidRDefault="00880075" w:rsidP="00355EC5">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355EC5">
      <w:pPr>
        <w:widowControl w:val="0"/>
        <w:numPr>
          <w:ilvl w:val="1"/>
          <w:numId w:val="9"/>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355EC5">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355EC5">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355EC5">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355EC5">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355EC5">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355EC5">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355EC5">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355EC5">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1F6E19" w:rsidRPr="00710B48" w:rsidRDefault="001F6E19" w:rsidP="001F6E19">
      <w:pPr>
        <w:tabs>
          <w:tab w:val="left" w:pos="3712"/>
        </w:tabs>
        <w:jc w:val="right"/>
      </w:pPr>
    </w:p>
    <w:p w:rsidR="001F6E19" w:rsidRPr="00710B48" w:rsidRDefault="001F6E19" w:rsidP="001F6E19">
      <w:pPr>
        <w:tabs>
          <w:tab w:val="left" w:pos="3712"/>
        </w:tabs>
        <w:jc w:val="right"/>
      </w:pPr>
      <w:r w:rsidRPr="00710B48">
        <w:lastRenderedPageBreak/>
        <w:t>Приложение №____</w:t>
      </w:r>
    </w:p>
    <w:p w:rsidR="001F6E19" w:rsidRPr="00710B48" w:rsidRDefault="001F6E19" w:rsidP="001F6E19">
      <w:pPr>
        <w:tabs>
          <w:tab w:val="left" w:pos="3712"/>
        </w:tabs>
        <w:ind w:left="5760"/>
        <w:jc w:val="right"/>
      </w:pPr>
      <w:r w:rsidRPr="00710B48">
        <w:t>к договору №_________</w:t>
      </w:r>
    </w:p>
    <w:p w:rsidR="001F6E19" w:rsidRPr="00710B48" w:rsidRDefault="001F6E19" w:rsidP="001F6E19">
      <w:pPr>
        <w:tabs>
          <w:tab w:val="left" w:pos="3712"/>
        </w:tabs>
        <w:ind w:left="5760"/>
        <w:jc w:val="right"/>
      </w:pPr>
      <w:r w:rsidRPr="00710B48">
        <w:t>от «____»__________20___г.</w:t>
      </w:r>
    </w:p>
    <w:p w:rsidR="001F6E19" w:rsidRPr="00710B48" w:rsidRDefault="001F6E19" w:rsidP="001F6E19"/>
    <w:p w:rsidR="00323A33" w:rsidRPr="00323A33" w:rsidRDefault="00323A33" w:rsidP="00323A33">
      <w:pPr>
        <w:ind w:firstLine="708"/>
        <w:jc w:val="center"/>
        <w:rPr>
          <w:sz w:val="28"/>
          <w:szCs w:val="28"/>
        </w:rPr>
      </w:pPr>
      <w:r w:rsidRPr="00323A33">
        <w:rPr>
          <w:sz w:val="28"/>
          <w:szCs w:val="28"/>
        </w:rPr>
        <w:t xml:space="preserve">ТРЕБОВАНИЯ К БАНКУ-ГАРАНТУ </w:t>
      </w:r>
    </w:p>
    <w:p w:rsidR="00323A33" w:rsidRPr="00323A33" w:rsidRDefault="00323A33" w:rsidP="00323A33">
      <w:pPr>
        <w:jc w:val="both"/>
      </w:pPr>
      <w:r w:rsidRPr="00323A33">
        <w:tab/>
      </w:r>
    </w:p>
    <w:p w:rsidR="00323A33" w:rsidRPr="00323A33" w:rsidRDefault="00323A33" w:rsidP="00323A33">
      <w:pPr>
        <w:jc w:val="both"/>
        <w:rPr>
          <w:sz w:val="28"/>
          <w:szCs w:val="28"/>
        </w:rPr>
      </w:pPr>
      <w:r w:rsidRPr="00323A33">
        <w:t xml:space="preserve">        </w:t>
      </w:r>
      <w:r w:rsidRPr="00323A33">
        <w:rPr>
          <w:sz w:val="28"/>
          <w:szCs w:val="28"/>
        </w:rPr>
        <w:t>Банк, выдавший гарантию, должен соответствовать следующим критериям:</w:t>
      </w:r>
    </w:p>
    <w:p w:rsidR="00323A33" w:rsidRPr="00323A33" w:rsidRDefault="00323A33" w:rsidP="00323A33">
      <w:pPr>
        <w:jc w:val="both"/>
        <w:rPr>
          <w:sz w:val="28"/>
          <w:szCs w:val="28"/>
        </w:rPr>
      </w:pPr>
      <w:r w:rsidRPr="00323A33">
        <w:rPr>
          <w:sz w:val="28"/>
          <w:szCs w:val="28"/>
        </w:rPr>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23A33" w:rsidRPr="00323A33" w:rsidRDefault="00323A33" w:rsidP="00323A33">
      <w:pPr>
        <w:spacing w:before="20" w:after="20"/>
        <w:jc w:val="both"/>
        <w:rPr>
          <w:sz w:val="28"/>
          <w:szCs w:val="28"/>
        </w:rPr>
      </w:pPr>
      <w:r w:rsidRPr="00323A33">
        <w:rPr>
          <w:sz w:val="28"/>
          <w:szCs w:val="28"/>
        </w:rPr>
        <w:t xml:space="preserve">        - входить в Перечень Банков-Гарантов, утвержденный Советом директоров Общества;</w:t>
      </w:r>
    </w:p>
    <w:p w:rsidR="00323A33" w:rsidRPr="00323A33" w:rsidRDefault="00323A33" w:rsidP="00323A33">
      <w:pPr>
        <w:shd w:val="clear" w:color="auto" w:fill="FFFFFF"/>
        <w:spacing w:before="20" w:after="20"/>
        <w:contextualSpacing/>
        <w:jc w:val="both"/>
        <w:rPr>
          <w:sz w:val="28"/>
          <w:szCs w:val="28"/>
        </w:rPr>
      </w:pPr>
      <w:r w:rsidRPr="00323A33">
        <w:rPr>
          <w:sz w:val="28"/>
          <w:szCs w:val="28"/>
        </w:rPr>
        <w:t xml:space="preserve">        - участвовать в системе страхования вкладов;</w:t>
      </w:r>
    </w:p>
    <w:p w:rsidR="00323A33" w:rsidRPr="00323A33" w:rsidRDefault="00323A33" w:rsidP="00323A33">
      <w:pPr>
        <w:spacing w:before="20" w:after="20"/>
        <w:jc w:val="both"/>
        <w:rPr>
          <w:sz w:val="28"/>
          <w:szCs w:val="28"/>
        </w:rPr>
      </w:pPr>
      <w:r w:rsidRPr="00323A33">
        <w:rPr>
          <w:sz w:val="28"/>
          <w:szCs w:val="28"/>
        </w:rPr>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323A33">
        <w:rPr>
          <w:sz w:val="28"/>
          <w:szCs w:val="28"/>
        </w:rPr>
        <w:t xml:space="preserve"> ;</w:t>
      </w:r>
      <w:proofErr w:type="gramEnd"/>
    </w:p>
    <w:p w:rsidR="00323A33" w:rsidRPr="00323A33" w:rsidRDefault="00323A33" w:rsidP="00323A33">
      <w:pPr>
        <w:spacing w:before="20" w:after="20"/>
        <w:jc w:val="both"/>
        <w:rPr>
          <w:sz w:val="28"/>
          <w:szCs w:val="28"/>
        </w:rPr>
      </w:pPr>
      <w:r w:rsidRPr="00323A33">
        <w:rPr>
          <w:sz w:val="28"/>
          <w:szCs w:val="28"/>
        </w:rPr>
        <w:t xml:space="preserve">       -  не быть убыточным</w:t>
      </w:r>
      <w:r w:rsidRPr="00323A33">
        <w:rPr>
          <w:sz w:val="28"/>
          <w:szCs w:val="28"/>
          <w:vertAlign w:val="superscript"/>
        </w:rPr>
        <w:footnoteReference w:id="1"/>
      </w:r>
      <w:r w:rsidRPr="00323A33">
        <w:rPr>
          <w:sz w:val="28"/>
          <w:szCs w:val="28"/>
        </w:rPr>
        <w:t>;</w:t>
      </w:r>
    </w:p>
    <w:p w:rsidR="00323A33" w:rsidRPr="00323A33" w:rsidRDefault="00323A33" w:rsidP="00323A33">
      <w:pPr>
        <w:spacing w:before="20" w:after="20"/>
        <w:jc w:val="both"/>
        <w:rPr>
          <w:sz w:val="28"/>
          <w:szCs w:val="28"/>
        </w:rPr>
      </w:pPr>
      <w:r w:rsidRPr="00323A33">
        <w:rPr>
          <w:sz w:val="28"/>
          <w:szCs w:val="28"/>
        </w:rPr>
        <w:t xml:space="preserve">       -  не находиться под внешним управлением;</w:t>
      </w:r>
    </w:p>
    <w:p w:rsidR="00323A33" w:rsidRPr="00323A33" w:rsidRDefault="00323A33" w:rsidP="00323A33">
      <w:pPr>
        <w:spacing w:before="20" w:after="20"/>
        <w:jc w:val="both"/>
        <w:rPr>
          <w:sz w:val="28"/>
          <w:szCs w:val="28"/>
        </w:rPr>
      </w:pPr>
      <w:r w:rsidRPr="00323A33">
        <w:rPr>
          <w:sz w:val="28"/>
          <w:szCs w:val="28"/>
        </w:rPr>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323A33">
        <w:rPr>
          <w:sz w:val="28"/>
          <w:szCs w:val="28"/>
        </w:rPr>
        <w:br/>
        <w:t>или частично.</w:t>
      </w:r>
    </w:p>
    <w:p w:rsidR="00323A33" w:rsidRPr="00323A33" w:rsidRDefault="00323A33" w:rsidP="00323A33">
      <w:pPr>
        <w:spacing w:after="120"/>
        <w:jc w:val="both"/>
        <w:rPr>
          <w:sz w:val="28"/>
          <w:szCs w:val="28"/>
        </w:rPr>
      </w:pPr>
    </w:p>
    <w:p w:rsidR="00323A33" w:rsidRPr="00323A33" w:rsidRDefault="00323A33" w:rsidP="00323A33">
      <w:pPr>
        <w:tabs>
          <w:tab w:val="num" w:pos="540"/>
        </w:tabs>
        <w:spacing w:after="120"/>
        <w:jc w:val="center"/>
        <w:rPr>
          <w:sz w:val="28"/>
          <w:szCs w:val="28"/>
        </w:rPr>
      </w:pPr>
      <w:r w:rsidRPr="00323A33">
        <w:rPr>
          <w:sz w:val="28"/>
          <w:szCs w:val="28"/>
        </w:rPr>
        <w:t>УСЛОВИЯ БАНКОВСКОЙ ГАРАНТИИ</w:t>
      </w:r>
    </w:p>
    <w:p w:rsidR="00323A33" w:rsidRPr="00323A33" w:rsidRDefault="00323A33" w:rsidP="00323A33">
      <w:pPr>
        <w:tabs>
          <w:tab w:val="num" w:pos="540"/>
        </w:tabs>
        <w:spacing w:before="20" w:after="20"/>
        <w:jc w:val="both"/>
        <w:rPr>
          <w:sz w:val="28"/>
          <w:szCs w:val="28"/>
        </w:rPr>
      </w:pPr>
      <w:r w:rsidRPr="00323A33">
        <w:rPr>
          <w:sz w:val="28"/>
          <w:szCs w:val="28"/>
        </w:rPr>
        <w:t xml:space="preserve">         </w:t>
      </w:r>
      <w:proofErr w:type="gramStart"/>
      <w:r w:rsidRPr="00323A33">
        <w:rPr>
          <w:sz w:val="28"/>
          <w:szCs w:val="28"/>
        </w:rPr>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323A33">
        <w:rPr>
          <w:sz w:val="28"/>
          <w:szCs w:val="28"/>
        </w:rPr>
        <w:t>Uniform</w:t>
      </w:r>
      <w:proofErr w:type="spellEnd"/>
      <w:r w:rsidRPr="00323A33">
        <w:rPr>
          <w:sz w:val="28"/>
          <w:szCs w:val="28"/>
        </w:rPr>
        <w:t xml:space="preserve"> </w:t>
      </w:r>
      <w:proofErr w:type="spellStart"/>
      <w:r w:rsidRPr="00323A33">
        <w:rPr>
          <w:sz w:val="28"/>
          <w:szCs w:val="28"/>
        </w:rPr>
        <w:t>Rules</w:t>
      </w:r>
      <w:proofErr w:type="spellEnd"/>
      <w:r w:rsidRPr="00323A33">
        <w:rPr>
          <w:sz w:val="28"/>
          <w:szCs w:val="28"/>
        </w:rPr>
        <w:t xml:space="preserve"> </w:t>
      </w:r>
      <w:proofErr w:type="spellStart"/>
      <w:r w:rsidRPr="00323A33">
        <w:rPr>
          <w:sz w:val="28"/>
          <w:szCs w:val="28"/>
        </w:rPr>
        <w:t>Demand</w:t>
      </w:r>
      <w:proofErr w:type="spellEnd"/>
      <w:r w:rsidRPr="00323A33">
        <w:rPr>
          <w:sz w:val="28"/>
          <w:szCs w:val="28"/>
        </w:rPr>
        <w:t xml:space="preserve"> </w:t>
      </w:r>
      <w:proofErr w:type="spellStart"/>
      <w:r w:rsidRPr="00323A33">
        <w:rPr>
          <w:sz w:val="28"/>
          <w:szCs w:val="28"/>
        </w:rPr>
        <w:t>Guarantees</w:t>
      </w:r>
      <w:proofErr w:type="spellEnd"/>
      <w:r w:rsidRPr="00323A33">
        <w:rPr>
          <w:sz w:val="28"/>
          <w:szCs w:val="28"/>
        </w:rPr>
        <w:t xml:space="preserve"> – ICC </w:t>
      </w:r>
      <w:proofErr w:type="spellStart"/>
      <w:r w:rsidRPr="00323A33">
        <w:rPr>
          <w:sz w:val="28"/>
          <w:szCs w:val="28"/>
        </w:rPr>
        <w:t>Publication</w:t>
      </w:r>
      <w:proofErr w:type="spellEnd"/>
      <w:r w:rsidRPr="00323A33">
        <w:rPr>
          <w:sz w:val="28"/>
          <w:szCs w:val="28"/>
        </w:rPr>
        <w:t xml:space="preserve"> № 758) в той мере, </w:t>
      </w:r>
      <w:r w:rsidRPr="00323A33">
        <w:rPr>
          <w:sz w:val="28"/>
          <w:szCs w:val="28"/>
        </w:rPr>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23A33" w:rsidRPr="00323A33" w:rsidRDefault="00323A33" w:rsidP="00323A33">
      <w:pPr>
        <w:spacing w:before="20" w:after="20"/>
        <w:jc w:val="both"/>
        <w:rPr>
          <w:sz w:val="28"/>
          <w:szCs w:val="28"/>
        </w:rPr>
      </w:pPr>
      <w:r w:rsidRPr="00323A33">
        <w:rPr>
          <w:sz w:val="28"/>
          <w:szCs w:val="28"/>
        </w:rPr>
        <w:t xml:space="preserve">         - банковская гарантия должна быть безотзывной и безусловной (гарантия по первому требованию);</w:t>
      </w:r>
    </w:p>
    <w:p w:rsidR="00323A33" w:rsidRPr="00323A33" w:rsidRDefault="00323A33" w:rsidP="00323A33">
      <w:pPr>
        <w:spacing w:before="20" w:after="20"/>
        <w:jc w:val="both"/>
        <w:rPr>
          <w:sz w:val="28"/>
          <w:szCs w:val="28"/>
        </w:rPr>
      </w:pPr>
      <w:r w:rsidRPr="00323A33">
        <w:rPr>
          <w:sz w:val="28"/>
          <w:szCs w:val="28"/>
        </w:rPr>
        <w:t xml:space="preserve">         - Бенефициаром по банковской гарантии должно выступать Общество, Принципалом – контрагент;</w:t>
      </w:r>
    </w:p>
    <w:p w:rsidR="00323A33" w:rsidRPr="00323A33" w:rsidRDefault="00323A33" w:rsidP="00323A33">
      <w:pPr>
        <w:spacing w:before="20" w:after="20"/>
        <w:jc w:val="both"/>
        <w:rPr>
          <w:sz w:val="28"/>
          <w:szCs w:val="28"/>
        </w:rPr>
      </w:pPr>
      <w:r w:rsidRPr="00323A33">
        <w:rPr>
          <w:sz w:val="28"/>
          <w:szCs w:val="28"/>
        </w:rPr>
        <w:t xml:space="preserve">         - сумма банковской гарантии должна быть выражена в валюте расчетов по договору;</w:t>
      </w:r>
    </w:p>
    <w:p w:rsidR="00323A33" w:rsidRPr="00323A33" w:rsidRDefault="00323A33" w:rsidP="00323A33">
      <w:pPr>
        <w:spacing w:before="20" w:after="20"/>
        <w:jc w:val="both"/>
        <w:rPr>
          <w:sz w:val="28"/>
          <w:szCs w:val="28"/>
        </w:rPr>
      </w:pPr>
      <w:r w:rsidRPr="00323A33">
        <w:rPr>
          <w:sz w:val="28"/>
          <w:szCs w:val="28"/>
        </w:rPr>
        <w:t xml:space="preserve">        - сумма банковской гарантии должна составлять не менее 100 % (ста процентов) от стоимости уплачиваемого по договору аванса</w:t>
      </w:r>
      <w:r w:rsidRPr="00323A33">
        <w:rPr>
          <w:vertAlign w:val="superscript"/>
        </w:rPr>
        <w:footnoteReference w:id="2"/>
      </w:r>
      <w:r w:rsidRPr="00323A33">
        <w:rPr>
          <w:sz w:val="28"/>
          <w:szCs w:val="28"/>
        </w:rPr>
        <w:t>;</w:t>
      </w:r>
    </w:p>
    <w:p w:rsidR="00323A33" w:rsidRPr="00323A33" w:rsidRDefault="00323A33" w:rsidP="00323A33">
      <w:pPr>
        <w:spacing w:before="20" w:after="20"/>
        <w:jc w:val="both"/>
        <w:rPr>
          <w:sz w:val="28"/>
          <w:szCs w:val="28"/>
        </w:rPr>
      </w:pPr>
      <w:r w:rsidRPr="00323A33">
        <w:rPr>
          <w:sz w:val="28"/>
          <w:szCs w:val="28"/>
        </w:rPr>
        <w:t xml:space="preserve">        - сумма банковской гарантии надлежащего исполнения договора должна составлять не менее 5%</w:t>
      </w:r>
      <w:r w:rsidRPr="00323A33">
        <w:rPr>
          <w:vertAlign w:val="superscript"/>
        </w:rPr>
        <w:footnoteReference w:id="3"/>
      </w:r>
      <w:r w:rsidRPr="00323A33">
        <w:rPr>
          <w:sz w:val="28"/>
          <w:szCs w:val="28"/>
        </w:rPr>
        <w:t>/10% от цены договора/объекта;</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323A33">
        <w:rPr>
          <w:sz w:val="28"/>
          <w:szCs w:val="28"/>
        </w:rPr>
        <w:br/>
      </w:r>
      <w:r w:rsidRPr="00323A33">
        <w:rPr>
          <w:sz w:val="28"/>
          <w:szCs w:val="28"/>
        </w:rPr>
        <w:lastRenderedPageBreak/>
        <w:t>срок исполнения обязательств по договору (соответствующему этапу)/объекту/оборудования, предусмотренной договором.</w:t>
      </w:r>
    </w:p>
    <w:p w:rsidR="00323A33" w:rsidRPr="00323A33" w:rsidRDefault="00323A33" w:rsidP="00323A33">
      <w:pPr>
        <w:spacing w:before="20" w:after="20"/>
        <w:jc w:val="both"/>
        <w:rPr>
          <w:sz w:val="28"/>
          <w:szCs w:val="28"/>
        </w:rPr>
      </w:pPr>
      <w:r w:rsidRPr="00323A33">
        <w:rPr>
          <w:sz w:val="28"/>
          <w:szCs w:val="28"/>
        </w:rPr>
        <w:t xml:space="preserve">        В банковской гарантии должно быть предусмотрено, что </w:t>
      </w:r>
      <w:r w:rsidRPr="00323A33">
        <w:rPr>
          <w:sz w:val="28"/>
          <w:szCs w:val="28"/>
        </w:rPr>
        <w:br/>
        <w:t xml:space="preserve">для истребования суммы обеспечения Общество направляет Банку </w:t>
      </w:r>
      <w:proofErr w:type="gramStart"/>
      <w:r w:rsidRPr="00323A33">
        <w:rPr>
          <w:sz w:val="28"/>
          <w:szCs w:val="28"/>
        </w:rPr>
        <w:t>-Г</w:t>
      </w:r>
      <w:proofErr w:type="gramEnd"/>
      <w:r w:rsidRPr="00323A33">
        <w:rPr>
          <w:sz w:val="28"/>
          <w:szCs w:val="28"/>
        </w:rPr>
        <w:t xml:space="preserve">аранту только письменное требование о предъявлении суммы обеспечения, </w:t>
      </w:r>
      <w:r w:rsidRPr="00323A33">
        <w:rPr>
          <w:sz w:val="28"/>
          <w:szCs w:val="28"/>
        </w:rPr>
        <w:br/>
        <w:t>как полностью, так и частично, к оплате, с указанием на существо допущенных контрагентом нарушений, в том числе в случаях:</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отказа контрагента от исполнения обязательств, в том числе одностороннего расторжения договора;</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нарушения контрагентом графика поставки (выполнения работ, оказания услуг) более чем на 60 календарных дней;</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 xml:space="preserve"> введения в отношении контрагента наблюдения или любой иной стадии процедуры банкротства;</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 xml:space="preserve">выявления фактов предъявления контрагентом Обществу ложной </w:t>
      </w:r>
      <w:r w:rsidRPr="00323A33">
        <w:rPr>
          <w:sz w:val="28"/>
          <w:szCs w:val="28"/>
        </w:rPr>
        <w:br/>
        <w:t>или недостоверной информации на этапе проведения отбора, заключения договора и/или исполнения договора;</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признания сделки недействительной по причинам отсутствия необходимых корпоративных одобрений у контрагента;</w:t>
      </w:r>
    </w:p>
    <w:p w:rsidR="00323A33" w:rsidRPr="00323A33" w:rsidRDefault="00323A33" w:rsidP="00355EC5">
      <w:pPr>
        <w:numPr>
          <w:ilvl w:val="0"/>
          <w:numId w:val="10"/>
        </w:numPr>
        <w:spacing w:before="20" w:after="20"/>
        <w:ind w:left="0" w:firstLine="567"/>
        <w:jc w:val="both"/>
        <w:rPr>
          <w:sz w:val="28"/>
          <w:szCs w:val="28"/>
        </w:rPr>
      </w:pPr>
      <w:r w:rsidRPr="00323A33">
        <w:rPr>
          <w:sz w:val="28"/>
          <w:szCs w:val="28"/>
        </w:rPr>
        <w:t xml:space="preserve">не предоставления контрагентом в срок не </w:t>
      </w:r>
      <w:proofErr w:type="gramStart"/>
      <w:r w:rsidRPr="00323A33">
        <w:rPr>
          <w:sz w:val="28"/>
          <w:szCs w:val="28"/>
        </w:rPr>
        <w:t>позднее</w:t>
      </w:r>
      <w:proofErr w:type="gramEnd"/>
      <w:r w:rsidRPr="00323A33">
        <w:rPr>
          <w:sz w:val="28"/>
          <w:szCs w:val="28"/>
        </w:rPr>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23A33" w:rsidRPr="00323A33" w:rsidRDefault="00323A33" w:rsidP="00323A33">
      <w:pPr>
        <w:spacing w:before="20" w:after="20"/>
        <w:jc w:val="both"/>
        <w:rPr>
          <w:sz w:val="28"/>
          <w:szCs w:val="28"/>
        </w:rPr>
      </w:pPr>
      <w:r w:rsidRPr="00323A33">
        <w:rPr>
          <w:sz w:val="28"/>
          <w:szCs w:val="28"/>
        </w:rPr>
        <w:t xml:space="preserve">        Вместе с требованием о предъявлении суммы обеспечения к оплате Общество направляет Банку-Гаранту копию</w:t>
      </w:r>
      <w:r w:rsidRPr="00323A33">
        <w:rPr>
          <w:sz w:val="28"/>
          <w:szCs w:val="28"/>
          <w:vertAlign w:val="superscript"/>
        </w:rPr>
        <w:footnoteReference w:id="4"/>
      </w:r>
      <w:r w:rsidRPr="00323A33">
        <w:rPr>
          <w:sz w:val="28"/>
          <w:szCs w:val="28"/>
        </w:rPr>
        <w:t xml:space="preserve"> банковской гарантии.</w:t>
      </w:r>
    </w:p>
    <w:p w:rsidR="00323A33" w:rsidRPr="00323A33" w:rsidRDefault="00323A33" w:rsidP="00323A33">
      <w:pPr>
        <w:spacing w:before="20" w:after="20"/>
        <w:jc w:val="both"/>
        <w:rPr>
          <w:sz w:val="28"/>
          <w:szCs w:val="28"/>
        </w:rPr>
      </w:pPr>
      <w:r w:rsidRPr="00323A33">
        <w:rPr>
          <w:sz w:val="28"/>
          <w:szCs w:val="28"/>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23A33" w:rsidRPr="00323A33" w:rsidRDefault="00323A33" w:rsidP="00323A33">
      <w:pPr>
        <w:spacing w:before="20" w:after="20"/>
        <w:jc w:val="both"/>
        <w:rPr>
          <w:sz w:val="28"/>
          <w:szCs w:val="28"/>
        </w:rPr>
      </w:pPr>
      <w:r w:rsidRPr="00323A33">
        <w:rPr>
          <w:sz w:val="28"/>
          <w:szCs w:val="28"/>
        </w:rPr>
        <w:t xml:space="preserve">       Платеж по банковской гарантии должен быть совершен в течение </w:t>
      </w:r>
      <w:r w:rsidRPr="00323A33">
        <w:rPr>
          <w:sz w:val="28"/>
          <w:szCs w:val="28"/>
        </w:rPr>
        <w:br/>
        <w:t>10  рабочих дней после обращения Бенефициара (Общества).</w:t>
      </w:r>
    </w:p>
    <w:p w:rsidR="00323A33" w:rsidRPr="00323A33" w:rsidRDefault="00323A33" w:rsidP="00323A33">
      <w:pPr>
        <w:spacing w:before="20" w:after="20"/>
        <w:jc w:val="both"/>
        <w:rPr>
          <w:sz w:val="28"/>
          <w:szCs w:val="28"/>
        </w:rPr>
      </w:pPr>
      <w:r w:rsidRPr="00323A33">
        <w:rPr>
          <w:sz w:val="28"/>
          <w:szCs w:val="28"/>
        </w:rPr>
        <w:t xml:space="preserve">       В банковской гарантии не должно быть требований, противоречащих </w:t>
      </w:r>
      <w:proofErr w:type="gramStart"/>
      <w:r w:rsidRPr="00323A33">
        <w:rPr>
          <w:sz w:val="28"/>
          <w:szCs w:val="28"/>
        </w:rPr>
        <w:t>изложенному</w:t>
      </w:r>
      <w:proofErr w:type="gramEnd"/>
      <w:r w:rsidRPr="00323A33">
        <w:rPr>
          <w:sz w:val="28"/>
          <w:szCs w:val="28"/>
        </w:rPr>
        <w:t xml:space="preserve"> или делающих изложенное неисполнимым.</w:t>
      </w:r>
    </w:p>
    <w:p w:rsidR="00323A33" w:rsidRPr="00323A33" w:rsidRDefault="00323A33" w:rsidP="00323A33">
      <w:pPr>
        <w:spacing w:before="20" w:after="20"/>
        <w:jc w:val="both"/>
        <w:rPr>
          <w:sz w:val="28"/>
          <w:szCs w:val="28"/>
        </w:rPr>
      </w:pPr>
      <w:r w:rsidRPr="00323A33">
        <w:rPr>
          <w:sz w:val="28"/>
          <w:szCs w:val="28"/>
        </w:rPr>
        <w:t xml:space="preserve">      Сумма гарантии</w:t>
      </w:r>
      <w:r w:rsidRPr="00323A33">
        <w:rPr>
          <w:sz w:val="28"/>
          <w:szCs w:val="28"/>
          <w:vertAlign w:val="superscript"/>
        </w:rPr>
        <w:footnoteReference w:id="5"/>
      </w:r>
      <w:r w:rsidRPr="00323A33">
        <w:rPr>
          <w:sz w:val="28"/>
          <w:szCs w:val="28"/>
        </w:rPr>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323A33">
        <w:rPr>
          <w:sz w:val="28"/>
          <w:szCs w:val="28"/>
        </w:rPr>
        <w:br/>
        <w:t xml:space="preserve">по договору.   </w:t>
      </w:r>
    </w:p>
    <w:p w:rsidR="00323A33" w:rsidRPr="00323A33" w:rsidRDefault="00323A33" w:rsidP="00323A33">
      <w:pPr>
        <w:spacing w:before="20" w:after="20"/>
        <w:jc w:val="both"/>
        <w:rPr>
          <w:sz w:val="28"/>
          <w:szCs w:val="28"/>
        </w:rPr>
      </w:pPr>
      <w:r w:rsidRPr="00323A33">
        <w:rPr>
          <w:sz w:val="28"/>
          <w:szCs w:val="28"/>
        </w:rPr>
        <w:lastRenderedPageBreak/>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23A33" w:rsidRPr="00323A33" w:rsidRDefault="00323A33" w:rsidP="00323A33">
      <w:pPr>
        <w:spacing w:before="20" w:after="20"/>
        <w:jc w:val="both"/>
        <w:rPr>
          <w:sz w:val="28"/>
          <w:szCs w:val="28"/>
        </w:rPr>
      </w:pPr>
      <w:r w:rsidRPr="00323A33">
        <w:rPr>
          <w:sz w:val="28"/>
          <w:szCs w:val="28"/>
        </w:rPr>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323A33" w:rsidRPr="00323A33" w:rsidRDefault="00323A33" w:rsidP="00323A33">
      <w:pPr>
        <w:spacing w:before="20" w:after="20"/>
        <w:jc w:val="both"/>
        <w:rPr>
          <w:sz w:val="28"/>
          <w:szCs w:val="28"/>
        </w:rPr>
      </w:pPr>
      <w:r w:rsidRPr="00323A33">
        <w:rPr>
          <w:sz w:val="28"/>
          <w:szCs w:val="28"/>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323A33" w:rsidRPr="00323A33" w:rsidRDefault="00323A33" w:rsidP="00323A33">
      <w:pPr>
        <w:ind w:firstLine="708"/>
        <w:jc w:val="center"/>
        <w:rPr>
          <w:sz w:val="20"/>
          <w:szCs w:val="20"/>
        </w:rPr>
      </w:pPr>
    </w:p>
    <w:p w:rsidR="001F6E19" w:rsidRPr="00710B48" w:rsidRDefault="001F6E19" w:rsidP="001F6E19">
      <w:pPr>
        <w:tabs>
          <w:tab w:val="left" w:pos="1725"/>
        </w:tabs>
        <w:jc w:val="center"/>
        <w:rPr>
          <w:b/>
          <w:sz w:val="23"/>
          <w:szCs w:val="23"/>
        </w:rPr>
      </w:pPr>
      <w:r w:rsidRPr="00710B48">
        <w:rPr>
          <w:b/>
          <w:sz w:val="23"/>
          <w:szCs w:val="23"/>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F6E19" w:rsidRPr="00710B48" w:rsidRDefault="001F6E19" w:rsidP="001F6E19">
      <w:pPr>
        <w:jc w:val="both"/>
        <w:rPr>
          <w:sz w:val="23"/>
          <w:szCs w:val="23"/>
        </w:rPr>
      </w:pPr>
    </w:p>
    <w:tbl>
      <w:tblPr>
        <w:tblW w:w="0" w:type="auto"/>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379"/>
        <w:gridCol w:w="5227"/>
      </w:tblGrid>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 xml:space="preserve">№ </w:t>
            </w:r>
            <w:proofErr w:type="gramStart"/>
            <w:r w:rsidRPr="00710B48">
              <w:rPr>
                <w:sz w:val="23"/>
                <w:szCs w:val="23"/>
              </w:rPr>
              <w:t>п</w:t>
            </w:r>
            <w:proofErr w:type="gramEnd"/>
            <w:r w:rsidRPr="00710B48">
              <w:rPr>
                <w:sz w:val="23"/>
                <w:szCs w:val="23"/>
              </w:rPr>
              <w:t>/п</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jc w:val="center"/>
              <w:rPr>
                <w:sz w:val="23"/>
                <w:szCs w:val="23"/>
              </w:rPr>
            </w:pPr>
            <w:r w:rsidRPr="00710B48">
              <w:rPr>
                <w:sz w:val="23"/>
                <w:szCs w:val="23"/>
              </w:rPr>
              <w:t>Полное фирменное наименование</w:t>
            </w:r>
          </w:p>
        </w:tc>
        <w:tc>
          <w:tcPr>
            <w:tcW w:w="5246" w:type="dxa"/>
            <w:tcBorders>
              <w:top w:val="single" w:sz="4" w:space="0" w:color="auto"/>
              <w:left w:val="single" w:sz="4" w:space="0" w:color="auto"/>
              <w:bottom w:val="single" w:sz="4" w:space="0" w:color="auto"/>
              <w:right w:val="single" w:sz="4" w:space="0" w:color="auto"/>
            </w:tcBorders>
          </w:tcPr>
          <w:p w:rsidR="001F6E19" w:rsidRPr="00710B48" w:rsidRDefault="001F6E19">
            <w:pPr>
              <w:jc w:val="center"/>
              <w:rPr>
                <w:sz w:val="23"/>
                <w:szCs w:val="23"/>
              </w:rPr>
            </w:pPr>
            <w:r w:rsidRPr="00710B48">
              <w:rPr>
                <w:sz w:val="23"/>
                <w:szCs w:val="23"/>
              </w:rPr>
              <w:t>Сокращенное фирменное наименование</w:t>
            </w:r>
          </w:p>
          <w:p w:rsidR="001F6E19" w:rsidRPr="00710B48" w:rsidRDefault="001F6E19">
            <w:pPr>
              <w:jc w:val="center"/>
              <w:rPr>
                <w:sz w:val="23"/>
                <w:szCs w:val="23"/>
              </w:rPr>
            </w:pP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1</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r w:rsidR="001F6E19" w:rsidRPr="00710B48" w:rsidTr="001F6E19">
        <w:trPr>
          <w:jc w:val="center"/>
        </w:trPr>
        <w:tc>
          <w:tcPr>
            <w:tcW w:w="992" w:type="dxa"/>
            <w:tcBorders>
              <w:top w:val="single" w:sz="4" w:space="0" w:color="auto"/>
              <w:left w:val="single" w:sz="4" w:space="0" w:color="auto"/>
              <w:bottom w:val="single" w:sz="4" w:space="0" w:color="auto"/>
              <w:right w:val="single" w:sz="4" w:space="0" w:color="auto"/>
            </w:tcBorders>
            <w:vAlign w:val="center"/>
            <w:hideMark/>
          </w:tcPr>
          <w:p w:rsidR="001F6E19" w:rsidRPr="00710B48" w:rsidRDefault="001F6E19">
            <w:pPr>
              <w:jc w:val="center"/>
              <w:rPr>
                <w:sz w:val="23"/>
                <w:szCs w:val="23"/>
              </w:rPr>
            </w:pPr>
            <w:r w:rsidRPr="00710B48">
              <w:rPr>
                <w:sz w:val="23"/>
                <w:szCs w:val="23"/>
              </w:rPr>
              <w:t>2</w:t>
            </w:r>
          </w:p>
        </w:tc>
        <w:tc>
          <w:tcPr>
            <w:tcW w:w="4394"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c>
          <w:tcPr>
            <w:tcW w:w="5246" w:type="dxa"/>
            <w:tcBorders>
              <w:top w:val="single" w:sz="4" w:space="0" w:color="auto"/>
              <w:left w:val="single" w:sz="4" w:space="0" w:color="auto"/>
              <w:bottom w:val="single" w:sz="4" w:space="0" w:color="auto"/>
              <w:right w:val="single" w:sz="4" w:space="0" w:color="auto"/>
            </w:tcBorders>
            <w:hideMark/>
          </w:tcPr>
          <w:p w:rsidR="001F6E19" w:rsidRPr="00710B48" w:rsidRDefault="001F6E19">
            <w:pPr>
              <w:rPr>
                <w:sz w:val="23"/>
                <w:szCs w:val="23"/>
              </w:rPr>
            </w:pPr>
            <w:r w:rsidRPr="00710B48">
              <w:rPr>
                <w:sz w:val="23"/>
                <w:szCs w:val="23"/>
              </w:rPr>
              <w:t>….</w:t>
            </w:r>
          </w:p>
        </w:tc>
      </w:tr>
    </w:tbl>
    <w:p w:rsidR="001F6E19" w:rsidRPr="00710B48" w:rsidRDefault="001F6E19" w:rsidP="001F6E19">
      <w:pPr>
        <w:tabs>
          <w:tab w:val="left" w:pos="1725"/>
        </w:tabs>
        <w:rPr>
          <w:b/>
          <w:sz w:val="23"/>
          <w:szCs w:val="23"/>
        </w:rPr>
      </w:pPr>
    </w:p>
    <w:p w:rsidR="001F6E19" w:rsidRPr="00710B48" w:rsidRDefault="001F6E19" w:rsidP="001F6E19">
      <w:pPr>
        <w:tabs>
          <w:tab w:val="left" w:pos="3712"/>
        </w:tabs>
        <w:rPr>
          <w:sz w:val="23"/>
          <w:szCs w:val="23"/>
        </w:rPr>
      </w:pPr>
    </w:p>
    <w:tbl>
      <w:tblPr>
        <w:tblW w:w="10212" w:type="dxa"/>
        <w:tblInd w:w="108" w:type="dxa"/>
        <w:tblLayout w:type="fixed"/>
        <w:tblLook w:val="04A0" w:firstRow="1" w:lastRow="0" w:firstColumn="1" w:lastColumn="0" w:noHBand="0" w:noVBand="1"/>
      </w:tblPr>
      <w:tblGrid>
        <w:gridCol w:w="5106"/>
        <w:gridCol w:w="5106"/>
      </w:tblGrid>
      <w:tr w:rsidR="001F6E19" w:rsidRPr="00710B48" w:rsidTr="001F6E19">
        <w:trPr>
          <w:trHeight w:val="274"/>
        </w:trPr>
        <w:tc>
          <w:tcPr>
            <w:tcW w:w="5103" w:type="dxa"/>
            <w:hideMark/>
          </w:tcPr>
          <w:p w:rsidR="001F6E19" w:rsidRPr="00710B48" w:rsidRDefault="001F6E19">
            <w:pPr>
              <w:shd w:val="clear" w:color="auto" w:fill="FFFFFF"/>
              <w:tabs>
                <w:tab w:val="left" w:pos="993"/>
                <w:tab w:val="left" w:pos="1276"/>
              </w:tabs>
              <w:jc w:val="center"/>
              <w:rPr>
                <w:b/>
                <w:bCs/>
                <w:sz w:val="23"/>
                <w:szCs w:val="23"/>
              </w:rPr>
            </w:pPr>
            <w:r w:rsidRPr="00710B48">
              <w:rPr>
                <w:b/>
                <w:bCs/>
                <w:sz w:val="23"/>
                <w:szCs w:val="23"/>
              </w:rPr>
              <w:t>ЗАКАЗЧИК:</w:t>
            </w:r>
          </w:p>
        </w:tc>
        <w:tc>
          <w:tcPr>
            <w:tcW w:w="5103" w:type="dxa"/>
            <w:hideMark/>
          </w:tcPr>
          <w:p w:rsidR="001F6E19" w:rsidRPr="00710B48" w:rsidRDefault="001F6E19">
            <w:pPr>
              <w:shd w:val="clear" w:color="auto" w:fill="FFFFFF"/>
              <w:tabs>
                <w:tab w:val="left" w:pos="993"/>
                <w:tab w:val="left" w:pos="1276"/>
              </w:tabs>
              <w:jc w:val="center"/>
              <w:rPr>
                <w:sz w:val="23"/>
                <w:szCs w:val="23"/>
              </w:rPr>
            </w:pPr>
            <w:r w:rsidRPr="00710B48">
              <w:rPr>
                <w:b/>
                <w:bCs/>
                <w:sz w:val="23"/>
                <w:szCs w:val="23"/>
              </w:rPr>
              <w:t>ПОДРЯДЧИК:</w:t>
            </w:r>
          </w:p>
        </w:tc>
      </w:tr>
    </w:tbl>
    <w:p w:rsidR="001F6E19" w:rsidRPr="00710B48" w:rsidRDefault="001F6E19" w:rsidP="001F6E19">
      <w:pPr>
        <w:tabs>
          <w:tab w:val="left" w:pos="3712"/>
        </w:tabs>
        <w:rPr>
          <w:sz w:val="23"/>
          <w:szCs w:val="23"/>
        </w:rPr>
      </w:pPr>
    </w:p>
    <w:p w:rsidR="001F6E19" w:rsidRPr="00710B48" w:rsidRDefault="001F6E19" w:rsidP="001F6E19">
      <w:pPr>
        <w:pStyle w:val="1"/>
        <w:tabs>
          <w:tab w:val="left" w:pos="703"/>
        </w:tabs>
        <w:spacing w:before="0" w:after="0"/>
        <w:ind w:firstLine="0"/>
        <w:rPr>
          <w:sz w:val="24"/>
          <w:szCs w:val="24"/>
        </w:rPr>
      </w:pPr>
    </w:p>
    <w:p w:rsidR="00153E35" w:rsidRPr="00710B48" w:rsidRDefault="00153E35" w:rsidP="005235F7">
      <w:pPr>
        <w:pStyle w:val="1"/>
        <w:tabs>
          <w:tab w:val="left" w:pos="703"/>
        </w:tabs>
        <w:spacing w:before="0" w:after="0"/>
        <w:ind w:firstLine="0"/>
        <w:rPr>
          <w:color w:val="FF0000"/>
          <w:sz w:val="24"/>
          <w:szCs w:val="24"/>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553" w:rsidRDefault="00627553" w:rsidP="00153E35">
      <w:r>
        <w:separator/>
      </w:r>
    </w:p>
  </w:endnote>
  <w:endnote w:type="continuationSeparator" w:id="0">
    <w:p w:rsidR="00627553" w:rsidRDefault="0062755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553" w:rsidRDefault="00627553" w:rsidP="00153E35">
      <w:r>
        <w:separator/>
      </w:r>
    </w:p>
  </w:footnote>
  <w:footnote w:type="continuationSeparator" w:id="0">
    <w:p w:rsidR="00627553" w:rsidRDefault="00627553" w:rsidP="00153E35">
      <w:r>
        <w:continuationSeparator/>
      </w:r>
    </w:p>
  </w:footnote>
  <w:footnote w:id="1">
    <w:p w:rsidR="00323A33" w:rsidRPr="00B65B32" w:rsidRDefault="00323A33" w:rsidP="00323A33">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23A33" w:rsidRDefault="00323A33" w:rsidP="00323A33">
      <w:pPr>
        <w:pStyle w:val="af4"/>
      </w:pPr>
      <w:r>
        <w:rPr>
          <w:rStyle w:val="af6"/>
        </w:rPr>
        <w:footnoteRef/>
      </w:r>
      <w:r>
        <w:t xml:space="preserve"> Для банковской гарантии возврата авансового платежа.</w:t>
      </w:r>
    </w:p>
  </w:footnote>
  <w:footnote w:id="3">
    <w:p w:rsidR="00323A33" w:rsidRDefault="00323A33" w:rsidP="00323A33">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323A33" w:rsidRDefault="00323A33" w:rsidP="00323A33">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23A33" w:rsidRPr="005E3C01" w:rsidRDefault="00323A33" w:rsidP="00323A33">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3A33"/>
    <w:rsid w:val="00324C95"/>
    <w:rsid w:val="00332F98"/>
    <w:rsid w:val="003354B8"/>
    <w:rsid w:val="00340E97"/>
    <w:rsid w:val="00351F4B"/>
    <w:rsid w:val="003524A8"/>
    <w:rsid w:val="00352D8A"/>
    <w:rsid w:val="00355EC5"/>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CEE"/>
    <w:rsid w:val="0042001D"/>
    <w:rsid w:val="0042238C"/>
    <w:rsid w:val="0042534A"/>
    <w:rsid w:val="00425385"/>
    <w:rsid w:val="004276BD"/>
    <w:rsid w:val="0043367E"/>
    <w:rsid w:val="004345EA"/>
    <w:rsid w:val="00437555"/>
    <w:rsid w:val="00440190"/>
    <w:rsid w:val="00440EE5"/>
    <w:rsid w:val="00441909"/>
    <w:rsid w:val="00447354"/>
    <w:rsid w:val="00452FF8"/>
    <w:rsid w:val="00454AFC"/>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27553"/>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23D5"/>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1DE9"/>
    <w:rsid w:val="009C27BA"/>
    <w:rsid w:val="009C4A6B"/>
    <w:rsid w:val="009C56FB"/>
    <w:rsid w:val="009E242A"/>
    <w:rsid w:val="009E5381"/>
    <w:rsid w:val="009F152C"/>
    <w:rsid w:val="009F2900"/>
    <w:rsid w:val="00A03361"/>
    <w:rsid w:val="00A03E60"/>
    <w:rsid w:val="00A157B7"/>
    <w:rsid w:val="00A1649B"/>
    <w:rsid w:val="00A17DED"/>
    <w:rsid w:val="00A2132B"/>
    <w:rsid w:val="00A229B5"/>
    <w:rsid w:val="00A256F8"/>
    <w:rsid w:val="00A36F25"/>
    <w:rsid w:val="00A404E3"/>
    <w:rsid w:val="00A439E8"/>
    <w:rsid w:val="00A457FA"/>
    <w:rsid w:val="00A4716B"/>
    <w:rsid w:val="00A513EB"/>
    <w:rsid w:val="00A52B36"/>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70B"/>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70B3C-D86A-463E-906C-CC914E28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11147</Words>
  <Characters>63543</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74541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2016-09-12T02:25:00Z</cp:lastPrinted>
  <dcterms:created xsi:type="dcterms:W3CDTF">2016-09-12T02:26:00Z</dcterms:created>
  <dcterms:modified xsi:type="dcterms:W3CDTF">2016-09-12T02:26:00Z</dcterms:modified>
</cp:coreProperties>
</file>