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C3631D">
        <w:rPr>
          <w:rFonts w:ascii="Times New Roman" w:hAnsi="Times New Roman"/>
          <w:sz w:val="26"/>
          <w:szCs w:val="26"/>
        </w:rPr>
        <w:t>65</w:t>
      </w:r>
      <w:r w:rsidR="002E7523">
        <w:rPr>
          <w:rFonts w:ascii="Times New Roman" w:hAnsi="Times New Roman"/>
          <w:sz w:val="26"/>
          <w:szCs w:val="26"/>
        </w:rPr>
        <w:t>8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5A3F7B" w:rsidRPr="006C09A4" w:rsidRDefault="005A3F7B" w:rsidP="005A3F7B">
      <w:pPr>
        <w:pStyle w:val="a6"/>
        <w:spacing w:before="0" w:line="240" w:lineRule="auto"/>
        <w:jc w:val="center"/>
        <w:rPr>
          <w:sz w:val="26"/>
          <w:szCs w:val="26"/>
        </w:rPr>
      </w:pPr>
      <w:r w:rsidRPr="006C09A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B0408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</w:t>
      </w:r>
      <w:proofErr w:type="gramStart"/>
      <w:r w:rsidRPr="00BB0408">
        <w:rPr>
          <w:b/>
          <w:i/>
          <w:snapToGrid w:val="0"/>
          <w:sz w:val="26"/>
          <w:szCs w:val="26"/>
        </w:rPr>
        <w:t xml:space="preserve">( </w:t>
      </w:r>
      <w:proofErr w:type="gramEnd"/>
      <w:r w:rsidRPr="00BB0408">
        <w:rPr>
          <w:b/>
          <w:i/>
          <w:snapToGrid w:val="0"/>
          <w:sz w:val="26"/>
          <w:szCs w:val="26"/>
        </w:rPr>
        <w:t>урочище "Соловей-Ключ", урочище Тигровая Падь)</w:t>
      </w:r>
      <w:r w:rsidRPr="006C09A4">
        <w:rPr>
          <w:b/>
          <w:color w:val="333333"/>
          <w:sz w:val="26"/>
          <w:szCs w:val="26"/>
        </w:rPr>
        <w:t>».</w:t>
      </w:r>
    </w:p>
    <w:p w:rsidR="0044675F" w:rsidRPr="008771D1" w:rsidRDefault="0044675F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 закупка № 209</w:t>
      </w:r>
      <w:r w:rsidR="005A3F7B">
        <w:rPr>
          <w:b/>
          <w:bCs/>
          <w:sz w:val="26"/>
          <w:szCs w:val="26"/>
        </w:rPr>
        <w:t>3</w:t>
      </w:r>
      <w:r w:rsidRPr="008771D1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6E599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6E5990">
              <w:rPr>
                <w:b/>
                <w:sz w:val="26"/>
                <w:szCs w:val="26"/>
              </w:rPr>
              <w:t>25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5A3F7B">
        <w:rPr>
          <w:b/>
          <w:sz w:val="26"/>
          <w:szCs w:val="26"/>
        </w:rPr>
        <w:t>31603815532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5A3F7B" w:rsidRPr="003B5FFD" w:rsidRDefault="005A3F7B" w:rsidP="005A3F7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A3F7B" w:rsidRPr="009D2F52" w:rsidRDefault="005A3F7B" w:rsidP="005A3F7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5A3F7B" w:rsidRPr="00C73BDC" w:rsidTr="00B55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A3F7B" w:rsidRPr="00C73BDC" w:rsidTr="00B55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9D2F52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D2F5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C73BDC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C73BD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690074,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>Цена: 2 755 300,00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C73BDC">
              <w:rPr>
                <w:b/>
                <w:i/>
                <w:color w:val="333333"/>
                <w:sz w:val="24"/>
                <w:szCs w:val="24"/>
              </w:rPr>
              <w:t>2 335 000,00 руб</w:t>
            </w:r>
            <w:r w:rsidRPr="00C73BD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A3F7B" w:rsidRPr="00C73BDC" w:rsidTr="00B55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9D2F52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D2F5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 xml:space="preserve">ООО "ИМПУЛЬС" 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690012, Россия,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>Цена: 2 761 200,00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C73BDC">
              <w:rPr>
                <w:b/>
                <w:i/>
                <w:color w:val="333333"/>
                <w:sz w:val="24"/>
                <w:szCs w:val="24"/>
              </w:rPr>
              <w:t>2 340 000,00 руб</w:t>
            </w:r>
            <w:r w:rsidRPr="00C73BD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A3F7B" w:rsidRPr="00C73BDC" w:rsidTr="00B55D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9D2F52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D2F52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690105,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Цена: 3 299 929,00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73BDC">
              <w:rPr>
                <w:b/>
                <w:i/>
                <w:color w:val="333333"/>
                <w:sz w:val="24"/>
                <w:szCs w:val="24"/>
              </w:rPr>
              <w:t>2 796 550,00 руб</w:t>
            </w:r>
            <w:r w:rsidRPr="00C73BD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5A3F7B" w:rsidRPr="003B5FFD" w:rsidRDefault="00AC50AB" w:rsidP="005A3F7B">
      <w:pPr>
        <w:spacing w:line="240" w:lineRule="auto"/>
        <w:ind w:firstLine="9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</w:t>
      </w:r>
      <w:r w:rsidR="005A3F7B" w:rsidRPr="003B5FFD">
        <w:rPr>
          <w:sz w:val="26"/>
          <w:szCs w:val="26"/>
        </w:rPr>
        <w:t xml:space="preserve">Предлагается признать заявки </w:t>
      </w:r>
      <w:r w:rsidR="005A3F7B" w:rsidRPr="009A46B5">
        <w:rPr>
          <w:b/>
          <w:i/>
          <w:color w:val="333333"/>
          <w:sz w:val="24"/>
          <w:szCs w:val="24"/>
        </w:rPr>
        <w:t xml:space="preserve">ООО "ДВ </w:t>
      </w:r>
      <w:proofErr w:type="spellStart"/>
      <w:r w:rsidR="005A3F7B" w:rsidRPr="009A46B5">
        <w:rPr>
          <w:b/>
          <w:i/>
          <w:color w:val="333333"/>
          <w:sz w:val="24"/>
          <w:szCs w:val="24"/>
        </w:rPr>
        <w:t>Энергосервис</w:t>
      </w:r>
      <w:proofErr w:type="spellEnd"/>
      <w:r w:rsidR="005A3F7B" w:rsidRPr="009A46B5">
        <w:rPr>
          <w:b/>
          <w:i/>
          <w:color w:val="333333"/>
          <w:sz w:val="24"/>
          <w:szCs w:val="24"/>
        </w:rPr>
        <w:t xml:space="preserve">" </w:t>
      </w:r>
      <w:r w:rsidR="005A3F7B" w:rsidRPr="009A46B5">
        <w:rPr>
          <w:color w:val="333333"/>
          <w:sz w:val="24"/>
          <w:szCs w:val="24"/>
        </w:rPr>
        <w:t xml:space="preserve">690074, г. Владивосток, ул. Снеговая, д. 42 "Д", оф. 4, </w:t>
      </w:r>
      <w:r w:rsidR="005A3F7B" w:rsidRPr="009A46B5">
        <w:rPr>
          <w:b/>
          <w:i/>
          <w:color w:val="333333"/>
          <w:sz w:val="24"/>
          <w:szCs w:val="24"/>
        </w:rPr>
        <w:t xml:space="preserve">ООО "ИМПУЛЬС"  </w:t>
      </w:r>
      <w:r w:rsidR="005A3F7B" w:rsidRPr="009A46B5">
        <w:rPr>
          <w:color w:val="333333"/>
          <w:sz w:val="24"/>
          <w:szCs w:val="24"/>
        </w:rPr>
        <w:t xml:space="preserve">690012, Россия, г. Владивосток, ул. Харьковская, д. 10, кв. 133, </w:t>
      </w:r>
      <w:r w:rsidR="005A3F7B" w:rsidRPr="009A46B5">
        <w:rPr>
          <w:b/>
          <w:i/>
          <w:color w:val="333333"/>
          <w:sz w:val="24"/>
          <w:szCs w:val="24"/>
        </w:rPr>
        <w:t xml:space="preserve">ООО "ТЕХЦЕНТР" </w:t>
      </w:r>
      <w:r w:rsidR="005A3F7B" w:rsidRPr="009A46B5">
        <w:rPr>
          <w:color w:val="333333"/>
          <w:sz w:val="24"/>
          <w:szCs w:val="24"/>
        </w:rPr>
        <w:t>690105, г. Владивосток, ул. Русская, д. 57</w:t>
      </w:r>
      <w:proofErr w:type="gramStart"/>
      <w:r w:rsidR="005A3F7B" w:rsidRPr="009A46B5">
        <w:rPr>
          <w:color w:val="333333"/>
          <w:sz w:val="24"/>
          <w:szCs w:val="24"/>
        </w:rPr>
        <w:t xml:space="preserve"> Ж</w:t>
      </w:r>
      <w:proofErr w:type="gramEnd"/>
      <w:r w:rsidR="005A3F7B" w:rsidRPr="009A46B5">
        <w:rPr>
          <w:color w:val="333333"/>
          <w:sz w:val="24"/>
          <w:szCs w:val="24"/>
        </w:rPr>
        <w:t xml:space="preserve">, кв. 18  </w:t>
      </w:r>
      <w:r w:rsidR="005A3F7B" w:rsidRPr="003B5FFD">
        <w:rPr>
          <w:sz w:val="26"/>
          <w:szCs w:val="26"/>
        </w:rPr>
        <w:lastRenderedPageBreak/>
        <w:t>удовлетворяющими по существу условиям запроса цен и принять их к дальнейшему рассмотрению.</w:t>
      </w:r>
    </w:p>
    <w:p w:rsidR="005A3F7B" w:rsidRPr="003B5FFD" w:rsidRDefault="005A3F7B" w:rsidP="005A3F7B">
      <w:pPr>
        <w:spacing w:line="240" w:lineRule="auto"/>
        <w:ind w:firstLine="0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По вопросу № 3</w:t>
      </w:r>
    </w:p>
    <w:p w:rsidR="005A3F7B" w:rsidRDefault="005A3F7B" w:rsidP="005A3F7B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A3F7B" w:rsidRPr="003B5FFD" w:rsidTr="00B55D8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7B" w:rsidRPr="003B5FFD" w:rsidRDefault="005A3F7B" w:rsidP="00B55D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7B" w:rsidRPr="003B5FFD" w:rsidRDefault="005A3F7B" w:rsidP="00B55D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7B" w:rsidRPr="003B5FFD" w:rsidRDefault="005A3F7B" w:rsidP="00B55D8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5A3F7B" w:rsidRPr="00C73BDC" w:rsidTr="00B55D8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3B5FFD" w:rsidRDefault="005A3F7B" w:rsidP="00B55D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C73BDC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C73BD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690074,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Снеговая, 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2 335 000,00 </w:t>
            </w:r>
          </w:p>
        </w:tc>
      </w:tr>
      <w:tr w:rsidR="005A3F7B" w:rsidRPr="00C73BDC" w:rsidTr="00B55D8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3B5FFD" w:rsidRDefault="005A3F7B" w:rsidP="00B55D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 xml:space="preserve">ООО "ИМПУЛЬС" 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690012, Россия,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2 340 000,00 </w:t>
            </w:r>
          </w:p>
        </w:tc>
      </w:tr>
      <w:tr w:rsidR="005A3F7B" w:rsidRPr="00C73BDC" w:rsidTr="00B55D8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3B5FFD" w:rsidRDefault="005A3F7B" w:rsidP="00B55D8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5A3F7B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color w:val="333333"/>
                <w:sz w:val="24"/>
                <w:szCs w:val="24"/>
              </w:rPr>
              <w:t xml:space="preserve">690105, г. Владивосток, </w:t>
            </w:r>
          </w:p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7B" w:rsidRPr="00C73BDC" w:rsidRDefault="005A3F7B" w:rsidP="00B55D8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3BDC">
              <w:rPr>
                <w:b/>
                <w:i/>
                <w:color w:val="333333"/>
                <w:sz w:val="24"/>
                <w:szCs w:val="24"/>
              </w:rPr>
              <w:t>2 796 550,00 </w:t>
            </w:r>
          </w:p>
        </w:tc>
      </w:tr>
    </w:tbl>
    <w:p w:rsidR="00B9627E" w:rsidRDefault="00B9627E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5A3F7B" w:rsidRPr="009D2F52" w:rsidRDefault="00AC50AB" w:rsidP="005A3F7B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4675F" w:rsidRPr="008771D1">
        <w:rPr>
          <w:sz w:val="26"/>
          <w:szCs w:val="26"/>
        </w:rPr>
        <w:t>Признать</w:t>
      </w:r>
      <w:r w:rsidRPr="008771D1">
        <w:rPr>
          <w:sz w:val="26"/>
          <w:szCs w:val="26"/>
        </w:rPr>
        <w:t xml:space="preserve"> победителем запроса цен на </w:t>
      </w:r>
      <w:r w:rsidR="00135E61" w:rsidRPr="008771D1">
        <w:rPr>
          <w:sz w:val="26"/>
          <w:szCs w:val="26"/>
        </w:rPr>
        <w:t xml:space="preserve">выполнение работ </w:t>
      </w:r>
      <w:r w:rsidR="005A3F7B" w:rsidRPr="009D2F52">
        <w:rPr>
          <w:b/>
          <w:i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</w:t>
      </w:r>
      <w:proofErr w:type="gramStart"/>
      <w:r w:rsidR="005A3F7B" w:rsidRPr="009D2F52">
        <w:rPr>
          <w:b/>
          <w:i/>
          <w:sz w:val="26"/>
          <w:szCs w:val="26"/>
        </w:rPr>
        <w:t xml:space="preserve">( </w:t>
      </w:r>
      <w:proofErr w:type="gramEnd"/>
      <w:r w:rsidR="005A3F7B" w:rsidRPr="009D2F52">
        <w:rPr>
          <w:b/>
          <w:i/>
          <w:sz w:val="26"/>
          <w:szCs w:val="26"/>
        </w:rPr>
        <w:t>урочище "Соловей-Ключ", урочище Тигровая Падь)</w:t>
      </w:r>
      <w:r w:rsidR="005A3F7B" w:rsidRPr="009D2F52">
        <w:rPr>
          <w:b/>
          <w:color w:val="333333"/>
          <w:sz w:val="26"/>
          <w:szCs w:val="26"/>
        </w:rPr>
        <w:t xml:space="preserve">» </w:t>
      </w:r>
      <w:r w:rsidR="005A3F7B" w:rsidRPr="009D2F52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5A3F7B" w:rsidRPr="009D2F52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5A3F7B" w:rsidRPr="009D2F52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5A3F7B" w:rsidRPr="009D2F52">
        <w:rPr>
          <w:b/>
          <w:i/>
          <w:color w:val="333333"/>
          <w:sz w:val="26"/>
          <w:szCs w:val="26"/>
        </w:rPr>
        <w:t xml:space="preserve">" </w:t>
      </w:r>
      <w:r w:rsidR="005A3F7B" w:rsidRPr="009D2F52">
        <w:rPr>
          <w:color w:val="333333"/>
          <w:sz w:val="26"/>
          <w:szCs w:val="26"/>
        </w:rPr>
        <w:t>690074, г. Владивосток, ул. Снеговая, д. 42 "Д", оф. 4</w:t>
      </w:r>
      <w:r w:rsidR="005A3F7B" w:rsidRPr="009D2F52">
        <w:rPr>
          <w:sz w:val="26"/>
          <w:szCs w:val="26"/>
        </w:rPr>
        <w:t xml:space="preserve"> на условиях: стоимость предложения  </w:t>
      </w:r>
      <w:r w:rsidR="005A3F7B" w:rsidRPr="009D2F52">
        <w:rPr>
          <w:b/>
          <w:i/>
          <w:color w:val="333333"/>
          <w:sz w:val="26"/>
          <w:szCs w:val="26"/>
        </w:rPr>
        <w:t>2 335 000,00  </w:t>
      </w:r>
      <w:r w:rsidR="005A3F7B" w:rsidRPr="009D2F52">
        <w:rPr>
          <w:b/>
          <w:i/>
          <w:sz w:val="26"/>
          <w:szCs w:val="26"/>
        </w:rPr>
        <w:t>руб.</w:t>
      </w:r>
      <w:r w:rsidR="005A3F7B" w:rsidRPr="009D2F52">
        <w:rPr>
          <w:sz w:val="26"/>
          <w:szCs w:val="26"/>
        </w:rPr>
        <w:t xml:space="preserve"> без учета НДС </w:t>
      </w:r>
      <w:r w:rsidR="005A3F7B" w:rsidRPr="009D2F52">
        <w:rPr>
          <w:snapToGrid/>
          <w:color w:val="333333"/>
          <w:sz w:val="26"/>
          <w:szCs w:val="26"/>
        </w:rPr>
        <w:t>(</w:t>
      </w:r>
      <w:r w:rsidR="005A3F7B" w:rsidRPr="009D2F52">
        <w:rPr>
          <w:color w:val="333333"/>
          <w:sz w:val="26"/>
          <w:szCs w:val="26"/>
        </w:rPr>
        <w:t>2 755 300,00 руб. С НДС</w:t>
      </w:r>
      <w:r w:rsidR="005A3F7B" w:rsidRPr="009D2F52">
        <w:rPr>
          <w:snapToGrid/>
          <w:color w:val="333333"/>
          <w:sz w:val="26"/>
          <w:szCs w:val="26"/>
        </w:rPr>
        <w:t>).</w:t>
      </w:r>
      <w:r w:rsidR="005A3F7B" w:rsidRPr="009D2F52">
        <w:rPr>
          <w:sz w:val="26"/>
          <w:szCs w:val="26"/>
        </w:rPr>
        <w:t xml:space="preserve"> </w:t>
      </w:r>
    </w:p>
    <w:p w:rsidR="005A3F7B" w:rsidRPr="009D2F52" w:rsidRDefault="005A3F7B" w:rsidP="005A3F7B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9D2F52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01.11.2016 г. </w:t>
      </w:r>
    </w:p>
    <w:p w:rsidR="005A3F7B" w:rsidRPr="009D2F52" w:rsidRDefault="005A3F7B" w:rsidP="005A3F7B">
      <w:pPr>
        <w:spacing w:line="240" w:lineRule="auto"/>
        <w:ind w:firstLine="0"/>
        <w:rPr>
          <w:color w:val="333333"/>
          <w:sz w:val="26"/>
          <w:szCs w:val="26"/>
        </w:rPr>
      </w:pPr>
      <w:r w:rsidRPr="009D2F52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5A3F7B" w:rsidRPr="009D2F52" w:rsidRDefault="005A3F7B" w:rsidP="005A3F7B">
      <w:pPr>
        <w:spacing w:line="240" w:lineRule="auto"/>
        <w:ind w:firstLine="0"/>
        <w:rPr>
          <w:color w:val="333333"/>
          <w:sz w:val="26"/>
          <w:szCs w:val="26"/>
        </w:rPr>
      </w:pPr>
      <w:r w:rsidRPr="009D2F52">
        <w:rPr>
          <w:color w:val="333333"/>
          <w:sz w:val="26"/>
          <w:szCs w:val="26"/>
        </w:rPr>
        <w:t>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5A3F7B" w:rsidRPr="009D2F52" w:rsidRDefault="005A3F7B" w:rsidP="005A3F7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9D2F52">
        <w:rPr>
          <w:color w:val="333333"/>
          <w:sz w:val="26"/>
          <w:szCs w:val="26"/>
        </w:rPr>
        <w:t>Предложение действите</w:t>
      </w:r>
      <w:r w:rsidR="002E7523">
        <w:rPr>
          <w:color w:val="333333"/>
          <w:sz w:val="26"/>
          <w:szCs w:val="26"/>
        </w:rPr>
        <w:t>льно:  до 10 октября 2016 года.</w:t>
      </w:r>
    </w:p>
    <w:p w:rsidR="005A3F7B" w:rsidRPr="009D2F52" w:rsidRDefault="005A3F7B" w:rsidP="005A3F7B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9D2F52">
        <w:rPr>
          <w:b/>
          <w:i/>
          <w:sz w:val="26"/>
          <w:szCs w:val="26"/>
        </w:rPr>
        <w:t>Победитель является субъектом МСП.</w:t>
      </w:r>
    </w:p>
    <w:p w:rsidR="005A3F7B" w:rsidRPr="009D2F52" w:rsidRDefault="005A3F7B" w:rsidP="005A3F7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5A3F7B" w:rsidRPr="008771D1" w:rsidRDefault="005A3F7B" w:rsidP="005A3F7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9D" w:rsidRDefault="00C4219D" w:rsidP="00355095">
      <w:pPr>
        <w:spacing w:line="240" w:lineRule="auto"/>
      </w:pPr>
      <w:r>
        <w:separator/>
      </w:r>
    </w:p>
  </w:endnote>
  <w:endnote w:type="continuationSeparator" w:id="0">
    <w:p w:rsidR="00C4219D" w:rsidRDefault="00C421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9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9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9D" w:rsidRDefault="00C4219D" w:rsidP="00355095">
      <w:pPr>
        <w:spacing w:line="240" w:lineRule="auto"/>
      </w:pPr>
      <w:r>
        <w:separator/>
      </w:r>
    </w:p>
  </w:footnote>
  <w:footnote w:type="continuationSeparator" w:id="0">
    <w:p w:rsidR="00C4219D" w:rsidRDefault="00C421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09</w:t>
    </w:r>
    <w:r w:rsidR="00D605D1">
      <w:rPr>
        <w:i/>
        <w:sz w:val="20"/>
      </w:rPr>
      <w:t>3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2E7523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996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990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219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27</cp:revision>
  <cp:lastPrinted>2016-07-20T05:14:00Z</cp:lastPrinted>
  <dcterms:created xsi:type="dcterms:W3CDTF">2016-04-11T00:27:00Z</dcterms:created>
  <dcterms:modified xsi:type="dcterms:W3CDTF">2016-07-25T00:29:00Z</dcterms:modified>
</cp:coreProperties>
</file>