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447BF">
        <w:rPr>
          <w:b/>
          <w:bCs/>
          <w:sz w:val="36"/>
          <w:szCs w:val="36"/>
        </w:rPr>
        <w:t>577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A447BF" w:rsidRPr="00050698" w:rsidRDefault="00A447BF" w:rsidP="00A447BF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050698">
        <w:rPr>
          <w:b/>
          <w:i/>
          <w:sz w:val="26"/>
          <w:szCs w:val="26"/>
        </w:rPr>
        <w:t>«Ремонт ограждения базы СП ЗЭС» филиала АЭС</w:t>
      </w:r>
    </w:p>
    <w:p w:rsidR="00A447BF" w:rsidRPr="00050698" w:rsidRDefault="00A447BF" w:rsidP="00A447B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1004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834E7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834E7">
        <w:rPr>
          <w:rFonts w:ascii="Times New Roman" w:hAnsi="Times New Roman" w:cs="Times New Roman"/>
          <w:sz w:val="24"/>
        </w:rPr>
        <w:t>16037</w:t>
      </w:r>
      <w:r w:rsidR="00A447BF">
        <w:rPr>
          <w:rFonts w:ascii="Times New Roman" w:hAnsi="Times New Roman" w:cs="Times New Roman"/>
          <w:sz w:val="24"/>
        </w:rPr>
        <w:t>64776</w:t>
      </w:r>
      <w:r w:rsidR="000269F8">
        <w:rPr>
          <w:rFonts w:ascii="Times New Roman" w:hAnsi="Times New Roman" w:cs="Times New Roman"/>
          <w:sz w:val="24"/>
        </w:rPr>
        <w:t xml:space="preserve"> (МСП)</w:t>
      </w:r>
      <w:bookmarkStart w:id="2" w:name="_GoBack"/>
      <w:bookmarkEnd w:id="2"/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A447BF" w:rsidRPr="00EF2739" w:rsidRDefault="00A447BF" w:rsidP="00A447B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A447BF" w:rsidRDefault="00A447BF" w:rsidP="00A447B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A447BF" w:rsidRPr="00565389" w:rsidRDefault="00A447BF" w:rsidP="00A447B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3"/>
        <w:gridCol w:w="2268"/>
        <w:gridCol w:w="2127"/>
      </w:tblGrid>
      <w:tr w:rsidR="00A447BF" w:rsidRPr="000A692E" w:rsidTr="0066225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7BF" w:rsidRPr="000A692E" w:rsidRDefault="00A447BF" w:rsidP="0066225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447BF" w:rsidRPr="000A692E" w:rsidRDefault="00A447BF" w:rsidP="0066225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7BF" w:rsidRPr="000A692E" w:rsidRDefault="00A447BF" w:rsidP="0066225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7BF" w:rsidRPr="000A692E" w:rsidRDefault="00A447BF" w:rsidP="0066225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7BF" w:rsidRPr="000A692E" w:rsidRDefault="00A447BF" w:rsidP="0066225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447BF" w:rsidRPr="000A692E" w:rsidTr="0066225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0A692E" w:rsidRDefault="00A447BF" w:rsidP="00A447BF">
            <w:pPr>
              <w:numPr>
                <w:ilvl w:val="0"/>
                <w:numId w:val="40"/>
              </w:numPr>
              <w:tabs>
                <w:tab w:val="clear" w:pos="1353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</w:t>
            </w:r>
            <w:proofErr w:type="spellStart"/>
            <w:r w:rsidRPr="007C0A52">
              <w:rPr>
                <w:sz w:val="24"/>
                <w:szCs w:val="24"/>
              </w:rPr>
              <w:t>СтройАльянс</w:t>
            </w:r>
            <w:proofErr w:type="spellEnd"/>
            <w:r w:rsidRPr="007C0A52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FF3D74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A447BF" w:rsidRPr="000A692E" w:rsidTr="0066225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Default="00A447BF" w:rsidP="0066225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b/>
                <w:sz w:val="24"/>
                <w:szCs w:val="24"/>
              </w:rPr>
              <w:t>2 180 050,00</w:t>
            </w:r>
            <w:r w:rsidRPr="007C0A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078 387,27</w:t>
            </w:r>
            <w:r w:rsidRPr="007C0A5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A447BF" w:rsidRPr="000A692E" w:rsidTr="0066225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Default="00A447BF" w:rsidP="0066225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C0A52">
              <w:rPr>
                <w:sz w:val="24"/>
                <w:szCs w:val="24"/>
              </w:rPr>
              <w:t>г</w:t>
            </w:r>
            <w:proofErr w:type="gramStart"/>
            <w:r w:rsidRPr="007C0A52">
              <w:rPr>
                <w:sz w:val="24"/>
                <w:szCs w:val="24"/>
              </w:rPr>
              <w:t>.С</w:t>
            </w:r>
            <w:proofErr w:type="gramEnd"/>
            <w:r w:rsidRPr="007C0A52">
              <w:rPr>
                <w:sz w:val="24"/>
                <w:szCs w:val="24"/>
              </w:rPr>
              <w:t>вободный</w:t>
            </w:r>
            <w:proofErr w:type="spellEnd"/>
            <w:r w:rsidRPr="007C0A52">
              <w:rPr>
                <w:sz w:val="24"/>
                <w:szCs w:val="24"/>
              </w:rPr>
              <w:t xml:space="preserve">, ул. </w:t>
            </w:r>
            <w:proofErr w:type="spellStart"/>
            <w:r w:rsidRPr="007C0A52">
              <w:rPr>
                <w:sz w:val="24"/>
                <w:szCs w:val="24"/>
              </w:rPr>
              <w:t>Шатковская</w:t>
            </w:r>
            <w:proofErr w:type="spellEnd"/>
            <w:r w:rsidRPr="007C0A52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2 501 600,00 руб. (цена без НДС: </w:t>
            </w:r>
            <w:r w:rsidRPr="007C0A52">
              <w:rPr>
                <w:b/>
                <w:sz w:val="24"/>
                <w:szCs w:val="24"/>
              </w:rPr>
              <w:t>2 120 000,00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2 501 600,00 руб. (цена без НДС: </w:t>
            </w:r>
            <w:r w:rsidRPr="007C0A52">
              <w:rPr>
                <w:b/>
                <w:sz w:val="24"/>
                <w:szCs w:val="24"/>
              </w:rPr>
              <w:t>2 120 000,00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A447BF" w:rsidRPr="000A692E" w:rsidTr="0066225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Default="00A447BF" w:rsidP="0066225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2 180 000,00 </w:t>
            </w:r>
            <w:r w:rsidRPr="007C0A52">
              <w:rPr>
                <w:sz w:val="24"/>
                <w:szCs w:val="24"/>
              </w:rPr>
              <w:t>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BF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A447BF" w:rsidRDefault="00A447BF" w:rsidP="00A447B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47BF" w:rsidRDefault="00A447BF" w:rsidP="00A447B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A447BF" w:rsidRDefault="00A447BF" w:rsidP="00A447BF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A447BF" w:rsidRPr="00565389" w:rsidRDefault="00A447BF" w:rsidP="00A447BF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A447BF" w:rsidRPr="00963757" w:rsidTr="006622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BF" w:rsidRPr="00963757" w:rsidRDefault="00A447BF" w:rsidP="006622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BF" w:rsidRPr="00963757" w:rsidRDefault="00A447BF" w:rsidP="006622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BF" w:rsidRPr="00963757" w:rsidRDefault="00A447BF" w:rsidP="0066225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BF" w:rsidRPr="00963757" w:rsidRDefault="00A447BF" w:rsidP="0066225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A447BF" w:rsidRPr="0059439E" w:rsidTr="006622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BF" w:rsidRPr="00A967F1" w:rsidRDefault="00A447BF" w:rsidP="006622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b/>
                <w:sz w:val="24"/>
                <w:szCs w:val="24"/>
              </w:rPr>
              <w:t>2 180 050,00</w:t>
            </w:r>
            <w:r w:rsidRPr="007C0A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078 387,27</w:t>
            </w:r>
            <w:r w:rsidRPr="007C0A5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A447BF" w:rsidRPr="0059439E" w:rsidTr="006622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A967F1" w:rsidRDefault="00A447BF" w:rsidP="006622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C0A52">
              <w:rPr>
                <w:sz w:val="24"/>
                <w:szCs w:val="24"/>
              </w:rPr>
              <w:t>г</w:t>
            </w:r>
            <w:proofErr w:type="gramStart"/>
            <w:r w:rsidRPr="007C0A52">
              <w:rPr>
                <w:sz w:val="24"/>
                <w:szCs w:val="24"/>
              </w:rPr>
              <w:t>.С</w:t>
            </w:r>
            <w:proofErr w:type="gramEnd"/>
            <w:r w:rsidRPr="007C0A52">
              <w:rPr>
                <w:sz w:val="24"/>
                <w:szCs w:val="24"/>
              </w:rPr>
              <w:t>вободный</w:t>
            </w:r>
            <w:proofErr w:type="spellEnd"/>
            <w:r w:rsidRPr="007C0A52">
              <w:rPr>
                <w:sz w:val="24"/>
                <w:szCs w:val="24"/>
              </w:rPr>
              <w:t xml:space="preserve">, ул. </w:t>
            </w:r>
            <w:proofErr w:type="spellStart"/>
            <w:r w:rsidRPr="007C0A52">
              <w:rPr>
                <w:sz w:val="24"/>
                <w:szCs w:val="24"/>
              </w:rPr>
              <w:t>Шатковская</w:t>
            </w:r>
            <w:proofErr w:type="spellEnd"/>
            <w:r w:rsidRPr="007C0A52">
              <w:rPr>
                <w:sz w:val="24"/>
                <w:szCs w:val="24"/>
              </w:rPr>
              <w:t>, 126)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2 501 600,00 руб. (цена без НДС: </w:t>
            </w:r>
            <w:r w:rsidRPr="007C0A52">
              <w:rPr>
                <w:b/>
                <w:sz w:val="24"/>
                <w:szCs w:val="24"/>
              </w:rPr>
              <w:t>2 120 000,00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2 501 600,00 руб. (цена без НДС: </w:t>
            </w:r>
            <w:r w:rsidRPr="007C0A52">
              <w:rPr>
                <w:b/>
                <w:sz w:val="24"/>
                <w:szCs w:val="24"/>
              </w:rPr>
              <w:t>2 120 000,00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A447BF" w:rsidRPr="0059439E" w:rsidTr="006622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Default="00A447BF" w:rsidP="006622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</w:t>
            </w:r>
            <w:proofErr w:type="spellStart"/>
            <w:r w:rsidRPr="007C0A52">
              <w:rPr>
                <w:sz w:val="24"/>
                <w:szCs w:val="24"/>
              </w:rPr>
              <w:t>СтройАльянс</w:t>
            </w:r>
            <w:proofErr w:type="spellEnd"/>
            <w:r w:rsidRPr="007C0A52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A447BF" w:rsidRPr="0059439E" w:rsidTr="006622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Default="00A447BF" w:rsidP="0066225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2 180 000,00 </w:t>
            </w:r>
            <w:r w:rsidRPr="007C0A52">
              <w:rPr>
                <w:sz w:val="24"/>
                <w:szCs w:val="24"/>
              </w:rPr>
              <w:t>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BF" w:rsidRPr="007C0A52" w:rsidRDefault="00A447BF" w:rsidP="006622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2 180 000,00 </w:t>
            </w:r>
            <w:r w:rsidRPr="007C0A52">
              <w:rPr>
                <w:sz w:val="24"/>
                <w:szCs w:val="24"/>
              </w:rPr>
              <w:t>руб.)</w:t>
            </w:r>
          </w:p>
        </w:tc>
      </w:tr>
    </w:tbl>
    <w:p w:rsidR="00A447BF" w:rsidRDefault="00A447BF" w:rsidP="00A447B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447BF" w:rsidRDefault="00A447BF" w:rsidP="00A447B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447BF" w:rsidRPr="009342C6" w:rsidRDefault="00A447BF" w:rsidP="00A447BF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A447BF" w:rsidRPr="009342C6" w:rsidRDefault="00A447BF" w:rsidP="00A447BF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>1.</w:t>
      </w:r>
      <w:r w:rsidRPr="009342C6">
        <w:rPr>
          <w:sz w:val="24"/>
        </w:rPr>
        <w:t xml:space="preserve"> Планируемая стоимость закупки в </w:t>
      </w:r>
      <w:proofErr w:type="gramStart"/>
      <w:r w:rsidRPr="009342C6">
        <w:rPr>
          <w:sz w:val="24"/>
        </w:rPr>
        <w:t>соответствии</w:t>
      </w:r>
      <w:proofErr w:type="gramEnd"/>
      <w:r w:rsidRPr="009342C6">
        <w:rPr>
          <w:sz w:val="24"/>
        </w:rPr>
        <w:t xml:space="preserve"> с ГКПЗ: </w:t>
      </w:r>
      <w:r w:rsidRPr="009342C6">
        <w:rPr>
          <w:b/>
          <w:i/>
          <w:sz w:val="24"/>
        </w:rPr>
        <w:t xml:space="preserve">2 180 100,00 </w:t>
      </w:r>
      <w:r w:rsidRPr="009342C6">
        <w:rPr>
          <w:sz w:val="24"/>
        </w:rPr>
        <w:t xml:space="preserve">руб. без учета НДС; </w:t>
      </w:r>
      <w:r w:rsidRPr="009342C6">
        <w:rPr>
          <w:b/>
          <w:i/>
          <w:sz w:val="24"/>
        </w:rPr>
        <w:t xml:space="preserve">2 572 518,00 </w:t>
      </w:r>
      <w:r w:rsidRPr="009342C6">
        <w:rPr>
          <w:sz w:val="24"/>
        </w:rPr>
        <w:t>руб. с учетом НДС.</w:t>
      </w:r>
    </w:p>
    <w:p w:rsidR="00A447BF" w:rsidRPr="009342C6" w:rsidRDefault="00A447BF" w:rsidP="00A447BF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342C6">
        <w:rPr>
          <w:sz w:val="24"/>
          <w:szCs w:val="24"/>
        </w:rPr>
        <w:t xml:space="preserve">Признать победителем запроса предложений </w:t>
      </w:r>
      <w:r w:rsidRPr="009342C6">
        <w:rPr>
          <w:b/>
          <w:i/>
          <w:sz w:val="24"/>
          <w:szCs w:val="24"/>
        </w:rPr>
        <w:t xml:space="preserve">«Ремонт ограждения базы СП ЗЭС» </w:t>
      </w:r>
      <w:r w:rsidRPr="009342C6">
        <w:rPr>
          <w:sz w:val="24"/>
          <w:szCs w:val="24"/>
        </w:rPr>
        <w:t xml:space="preserve">для нужд филиала АО «ДРСК» «Амурские электрические сети»  участника, занявшего первое место в итоговой </w:t>
      </w:r>
      <w:proofErr w:type="spellStart"/>
      <w:r w:rsidRPr="009342C6">
        <w:rPr>
          <w:sz w:val="24"/>
          <w:szCs w:val="24"/>
        </w:rPr>
        <w:t>ранжировке</w:t>
      </w:r>
      <w:proofErr w:type="spellEnd"/>
      <w:r w:rsidRPr="009342C6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9342C6">
        <w:rPr>
          <w:b/>
          <w:sz w:val="24"/>
          <w:szCs w:val="24"/>
        </w:rPr>
        <w:t>ООО "ПРОМЕТЕЙ +"</w:t>
      </w:r>
      <w:r w:rsidRPr="009342C6">
        <w:rPr>
          <w:sz w:val="24"/>
          <w:szCs w:val="24"/>
        </w:rPr>
        <w:t xml:space="preserve"> (675000, Россия, Амурская</w:t>
      </w:r>
      <w:r w:rsidRPr="007C0A52">
        <w:rPr>
          <w:sz w:val="24"/>
          <w:szCs w:val="24"/>
        </w:rPr>
        <w:t xml:space="preserve"> обл., г. Благовещенск, ул. Мухина, д. 150)</w:t>
      </w:r>
      <w:r w:rsidRPr="009342C6">
        <w:rPr>
          <w:b/>
          <w:snapToGrid/>
          <w:sz w:val="24"/>
          <w:szCs w:val="24"/>
        </w:rPr>
        <w:t xml:space="preserve"> (МСП)</w:t>
      </w:r>
      <w:r w:rsidRPr="009342C6">
        <w:rPr>
          <w:snapToGrid/>
          <w:sz w:val="24"/>
          <w:szCs w:val="24"/>
        </w:rPr>
        <w:t xml:space="preserve"> </w:t>
      </w:r>
      <w:r w:rsidRPr="009342C6">
        <w:rPr>
          <w:sz w:val="24"/>
          <w:szCs w:val="24"/>
        </w:rPr>
        <w:t xml:space="preserve">на условиях: стоимость предложения </w:t>
      </w:r>
      <w:r w:rsidRPr="007C0A5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078 387,27</w:t>
      </w:r>
      <w:r w:rsidRPr="007C0A52">
        <w:rPr>
          <w:sz w:val="24"/>
          <w:szCs w:val="24"/>
        </w:rPr>
        <w:t> руб. (НДС не облагается)</w:t>
      </w:r>
      <w:r w:rsidRPr="009342C6">
        <w:rPr>
          <w:sz w:val="24"/>
          <w:szCs w:val="24"/>
        </w:rPr>
        <w:t>.</w:t>
      </w:r>
      <w:proofErr w:type="gramEnd"/>
      <w:r w:rsidRPr="009342C6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</w:t>
      </w:r>
      <w:proofErr w:type="gramStart"/>
      <w:r>
        <w:rPr>
          <w:snapToGrid/>
          <w:sz w:val="24"/>
          <w:szCs w:val="24"/>
        </w:rPr>
        <w:t>Срок выполнения работ: начало с момента подписания договора, окончание – 31.10.2016 г.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24 месяца, при условии соблюдения Заказчиком правил эксплуатации сданного в эксплуатацию объекта.</w:t>
      </w:r>
      <w:proofErr w:type="gramEnd"/>
      <w:r>
        <w:rPr>
          <w:snapToGrid/>
          <w:sz w:val="24"/>
          <w:szCs w:val="24"/>
        </w:rPr>
        <w:t xml:space="preserve"> Срок действия оферты до 30.09.2016 г.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447BF" w:rsidRDefault="00A447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4E" w:rsidRDefault="00732A4E" w:rsidP="00355095">
      <w:pPr>
        <w:spacing w:line="240" w:lineRule="auto"/>
      </w:pPr>
      <w:r>
        <w:separator/>
      </w:r>
    </w:p>
  </w:endnote>
  <w:endnote w:type="continuationSeparator" w:id="0">
    <w:p w:rsidR="00732A4E" w:rsidRDefault="00732A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69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69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4E" w:rsidRDefault="00732A4E" w:rsidP="00355095">
      <w:pPr>
        <w:spacing w:line="240" w:lineRule="auto"/>
      </w:pPr>
      <w:r>
        <w:separator/>
      </w:r>
    </w:p>
  </w:footnote>
  <w:footnote w:type="continuationSeparator" w:id="0">
    <w:p w:rsidR="00732A4E" w:rsidRDefault="00732A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447BF">
      <w:rPr>
        <w:i/>
        <w:sz w:val="20"/>
      </w:rPr>
      <w:t>1004</w:t>
    </w:r>
    <w:r w:rsidR="009B1B2D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752F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5"/>
  </w:num>
  <w:num w:numId="5">
    <w:abstractNumId w:val="29"/>
  </w:num>
  <w:num w:numId="6">
    <w:abstractNumId w:val="4"/>
  </w:num>
  <w:num w:numId="7">
    <w:abstractNumId w:val="33"/>
  </w:num>
  <w:num w:numId="8">
    <w:abstractNumId w:val="26"/>
  </w:num>
  <w:num w:numId="9">
    <w:abstractNumId w:val="6"/>
  </w:num>
  <w:num w:numId="10">
    <w:abstractNumId w:val="32"/>
  </w:num>
  <w:num w:numId="11">
    <w:abstractNumId w:val="15"/>
  </w:num>
  <w:num w:numId="12">
    <w:abstractNumId w:val="23"/>
  </w:num>
  <w:num w:numId="13">
    <w:abstractNumId w:val="31"/>
  </w:num>
  <w:num w:numId="14">
    <w:abstractNumId w:val="28"/>
  </w:num>
  <w:num w:numId="15">
    <w:abstractNumId w:val="18"/>
  </w:num>
  <w:num w:numId="16">
    <w:abstractNumId w:val="35"/>
  </w:num>
  <w:num w:numId="17">
    <w:abstractNumId w:val="21"/>
  </w:num>
  <w:num w:numId="18">
    <w:abstractNumId w:val="11"/>
  </w:num>
  <w:num w:numId="19">
    <w:abstractNumId w:val="8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4"/>
  </w:num>
  <w:num w:numId="34">
    <w:abstractNumId w:val="30"/>
  </w:num>
  <w:num w:numId="35">
    <w:abstractNumId w:val="34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69F8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A4E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65275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447B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45D0-8F06-4B88-A297-0DEF6148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72</cp:revision>
  <cp:lastPrinted>2016-07-07T07:38:00Z</cp:lastPrinted>
  <dcterms:created xsi:type="dcterms:W3CDTF">2015-03-25T00:17:00Z</dcterms:created>
  <dcterms:modified xsi:type="dcterms:W3CDTF">2016-07-08T00:27:00Z</dcterms:modified>
</cp:coreProperties>
</file>