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4DF" w:rsidRPr="00972CA1" w:rsidRDefault="0047206B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  <w:r w:rsidRPr="00972CA1">
        <w:t>Приложение №</w:t>
      </w:r>
      <w:r w:rsidR="00192DBB" w:rsidRPr="00972CA1">
        <w:t>1</w:t>
      </w:r>
      <w:r w:rsidR="00E854DF" w:rsidRPr="00972CA1">
        <w:t xml:space="preserve">  </w:t>
      </w:r>
    </w:p>
    <w:p w:rsidR="0047206B" w:rsidRPr="00972CA1" w:rsidRDefault="00E854DF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  <w:r w:rsidRPr="00972CA1">
        <w:t xml:space="preserve">к </w:t>
      </w:r>
      <w:r w:rsidR="0047206B" w:rsidRPr="00972CA1">
        <w:t>договору №__</w:t>
      </w:r>
      <w:r w:rsidR="00A93D46" w:rsidRPr="00972CA1">
        <w:t>____</w:t>
      </w:r>
      <w:r w:rsidR="001C42A3">
        <w:t>__</w:t>
      </w:r>
      <w:r w:rsidR="00335FE7" w:rsidRPr="00972CA1">
        <w:t>___</w:t>
      </w:r>
      <w:r w:rsidR="0047206B" w:rsidRPr="00972CA1">
        <w:t xml:space="preserve">_ от </w:t>
      </w:r>
      <w:r w:rsidR="0099760F">
        <w:t>«</w:t>
      </w:r>
      <w:r w:rsidR="00A93D46" w:rsidRPr="00972CA1">
        <w:t>__</w:t>
      </w:r>
      <w:r w:rsidR="0099760F">
        <w:t>»</w:t>
      </w:r>
      <w:r w:rsidR="00350412" w:rsidRPr="00972CA1">
        <w:t xml:space="preserve"> </w:t>
      </w:r>
      <w:r w:rsidR="00A93D46" w:rsidRPr="00972CA1">
        <w:t>__________</w:t>
      </w:r>
      <w:r w:rsidR="00350412" w:rsidRPr="00972CA1">
        <w:t xml:space="preserve"> </w:t>
      </w:r>
      <w:r w:rsidR="0047206B" w:rsidRPr="00972CA1">
        <w:t>20</w:t>
      </w:r>
      <w:r w:rsidR="00A257CA" w:rsidRPr="00972CA1">
        <w:t>1</w:t>
      </w:r>
      <w:r w:rsidR="00053EAF">
        <w:t>6</w:t>
      </w:r>
      <w:r w:rsidR="00C16727">
        <w:t xml:space="preserve"> </w:t>
      </w:r>
      <w:r w:rsidR="0047206B" w:rsidRPr="00972CA1">
        <w:t>г.</w:t>
      </w:r>
    </w:p>
    <w:p w:rsidR="0047206B" w:rsidRPr="00972CA1" w:rsidRDefault="0047206B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</w:p>
    <w:p w:rsidR="0047206B" w:rsidRDefault="0047206B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</w:p>
    <w:p w:rsidR="00835B11" w:rsidRPr="005A0F6E" w:rsidRDefault="00835B11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</w:p>
    <w:p w:rsidR="00F9371E" w:rsidRPr="00B7161F" w:rsidRDefault="00F9371E" w:rsidP="00DA274B">
      <w:pPr>
        <w:tabs>
          <w:tab w:val="left" w:pos="993"/>
          <w:tab w:val="left" w:pos="1134"/>
        </w:tabs>
        <w:spacing w:line="264" w:lineRule="auto"/>
        <w:ind w:firstLine="709"/>
        <w:jc w:val="center"/>
        <w:rPr>
          <w:b/>
        </w:rPr>
      </w:pPr>
      <w:r w:rsidRPr="00B7161F">
        <w:rPr>
          <w:b/>
        </w:rPr>
        <w:t>ЗАДАНИЕ</w:t>
      </w:r>
    </w:p>
    <w:p w:rsidR="00F9371E" w:rsidRPr="00B7161F" w:rsidRDefault="00F9371E" w:rsidP="00DA274B">
      <w:pPr>
        <w:tabs>
          <w:tab w:val="left" w:pos="993"/>
          <w:tab w:val="left" w:pos="1134"/>
        </w:tabs>
        <w:spacing w:line="264" w:lineRule="auto"/>
        <w:ind w:firstLine="709"/>
        <w:jc w:val="both"/>
      </w:pPr>
    </w:p>
    <w:p w:rsidR="00F9371E" w:rsidRPr="00B7161F" w:rsidRDefault="00F9371E" w:rsidP="00DA274B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  <w:rPr>
          <w:b/>
          <w:caps/>
        </w:rPr>
      </w:pPr>
      <w:r w:rsidRPr="00B7161F">
        <w:rPr>
          <w:b/>
          <w:caps/>
        </w:rPr>
        <w:t xml:space="preserve">1. методическое сОПРОВОЖДЕНИЕ ПРОЦЕССА </w:t>
      </w:r>
      <w:proofErr w:type="gramStart"/>
      <w:r w:rsidRPr="00B7161F">
        <w:rPr>
          <w:b/>
          <w:caps/>
        </w:rPr>
        <w:t>БИЗНЕС-ПЛАНИРОВАНИЯ</w:t>
      </w:r>
      <w:proofErr w:type="gramEnd"/>
      <w:r w:rsidRPr="00B7161F">
        <w:rPr>
          <w:b/>
          <w:caps/>
        </w:rPr>
        <w:t xml:space="preserve"> и установления кпэ</w:t>
      </w:r>
    </w:p>
    <w:p w:rsidR="00480922" w:rsidRPr="00B7161F" w:rsidRDefault="00480922" w:rsidP="00DA274B">
      <w:pPr>
        <w:pStyle w:val="ConsPlusNormal"/>
        <w:tabs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>1.1. Цель, задачи услуг:</w:t>
      </w:r>
      <w:r w:rsidRPr="00B7161F">
        <w:rPr>
          <w:rFonts w:ascii="Times New Roman" w:hAnsi="Times New Roman" w:cs="Times New Roman"/>
          <w:sz w:val="24"/>
          <w:szCs w:val="24"/>
        </w:rPr>
        <w:t xml:space="preserve"> методологическое сопровождение процесса </w:t>
      </w:r>
      <w:proofErr w:type="gramStart"/>
      <w:r w:rsidRPr="00B7161F">
        <w:rPr>
          <w:rFonts w:ascii="Times New Roman" w:hAnsi="Times New Roman" w:cs="Times New Roman"/>
          <w:sz w:val="24"/>
          <w:szCs w:val="24"/>
        </w:rPr>
        <w:t>бизнес-планирования</w:t>
      </w:r>
      <w:proofErr w:type="gramEnd"/>
      <w:r w:rsidRPr="00B7161F">
        <w:rPr>
          <w:rFonts w:ascii="Times New Roman" w:hAnsi="Times New Roman" w:cs="Times New Roman"/>
          <w:sz w:val="24"/>
          <w:szCs w:val="24"/>
        </w:rPr>
        <w:t xml:space="preserve"> и установления КПЭ, анализ планов и отчетов по бизнес-плану и КПЭ Заказчика.</w:t>
      </w:r>
    </w:p>
    <w:p w:rsidR="00480922" w:rsidRPr="00B7161F" w:rsidRDefault="00480922" w:rsidP="00DA274B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 xml:space="preserve">1.2. </w:t>
      </w:r>
      <w:r w:rsidRPr="00B7161F">
        <w:rPr>
          <w:rFonts w:ascii="Times New Roman" w:hAnsi="Times New Roman" w:cs="Times New Roman"/>
          <w:b/>
          <w:i/>
          <w:sz w:val="24"/>
          <w:szCs w:val="24"/>
        </w:rPr>
        <w:tab/>
        <w:t>Информация от Заказчика, необходимая для оказания услуг:</w:t>
      </w:r>
      <w:r w:rsidRPr="00B7161F">
        <w:rPr>
          <w:rFonts w:ascii="Times New Roman" w:hAnsi="Times New Roman" w:cs="Times New Roman"/>
          <w:sz w:val="24"/>
          <w:szCs w:val="24"/>
        </w:rPr>
        <w:t xml:space="preserve">  управленческая, бухгалтерская отчетность за прошедшие периоды, а также иная информация, необходимая для формирования критериев оценки эффективности деятельности.</w:t>
      </w:r>
    </w:p>
    <w:p w:rsidR="00480922" w:rsidRPr="00B7161F" w:rsidRDefault="00480922" w:rsidP="00DA274B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 xml:space="preserve">1.3. </w:t>
      </w:r>
      <w:r w:rsidRPr="00B7161F">
        <w:rPr>
          <w:rFonts w:ascii="Times New Roman" w:hAnsi="Times New Roman" w:cs="Times New Roman"/>
          <w:b/>
          <w:i/>
          <w:sz w:val="24"/>
          <w:szCs w:val="24"/>
        </w:rPr>
        <w:tab/>
        <w:t>Основное содержание услуг и требования к их оказанию:</w:t>
      </w:r>
    </w:p>
    <w:p w:rsidR="00480922" w:rsidRPr="00B7161F" w:rsidRDefault="00480922" w:rsidP="00DA274B">
      <w:pPr>
        <w:tabs>
          <w:tab w:val="num" w:pos="0"/>
          <w:tab w:val="left" w:pos="993"/>
          <w:tab w:val="left" w:pos="1134"/>
        </w:tabs>
        <w:spacing w:line="264" w:lineRule="auto"/>
        <w:ind w:firstLine="540"/>
        <w:jc w:val="both"/>
        <w:rPr>
          <w:i/>
        </w:rPr>
      </w:pPr>
      <w:r w:rsidRPr="00B7161F">
        <w:rPr>
          <w:i/>
        </w:rPr>
        <w:t>Основное содержание услуг:</w:t>
      </w:r>
    </w:p>
    <w:p w:rsidR="00480922" w:rsidRPr="00B7161F" w:rsidRDefault="00480922" w:rsidP="00DA274B">
      <w:pPr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540"/>
        <w:jc w:val="both"/>
      </w:pPr>
      <w:r w:rsidRPr="00B7161F">
        <w:t>Разработка сценарных условий на 2017 год;</w:t>
      </w:r>
    </w:p>
    <w:p w:rsidR="00480922" w:rsidRPr="00B7161F" w:rsidRDefault="00480922" w:rsidP="00DA274B">
      <w:pPr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540"/>
        <w:jc w:val="both"/>
      </w:pPr>
      <w:r w:rsidRPr="00B7161F">
        <w:t xml:space="preserve">Методологическое сопровождение процесса </w:t>
      </w:r>
      <w:proofErr w:type="gramStart"/>
      <w:r w:rsidRPr="00B7161F">
        <w:t>бизнес-планирования</w:t>
      </w:r>
      <w:proofErr w:type="gramEnd"/>
      <w:r w:rsidRPr="00B7161F">
        <w:t xml:space="preserve"> и КПЭ – доработка Стандарта разработки и установления КПЭ и бизнес-планирования;</w:t>
      </w:r>
    </w:p>
    <w:p w:rsidR="00480922" w:rsidRPr="00B7161F" w:rsidRDefault="00480922" w:rsidP="00DA274B">
      <w:pPr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540"/>
        <w:jc w:val="both"/>
      </w:pPr>
      <w:r w:rsidRPr="00B7161F">
        <w:t>Анализ значений годовых, квартальных КПЭ и бизнес-плана на 2017 год, представляемых на утверждение  Совету директоров Заказчика;</w:t>
      </w:r>
    </w:p>
    <w:p w:rsidR="00480922" w:rsidRPr="00B7161F" w:rsidRDefault="00480922" w:rsidP="00DA274B">
      <w:pPr>
        <w:pStyle w:val="ConsPlusNormal"/>
        <w:numPr>
          <w:ilvl w:val="0"/>
          <w:numId w:val="4"/>
        </w:numPr>
        <w:tabs>
          <w:tab w:val="left" w:pos="900"/>
          <w:tab w:val="left" w:pos="993"/>
          <w:tab w:val="left" w:pos="1134"/>
        </w:tabs>
        <w:spacing w:line="264" w:lineRule="auto"/>
        <w:ind w:lef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161F">
        <w:rPr>
          <w:rFonts w:ascii="Times New Roman" w:hAnsi="Times New Roman" w:cs="Times New Roman"/>
          <w:sz w:val="24"/>
          <w:szCs w:val="24"/>
        </w:rPr>
        <w:t>Анализ отчетов, представляемых на утверждение Совету директоров Заказчика, по выполнению значений КПЭ и бизнес-плану  за 2015 год и за 1-3 кварталы 2016 года.</w:t>
      </w:r>
    </w:p>
    <w:p w:rsidR="00480922" w:rsidRPr="00B7161F" w:rsidRDefault="00480922" w:rsidP="00DA274B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161F">
        <w:rPr>
          <w:rFonts w:ascii="Times New Roman" w:hAnsi="Times New Roman" w:cs="Times New Roman"/>
          <w:i/>
          <w:sz w:val="24"/>
          <w:szCs w:val="24"/>
        </w:rPr>
        <w:t>Требования к оказанию услуг:</w:t>
      </w:r>
    </w:p>
    <w:p w:rsidR="00480922" w:rsidRPr="00B7161F" w:rsidRDefault="00480922" w:rsidP="00DA274B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sz w:val="24"/>
          <w:szCs w:val="24"/>
        </w:rPr>
        <w:t xml:space="preserve">Анализ отчета по бизнес-плану выполнен на предмет соответствия со Стандартом </w:t>
      </w:r>
      <w:proofErr w:type="spellStart"/>
      <w:r w:rsidRPr="00B7161F">
        <w:rPr>
          <w:rFonts w:ascii="Times New Roman" w:hAnsi="Times New Roman" w:cs="Times New Roman"/>
          <w:sz w:val="24"/>
          <w:szCs w:val="24"/>
        </w:rPr>
        <w:t>бизнеспланирования</w:t>
      </w:r>
      <w:proofErr w:type="spellEnd"/>
      <w:r w:rsidRPr="00B7161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80922" w:rsidRPr="00B7161F" w:rsidRDefault="00480922" w:rsidP="00DA274B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sz w:val="24"/>
          <w:szCs w:val="24"/>
        </w:rPr>
        <w:t>Проверка информации, представленной в отчете по бизнес-плану на соответствие бухгалтерской  и статистической (производство, сбыт, персонал) отчетности;</w:t>
      </w:r>
    </w:p>
    <w:p w:rsidR="00480922" w:rsidRPr="00B7161F" w:rsidRDefault="00480922" w:rsidP="00DA274B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sz w:val="24"/>
          <w:szCs w:val="24"/>
        </w:rPr>
        <w:t>Анализ расчета КПЭ на соответствие утвержденной методике КПЭ;</w:t>
      </w:r>
    </w:p>
    <w:p w:rsidR="00480922" w:rsidRPr="00B7161F" w:rsidRDefault="00480922" w:rsidP="00DA274B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sz w:val="24"/>
          <w:szCs w:val="24"/>
        </w:rPr>
        <w:t>Анализ плановых значений КПЭ на соответствие КПЭ, утвержденным Советом директоров Заказчика.</w:t>
      </w:r>
    </w:p>
    <w:p w:rsidR="00480922" w:rsidRPr="00B7161F" w:rsidRDefault="00480922" w:rsidP="00DA274B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sz w:val="24"/>
          <w:szCs w:val="24"/>
        </w:rPr>
        <w:t xml:space="preserve">Доработка Стандарта разработки и установления КПЭ и </w:t>
      </w:r>
      <w:proofErr w:type="gramStart"/>
      <w:r w:rsidRPr="00B7161F">
        <w:rPr>
          <w:rFonts w:ascii="Times New Roman" w:hAnsi="Times New Roman" w:cs="Times New Roman"/>
          <w:sz w:val="24"/>
          <w:szCs w:val="24"/>
        </w:rPr>
        <w:t>бизнес-планирования</w:t>
      </w:r>
      <w:proofErr w:type="gramEnd"/>
      <w:r w:rsidRPr="00B7161F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акционеров, Минэнерго и прочих внешних курирующих организаций. </w:t>
      </w:r>
    </w:p>
    <w:p w:rsidR="00480922" w:rsidRPr="00B7161F" w:rsidRDefault="00480922" w:rsidP="00DA274B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sz w:val="24"/>
          <w:szCs w:val="24"/>
        </w:rPr>
        <w:t>Анализ сценарных условий формирования бизнес-плана с учётом особенностей финансово-хозяйственной деятельности Заказчика, и прогнозов социально-экономического развития Российской Федерации на 2017 год.</w:t>
      </w:r>
    </w:p>
    <w:p w:rsidR="00480922" w:rsidRPr="00B7161F" w:rsidRDefault="00480922" w:rsidP="00DA274B">
      <w:pPr>
        <w:pStyle w:val="ConsPlusNormal"/>
        <w:tabs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 xml:space="preserve">1.4. Срок оказания услуг: </w:t>
      </w:r>
      <w:r w:rsidRPr="00B7161F">
        <w:rPr>
          <w:rFonts w:ascii="Times New Roman" w:hAnsi="Times New Roman" w:cs="Times New Roman"/>
          <w:sz w:val="24"/>
          <w:szCs w:val="24"/>
        </w:rPr>
        <w:t>1-4 кв. 2016 года.</w:t>
      </w:r>
    </w:p>
    <w:p w:rsidR="00480922" w:rsidRPr="00B7161F" w:rsidRDefault="00480922" w:rsidP="00DA274B">
      <w:pPr>
        <w:tabs>
          <w:tab w:val="num" w:pos="612"/>
          <w:tab w:val="left" w:pos="993"/>
          <w:tab w:val="left" w:pos="1134"/>
        </w:tabs>
        <w:spacing w:line="264" w:lineRule="auto"/>
        <w:ind w:firstLine="540"/>
        <w:jc w:val="both"/>
      </w:pPr>
      <w:proofErr w:type="gramStart"/>
      <w:r w:rsidRPr="00B7161F">
        <w:rPr>
          <w:b/>
          <w:i/>
        </w:rPr>
        <w:t>1.5 Форма предоставления результатов</w:t>
      </w:r>
      <w:r w:rsidRPr="00B7161F">
        <w:rPr>
          <w:i/>
        </w:rPr>
        <w:t>:</w:t>
      </w:r>
      <w:r w:rsidRPr="00B7161F">
        <w:t xml:space="preserve"> заключение по отчетам по бизнес-плану и КПЭ за 2015 год и за 1-3 кварталы 2016 года, протоколы совещаний по рассмотрению отчетов об итогах деятельности Заказчика за соответствующий период, решение Правления ПАО «РАО Энергетические системы Востока» об утверждении отчетов по бизнес-плану и КПЭ за соответствующий период и прочая аналитическая информация (по требованию Заказчика), сценарные условия формирования бизнес-плана</w:t>
      </w:r>
      <w:proofErr w:type="gramEnd"/>
      <w:r w:rsidRPr="00B7161F">
        <w:t xml:space="preserve"> на 2017 год, Стандарт системы </w:t>
      </w:r>
      <w:proofErr w:type="gramStart"/>
      <w:r w:rsidRPr="00B7161F">
        <w:t>бизнес-планирования</w:t>
      </w:r>
      <w:proofErr w:type="gramEnd"/>
      <w:r w:rsidRPr="00B7161F">
        <w:t>, Стандарт системы КПЭ.</w:t>
      </w:r>
    </w:p>
    <w:p w:rsidR="00F9371E" w:rsidRPr="00B7161F" w:rsidRDefault="00F9371E" w:rsidP="00DA274B">
      <w:pPr>
        <w:tabs>
          <w:tab w:val="num" w:pos="612"/>
          <w:tab w:val="left" w:pos="993"/>
          <w:tab w:val="left" w:pos="1134"/>
        </w:tabs>
        <w:spacing w:line="264" w:lineRule="auto"/>
        <w:ind w:firstLine="709"/>
        <w:jc w:val="both"/>
      </w:pPr>
    </w:p>
    <w:p w:rsidR="00480922" w:rsidRPr="00B7161F" w:rsidRDefault="00480922" w:rsidP="00DA274B">
      <w:pPr>
        <w:tabs>
          <w:tab w:val="left" w:pos="993"/>
          <w:tab w:val="left" w:pos="1134"/>
          <w:tab w:val="left" w:pos="1188"/>
        </w:tabs>
        <w:spacing w:line="264" w:lineRule="auto"/>
        <w:ind w:firstLine="540"/>
        <w:jc w:val="both"/>
        <w:rPr>
          <w:b/>
          <w:caps/>
        </w:rPr>
      </w:pPr>
    </w:p>
    <w:p w:rsidR="00480922" w:rsidRPr="00B7161F" w:rsidRDefault="00480922" w:rsidP="00DA274B">
      <w:pPr>
        <w:tabs>
          <w:tab w:val="left" w:pos="993"/>
          <w:tab w:val="left" w:pos="1134"/>
          <w:tab w:val="left" w:pos="1188"/>
        </w:tabs>
        <w:spacing w:line="264" w:lineRule="auto"/>
        <w:ind w:firstLine="540"/>
        <w:jc w:val="both"/>
        <w:rPr>
          <w:b/>
          <w:caps/>
        </w:rPr>
      </w:pPr>
      <w:r w:rsidRPr="00B7161F">
        <w:rPr>
          <w:b/>
          <w:caps/>
        </w:rPr>
        <w:t xml:space="preserve">2. </w:t>
      </w:r>
      <w:r w:rsidRPr="00B7161F">
        <w:rPr>
          <w:b/>
        </w:rPr>
        <w:t>МЕТОДОЛОГИЧЕСКОЕ СОПРОВОЖДЕНИЕ И ОКАЗАНИЕ СОДЕЙСТВИЯ ЗАКАЗЧИКУ В ПРОВЕДЕНИИ РАСЧЕТОВ И ПОДГОТОВКЕ ОБОСНОВЫВАЮЩИХ МАТЕРИАЛОВ ПО ТАРИФАМ НА ЭЛЕКТРИЧЕСКУЮ И ТЕПЛОВУЮ ЭНЕРГИЮ ДЛЯ ПРЕДОСТАВЛЕНИЯ В ФЕДЕРАЛЬНЫЕ И РЕГИОНАЛЬНЫЕ РЕГУЛИРУЮЩИЕ ОРГАНЫ В ОБЛАСТИ ГОСУДАРСТВЕННОГО РЕГУЛИРОВАНИЯ ТАРИФОВ</w:t>
      </w:r>
    </w:p>
    <w:p w:rsidR="00480922" w:rsidRPr="00B7161F" w:rsidRDefault="00480922" w:rsidP="00DA274B">
      <w:pPr>
        <w:pStyle w:val="ConsPlusNormal"/>
        <w:tabs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>2.1. Цель, задачи услуг:</w:t>
      </w:r>
      <w:r w:rsidRPr="00B7161F">
        <w:rPr>
          <w:rFonts w:ascii="Times New Roman" w:hAnsi="Times New Roman" w:cs="Times New Roman"/>
          <w:sz w:val="24"/>
          <w:szCs w:val="24"/>
        </w:rPr>
        <w:t xml:space="preserve"> оказание содействия и методологическое сопровождение деятельности Заказчика по вопросам тарифной политики. </w:t>
      </w:r>
    </w:p>
    <w:p w:rsidR="00480922" w:rsidRPr="00B7161F" w:rsidRDefault="00480922" w:rsidP="00DA274B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 xml:space="preserve">2.2. </w:t>
      </w:r>
      <w:r w:rsidRPr="00B7161F">
        <w:rPr>
          <w:rFonts w:ascii="Times New Roman" w:hAnsi="Times New Roman" w:cs="Times New Roman"/>
          <w:b/>
          <w:i/>
          <w:sz w:val="24"/>
          <w:szCs w:val="24"/>
        </w:rPr>
        <w:tab/>
        <w:t>Информация от Заказчика, необходимая для оказания услуг:</w:t>
      </w:r>
      <w:r w:rsidRPr="00B7161F">
        <w:rPr>
          <w:rFonts w:ascii="Times New Roman" w:hAnsi="Times New Roman" w:cs="Times New Roman"/>
          <w:sz w:val="24"/>
          <w:szCs w:val="24"/>
        </w:rPr>
        <w:t xml:space="preserve">  расчеты тарифов и обосновывающие материалы, сформированные в соответствии с действующим законодательством, бухгалтерская и статистическая отчетность, а также иная информация, необходимая для формирования экономически обоснованных тарифов на электрическую и тепловую энергию.</w:t>
      </w:r>
    </w:p>
    <w:p w:rsidR="00480922" w:rsidRPr="00B7161F" w:rsidRDefault="00480922" w:rsidP="00DA274B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 xml:space="preserve">2.3. </w:t>
      </w:r>
      <w:r w:rsidRPr="00B7161F">
        <w:rPr>
          <w:rFonts w:ascii="Times New Roman" w:hAnsi="Times New Roman" w:cs="Times New Roman"/>
          <w:b/>
          <w:i/>
          <w:sz w:val="24"/>
          <w:szCs w:val="24"/>
        </w:rPr>
        <w:tab/>
        <w:t xml:space="preserve">Основное содержание услуг и требования к их оказанию: </w:t>
      </w:r>
      <w:r w:rsidRPr="00B7161F">
        <w:rPr>
          <w:rFonts w:ascii="Times New Roman" w:hAnsi="Times New Roman" w:cs="Times New Roman"/>
          <w:sz w:val="24"/>
          <w:szCs w:val="24"/>
        </w:rPr>
        <w:t>методологическое сопровождение и оказание содействия Заказчику в проведении расчетов и подготовке обосновывающих материалов по тарифам на электрическую и тепловую энергию для предоставления в федеральные и региональные регулирующие органы в области государственного регулирования тарифов.</w:t>
      </w:r>
    </w:p>
    <w:p w:rsidR="00480922" w:rsidRPr="00B7161F" w:rsidRDefault="00480922" w:rsidP="00DA274B">
      <w:pPr>
        <w:pStyle w:val="ConsPlusNormal"/>
        <w:tabs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 xml:space="preserve">2.4. Сроки оказания услуг: </w:t>
      </w:r>
      <w:r w:rsidRPr="00B7161F">
        <w:rPr>
          <w:rFonts w:ascii="Times New Roman" w:hAnsi="Times New Roman" w:cs="Times New Roman"/>
          <w:sz w:val="24"/>
          <w:szCs w:val="24"/>
        </w:rPr>
        <w:t>1-</w:t>
      </w:r>
      <w:r w:rsidRPr="00B7161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7161F">
        <w:rPr>
          <w:rFonts w:ascii="Times New Roman" w:hAnsi="Times New Roman" w:cs="Times New Roman"/>
          <w:sz w:val="24"/>
          <w:szCs w:val="24"/>
        </w:rPr>
        <w:t>2 квартал 2016 года.</w:t>
      </w:r>
    </w:p>
    <w:p w:rsidR="00480922" w:rsidRPr="00B7161F" w:rsidRDefault="00480922" w:rsidP="00DA274B">
      <w:pPr>
        <w:pStyle w:val="ConsPlusNormal"/>
        <w:tabs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>2.5. Форма предоставления результатов:</w:t>
      </w:r>
      <w:r w:rsidRPr="00B7161F">
        <w:rPr>
          <w:rFonts w:ascii="Times New Roman" w:hAnsi="Times New Roman" w:cs="Times New Roman"/>
          <w:sz w:val="24"/>
          <w:szCs w:val="24"/>
        </w:rPr>
        <w:t xml:space="preserve"> протоколы совещаний, письма, материалы рабочей переписки, заявления об установлении тарифов, направленные в регулирующие органы, извещения об открытии дел об установлении тарифов. </w:t>
      </w:r>
    </w:p>
    <w:p w:rsidR="00F9371E" w:rsidRPr="00B7161F" w:rsidRDefault="00F9371E" w:rsidP="00DA274B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371E" w:rsidRPr="00B7161F" w:rsidRDefault="00F9371E" w:rsidP="00DA274B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371E" w:rsidRPr="00B7161F" w:rsidRDefault="00F9371E" w:rsidP="00DA274B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  <w:rPr>
          <w:b/>
          <w:caps/>
        </w:rPr>
      </w:pPr>
    </w:p>
    <w:p w:rsidR="00334A42" w:rsidRPr="00B7161F" w:rsidRDefault="00334A42" w:rsidP="00DA274B">
      <w:pPr>
        <w:tabs>
          <w:tab w:val="left" w:pos="993"/>
          <w:tab w:val="left" w:pos="1134"/>
          <w:tab w:val="left" w:pos="1188"/>
        </w:tabs>
        <w:spacing w:line="264" w:lineRule="auto"/>
        <w:ind w:firstLine="540"/>
        <w:jc w:val="both"/>
        <w:rPr>
          <w:b/>
          <w:caps/>
        </w:rPr>
      </w:pPr>
      <w:r w:rsidRPr="00B7161F">
        <w:rPr>
          <w:b/>
          <w:caps/>
        </w:rPr>
        <w:t xml:space="preserve">3. </w:t>
      </w:r>
      <w:proofErr w:type="gramStart"/>
      <w:r w:rsidRPr="00B7161F">
        <w:rPr>
          <w:b/>
          <w:caps/>
        </w:rPr>
        <w:t>Представление интересов заказчика в Федеральной антимонопольной службе РФ и региональных органах исполнительной власти в области государственного регулирования тарифов, по вопросам утверждения экономически обоснованных тарифов и балансов производства и поставок электрической и тепловой энергии, представление интересов заказчика по вопросам тарифного регулирования в Минэнерго России, Минэкономразвития России, Министерстве РФ по развитию Дальнего Востока и других государственных органах</w:t>
      </w:r>
      <w:proofErr w:type="gramEnd"/>
    </w:p>
    <w:p w:rsidR="00334A42" w:rsidRPr="00B7161F" w:rsidRDefault="00334A42" w:rsidP="00DA274B">
      <w:pPr>
        <w:pStyle w:val="ConsPlusNormal"/>
        <w:tabs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>3.1. Цель, задачи услуг:</w:t>
      </w:r>
      <w:r w:rsidRPr="00B7161F">
        <w:rPr>
          <w:rFonts w:ascii="Times New Roman" w:hAnsi="Times New Roman" w:cs="Times New Roman"/>
          <w:sz w:val="24"/>
          <w:szCs w:val="24"/>
        </w:rPr>
        <w:t xml:space="preserve"> представление интересов Заказчика в регулирующих органах, министерствах и ведомствах по вопросам тарифного регулирования.</w:t>
      </w:r>
      <w:r w:rsidRPr="00B7161F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334A42" w:rsidRPr="00B7161F" w:rsidRDefault="00334A42" w:rsidP="00DA274B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 xml:space="preserve">3.2. </w:t>
      </w:r>
      <w:r w:rsidRPr="00B7161F">
        <w:rPr>
          <w:rFonts w:ascii="Times New Roman" w:hAnsi="Times New Roman" w:cs="Times New Roman"/>
          <w:b/>
          <w:i/>
          <w:sz w:val="24"/>
          <w:szCs w:val="24"/>
        </w:rPr>
        <w:tab/>
        <w:t>Информация от Заказчика, необходимая для оказания услуг:</w:t>
      </w:r>
      <w:r w:rsidRPr="00B716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161F">
        <w:rPr>
          <w:rFonts w:ascii="Times New Roman" w:hAnsi="Times New Roman" w:cs="Times New Roman"/>
          <w:sz w:val="24"/>
          <w:szCs w:val="24"/>
        </w:rPr>
        <w:t xml:space="preserve"> информация в соответствии с требованиями/запросами регулирующих органов, министерств и ведомств.</w:t>
      </w:r>
    </w:p>
    <w:p w:rsidR="00334A42" w:rsidRPr="00B7161F" w:rsidRDefault="00334A42" w:rsidP="00DA274B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 xml:space="preserve">3.3. </w:t>
      </w:r>
      <w:r w:rsidRPr="00B7161F"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gramStart"/>
      <w:r w:rsidRPr="00B7161F">
        <w:rPr>
          <w:rFonts w:ascii="Times New Roman" w:hAnsi="Times New Roman" w:cs="Times New Roman"/>
          <w:b/>
          <w:i/>
          <w:sz w:val="24"/>
          <w:szCs w:val="24"/>
        </w:rPr>
        <w:t>Основное содержание услуг и требования к их оказанию:</w:t>
      </w:r>
      <w:r w:rsidRPr="00B7161F">
        <w:rPr>
          <w:rFonts w:ascii="Times New Roman" w:hAnsi="Times New Roman" w:cs="Times New Roman"/>
          <w:sz w:val="24"/>
          <w:szCs w:val="24"/>
        </w:rPr>
        <w:t xml:space="preserve"> представление интересов заказчика в Федеральной антимонопольной службе РФ и региональных органах исполнительной власти в области государственного регулирования тарифов, по вопросам утверждения экономически обоснованных тарифов и балансов производства и поставок электрической и тепловой энергии, представление интересов заказчика по вопросам тарифного регулирования в Минэнерго России, Минэкономразвития России, </w:t>
      </w:r>
      <w:r w:rsidRPr="00B7161F">
        <w:rPr>
          <w:rFonts w:ascii="Times New Roman" w:hAnsi="Times New Roman" w:cs="Times New Roman"/>
          <w:bCs/>
          <w:sz w:val="24"/>
          <w:szCs w:val="24"/>
        </w:rPr>
        <w:t>Министерстве РФ по развитию Дальнего Востока</w:t>
      </w:r>
      <w:r w:rsidRPr="00B7161F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B7161F">
        <w:rPr>
          <w:rFonts w:ascii="Times New Roman" w:hAnsi="Times New Roman" w:cs="Times New Roman"/>
          <w:sz w:val="24"/>
          <w:szCs w:val="24"/>
        </w:rPr>
        <w:t xml:space="preserve"> других государственных органах</w:t>
      </w:r>
      <w:proofErr w:type="gramStart"/>
      <w:r w:rsidRPr="00B7161F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</w:p>
    <w:p w:rsidR="00334A42" w:rsidRPr="00B7161F" w:rsidRDefault="00334A42" w:rsidP="00DA274B">
      <w:pPr>
        <w:tabs>
          <w:tab w:val="left" w:pos="993"/>
          <w:tab w:val="left" w:pos="1134"/>
        </w:tabs>
        <w:spacing w:line="264" w:lineRule="auto"/>
        <w:ind w:firstLine="540"/>
        <w:jc w:val="both"/>
      </w:pPr>
      <w:r w:rsidRPr="00B7161F">
        <w:rPr>
          <w:b/>
          <w:i/>
        </w:rPr>
        <w:t>3.4. Срок оказания услуг</w:t>
      </w:r>
      <w:r w:rsidRPr="00B7161F">
        <w:rPr>
          <w:b/>
        </w:rPr>
        <w:t>:</w:t>
      </w:r>
      <w:r w:rsidRPr="00B7161F">
        <w:t xml:space="preserve"> 2 - 4 квартал 2016 года.</w:t>
      </w:r>
    </w:p>
    <w:p w:rsidR="00334A42" w:rsidRPr="00B7161F" w:rsidRDefault="00334A42" w:rsidP="00DA274B">
      <w:pPr>
        <w:tabs>
          <w:tab w:val="left" w:pos="993"/>
          <w:tab w:val="left" w:pos="1134"/>
          <w:tab w:val="left" w:pos="1188"/>
        </w:tabs>
        <w:spacing w:line="264" w:lineRule="auto"/>
        <w:ind w:firstLine="540"/>
        <w:jc w:val="both"/>
        <w:rPr>
          <w:b/>
          <w:caps/>
        </w:rPr>
      </w:pPr>
      <w:r w:rsidRPr="00B7161F">
        <w:rPr>
          <w:b/>
          <w:i/>
        </w:rPr>
        <w:lastRenderedPageBreak/>
        <w:t>3.5. Форма предоставления результатов:</w:t>
      </w:r>
      <w:r w:rsidRPr="00B7161F">
        <w:t xml:space="preserve"> протоколы  совещаний, переговоров, копии писем, решений об установлении тарифов.</w:t>
      </w:r>
    </w:p>
    <w:p w:rsidR="00334A42" w:rsidRPr="00B7161F" w:rsidRDefault="00334A42" w:rsidP="00DA274B">
      <w:pPr>
        <w:pStyle w:val="ConsPlusNormal"/>
        <w:tabs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4A42" w:rsidRPr="00B7161F" w:rsidRDefault="00334A42" w:rsidP="00DA274B">
      <w:pPr>
        <w:tabs>
          <w:tab w:val="left" w:pos="993"/>
          <w:tab w:val="left" w:pos="1134"/>
          <w:tab w:val="left" w:pos="1188"/>
        </w:tabs>
        <w:spacing w:line="264" w:lineRule="auto"/>
        <w:ind w:firstLine="540"/>
        <w:jc w:val="both"/>
        <w:rPr>
          <w:b/>
          <w:caps/>
        </w:rPr>
      </w:pPr>
    </w:p>
    <w:p w:rsidR="00886BE4" w:rsidRPr="00B7161F" w:rsidRDefault="009E58F4" w:rsidP="00DA274B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b/>
        </w:rPr>
      </w:pPr>
      <w:r w:rsidRPr="00B7161F">
        <w:rPr>
          <w:b/>
        </w:rPr>
        <w:t>4</w:t>
      </w:r>
      <w:r w:rsidR="00FD0E93" w:rsidRPr="00B7161F">
        <w:rPr>
          <w:b/>
        </w:rPr>
        <w:t xml:space="preserve">. </w:t>
      </w:r>
      <w:r w:rsidR="00886BE4" w:rsidRPr="00B7161F">
        <w:rPr>
          <w:b/>
        </w:rPr>
        <w:t>СОПРОВОЖДЕНИЕ ПРОЦЕССОВ СОГЛАСОВАНИЯ И УТВЕРЖДЕНИЯ ИНВЕСТИЦИОННОЙ ПРОГРАММЫ В ФЕДЕРАЛЬНЫХ И РЕГОНАЛЬНЫХ ОРГАНАХ ИСПОЛНИТЕЛЬНОЙ ВЛАСТИ И ПРЕДОСТАВЛЕНИЯ ОТЧЕТНОСТИ ПО ИНВЕСТИЦИОННОЙ ПРОГРАММЕ В МИНЭНЕРГО РОССИИ</w:t>
      </w:r>
    </w:p>
    <w:p w:rsidR="00886BE4" w:rsidRPr="00B7161F" w:rsidRDefault="009E58F4" w:rsidP="00DA274B">
      <w:pPr>
        <w:pStyle w:val="ConsPlusNormal"/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886BE4" w:rsidRPr="00B7161F">
        <w:rPr>
          <w:rFonts w:ascii="Times New Roman" w:hAnsi="Times New Roman" w:cs="Times New Roman"/>
          <w:b/>
          <w:i/>
          <w:sz w:val="24"/>
          <w:szCs w:val="24"/>
        </w:rPr>
        <w:t>.1. Цель, задачи услуг:</w:t>
      </w:r>
      <w:r w:rsidR="00886BE4" w:rsidRPr="00B7161F">
        <w:rPr>
          <w:rFonts w:ascii="Times New Roman" w:hAnsi="Times New Roman" w:cs="Times New Roman"/>
          <w:sz w:val="24"/>
          <w:szCs w:val="24"/>
        </w:rPr>
        <w:t xml:space="preserve"> обеспечение исполнения процедур согласования, утверждения инвестиционной программы Заказчика в федеральных  и региональных органах исполнительной власти и процедур предоставления отчетности в Минэнерго России, определенных Постановлением Правительства РФ от 01.12.2009 №977.</w:t>
      </w:r>
    </w:p>
    <w:p w:rsidR="00886BE4" w:rsidRPr="00B7161F" w:rsidRDefault="009E58F4" w:rsidP="00DA274B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64" w:lineRule="auto"/>
        <w:ind w:firstLine="709"/>
        <w:jc w:val="both"/>
        <w:outlineLvl w:val="0"/>
      </w:pPr>
      <w:r w:rsidRPr="00B7161F">
        <w:rPr>
          <w:b/>
          <w:i/>
        </w:rPr>
        <w:t>4</w:t>
      </w:r>
      <w:r w:rsidR="00886BE4" w:rsidRPr="00B7161F">
        <w:rPr>
          <w:b/>
          <w:i/>
        </w:rPr>
        <w:t>.2. Информация от Заказчика, необходимая для оказания услуг:</w:t>
      </w:r>
      <w:r w:rsidR="00886BE4" w:rsidRPr="00B7161F">
        <w:t xml:space="preserve"> материалы по инвестиционной программе, формируемые в соответствии с требованиями Постановления Правительства Российской Федерации от 01.12.2009 №977 </w:t>
      </w:r>
      <w:r w:rsidR="00886BE4" w:rsidRPr="00B7161F">
        <w:rPr>
          <w:bCs/>
          <w:iCs/>
        </w:rPr>
        <w:t>«Об инвестиционных программах субъектов электроэнергетики»</w:t>
      </w:r>
      <w:r w:rsidR="00886BE4" w:rsidRPr="00B7161F">
        <w:t>, в зависимости от стадии инвестиционного процесса.</w:t>
      </w:r>
    </w:p>
    <w:p w:rsidR="00886BE4" w:rsidRPr="00B7161F" w:rsidRDefault="009E58F4" w:rsidP="00DA274B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b/>
          <w:i/>
        </w:rPr>
      </w:pPr>
      <w:r w:rsidRPr="00B7161F">
        <w:rPr>
          <w:b/>
          <w:i/>
        </w:rPr>
        <w:t>4</w:t>
      </w:r>
      <w:r w:rsidR="00886BE4" w:rsidRPr="00B7161F">
        <w:rPr>
          <w:b/>
          <w:i/>
        </w:rPr>
        <w:t>.3. Основное содержание услуг и требования к их оказанию:</w:t>
      </w:r>
    </w:p>
    <w:p w:rsidR="00886BE4" w:rsidRPr="00B7161F" w:rsidRDefault="00886BE4" w:rsidP="00DA274B">
      <w:pPr>
        <w:tabs>
          <w:tab w:val="left" w:pos="1134"/>
        </w:tabs>
        <w:spacing w:line="264" w:lineRule="auto"/>
        <w:ind w:firstLine="709"/>
        <w:jc w:val="both"/>
      </w:pPr>
      <w:r w:rsidRPr="00B7161F">
        <w:t>- Обеспечение предоставления отчетности за 4 квартал 2014 года по инвестиционной программе в Минэнерго России;</w:t>
      </w:r>
    </w:p>
    <w:p w:rsidR="00886BE4" w:rsidRPr="00B7161F" w:rsidRDefault="00886BE4" w:rsidP="00DA274B">
      <w:pPr>
        <w:tabs>
          <w:tab w:val="left" w:pos="1134"/>
        </w:tabs>
        <w:spacing w:line="264" w:lineRule="auto"/>
        <w:ind w:firstLine="709"/>
        <w:jc w:val="both"/>
      </w:pPr>
      <w:r w:rsidRPr="00B7161F">
        <w:t>- Обеспечение предоставления отчетности за 2014 год по инвестиционной программе в Минэнерго России;</w:t>
      </w:r>
    </w:p>
    <w:p w:rsidR="00886BE4" w:rsidRPr="00B7161F" w:rsidRDefault="00886BE4" w:rsidP="00DA274B">
      <w:pPr>
        <w:tabs>
          <w:tab w:val="left" w:pos="1134"/>
        </w:tabs>
        <w:spacing w:line="264" w:lineRule="auto"/>
        <w:ind w:firstLine="709"/>
        <w:jc w:val="both"/>
      </w:pPr>
      <w:r w:rsidRPr="00B7161F">
        <w:t>- Обеспечение предоставления отчетности за 1-й квартал 201</w:t>
      </w:r>
      <w:r w:rsidR="00D92B64">
        <w:t>6</w:t>
      </w:r>
      <w:r w:rsidRPr="00B7161F">
        <w:t xml:space="preserve"> года по инвестиционной программе в Минэнерго России;</w:t>
      </w:r>
    </w:p>
    <w:p w:rsidR="00886BE4" w:rsidRPr="00B7161F" w:rsidRDefault="00886BE4" w:rsidP="00DA274B">
      <w:pPr>
        <w:tabs>
          <w:tab w:val="left" w:pos="1134"/>
        </w:tabs>
        <w:spacing w:line="264" w:lineRule="auto"/>
        <w:ind w:firstLine="709"/>
        <w:jc w:val="both"/>
      </w:pPr>
      <w:r w:rsidRPr="00B7161F">
        <w:t>- Обеспечение предоставления отчетности за 2-й квартал 201</w:t>
      </w:r>
      <w:r w:rsidR="00D92B64">
        <w:t>6</w:t>
      </w:r>
      <w:r w:rsidRPr="00B7161F">
        <w:t xml:space="preserve"> года по инвестиционной программе в Минэнерго России;</w:t>
      </w:r>
    </w:p>
    <w:p w:rsidR="00886BE4" w:rsidRPr="00B7161F" w:rsidRDefault="00886BE4" w:rsidP="00DA274B">
      <w:pPr>
        <w:tabs>
          <w:tab w:val="left" w:pos="1134"/>
        </w:tabs>
        <w:spacing w:line="264" w:lineRule="auto"/>
        <w:ind w:firstLine="709"/>
        <w:jc w:val="both"/>
      </w:pPr>
      <w:r w:rsidRPr="00B7161F">
        <w:t>- Обеспечение предоставления отчетности за 3-й квартал 201</w:t>
      </w:r>
      <w:r w:rsidR="00D92B64">
        <w:t>6</w:t>
      </w:r>
      <w:r w:rsidRPr="00B7161F">
        <w:t xml:space="preserve"> года по инвестиционной программе в Минэнерго России;</w:t>
      </w:r>
    </w:p>
    <w:p w:rsidR="00886BE4" w:rsidRPr="00B7161F" w:rsidRDefault="00886BE4" w:rsidP="00DA274B">
      <w:pPr>
        <w:tabs>
          <w:tab w:val="left" w:pos="1134"/>
        </w:tabs>
        <w:spacing w:line="264" w:lineRule="auto"/>
        <w:ind w:firstLine="709"/>
        <w:jc w:val="both"/>
      </w:pPr>
      <w:r w:rsidRPr="00B7161F">
        <w:t>- Обеспечение предоставления в Минэнерго России утвержденной инвестиционной программы на 201</w:t>
      </w:r>
      <w:r w:rsidR="00D92B64">
        <w:t>7</w:t>
      </w:r>
      <w:r w:rsidRPr="00B7161F">
        <w:t xml:space="preserve"> год в поквартальной разбивке.</w:t>
      </w:r>
    </w:p>
    <w:p w:rsidR="00886BE4" w:rsidRPr="00B7161F" w:rsidRDefault="00886BE4" w:rsidP="00DA274B">
      <w:pPr>
        <w:tabs>
          <w:tab w:val="left" w:pos="1134"/>
        </w:tabs>
        <w:spacing w:line="264" w:lineRule="auto"/>
        <w:ind w:firstLine="709"/>
        <w:jc w:val="both"/>
      </w:pPr>
      <w:r w:rsidRPr="00B7161F">
        <w:t>- Сопровождение процесса согласования инвестиционной программы (корректировки инвестиционной программы) в федеральных и региональных органах исполнительной власти и утверждения Минэнерго России;</w:t>
      </w:r>
    </w:p>
    <w:p w:rsidR="00886BE4" w:rsidRPr="00B7161F" w:rsidRDefault="009E58F4" w:rsidP="00DA274B">
      <w:pPr>
        <w:pStyle w:val="ConsPlusNormal"/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886BE4" w:rsidRPr="00B7161F">
        <w:rPr>
          <w:rFonts w:ascii="Times New Roman" w:hAnsi="Times New Roman" w:cs="Times New Roman"/>
          <w:b/>
          <w:i/>
          <w:sz w:val="24"/>
          <w:szCs w:val="24"/>
        </w:rPr>
        <w:t>.4.  Сроки оказания услуг:</w:t>
      </w:r>
      <w:r w:rsidR="00886BE4" w:rsidRPr="00B7161F">
        <w:rPr>
          <w:rFonts w:ascii="Times New Roman" w:hAnsi="Times New Roman" w:cs="Times New Roman"/>
          <w:sz w:val="24"/>
          <w:szCs w:val="24"/>
        </w:rPr>
        <w:t xml:space="preserve">  1-4 квартал 201</w:t>
      </w:r>
      <w:r w:rsidR="007952D9">
        <w:rPr>
          <w:rFonts w:ascii="Times New Roman" w:hAnsi="Times New Roman" w:cs="Times New Roman"/>
          <w:sz w:val="24"/>
          <w:szCs w:val="24"/>
        </w:rPr>
        <w:t>6</w:t>
      </w:r>
      <w:r w:rsidR="00886BE4" w:rsidRPr="00B7161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86BE4" w:rsidRPr="00B7161F" w:rsidRDefault="009E58F4" w:rsidP="00DA274B">
      <w:pPr>
        <w:pStyle w:val="ConsPlusNormal"/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61F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886BE4" w:rsidRPr="00B7161F">
        <w:rPr>
          <w:rFonts w:ascii="Times New Roman" w:hAnsi="Times New Roman" w:cs="Times New Roman"/>
          <w:b/>
          <w:i/>
          <w:sz w:val="24"/>
          <w:szCs w:val="24"/>
        </w:rPr>
        <w:t>.5. Форма предоставления результатов:</w:t>
      </w:r>
      <w:r w:rsidR="00886BE4" w:rsidRPr="00B7161F">
        <w:rPr>
          <w:rFonts w:ascii="Times New Roman" w:hAnsi="Times New Roman" w:cs="Times New Roman"/>
          <w:sz w:val="24"/>
          <w:szCs w:val="24"/>
        </w:rPr>
        <w:t xml:space="preserve"> копии письменных обращений, ответов на замечания в федеральные и региональные органы исполнительной власти по вопросам согласования, утверждения инвестиционной программы; к</w:t>
      </w:r>
      <w:r w:rsidR="00886BE4" w:rsidRPr="00B7161F">
        <w:rPr>
          <w:rFonts w:ascii="Times New Roman" w:hAnsi="Times New Roman" w:cs="Times New Roman"/>
          <w:bCs/>
          <w:sz w:val="24"/>
          <w:szCs w:val="24"/>
        </w:rPr>
        <w:t xml:space="preserve">опии писем о предоставлении отчетности по инвестиционной программе; </w:t>
      </w:r>
      <w:r w:rsidR="00886BE4" w:rsidRPr="00B7161F">
        <w:rPr>
          <w:rFonts w:ascii="Times New Roman" w:hAnsi="Times New Roman" w:cs="Times New Roman"/>
          <w:sz w:val="24"/>
          <w:szCs w:val="24"/>
        </w:rPr>
        <w:t>копии протоколов согласительных совещаний</w:t>
      </w:r>
    </w:p>
    <w:p w:rsidR="00886BE4" w:rsidRPr="00B7161F" w:rsidRDefault="00886BE4" w:rsidP="00DA274B">
      <w:pPr>
        <w:widowControl w:val="0"/>
        <w:tabs>
          <w:tab w:val="left" w:pos="993"/>
          <w:tab w:val="left" w:pos="1134"/>
        </w:tabs>
        <w:suppressAutoHyphens/>
        <w:spacing w:line="264" w:lineRule="auto"/>
        <w:ind w:firstLine="709"/>
        <w:jc w:val="both"/>
        <w:rPr>
          <w:b/>
          <w:caps/>
        </w:rPr>
      </w:pPr>
    </w:p>
    <w:p w:rsidR="00F9371E" w:rsidRPr="00B7161F" w:rsidRDefault="00F9371E" w:rsidP="00DA274B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</w:pPr>
    </w:p>
    <w:p w:rsidR="002E2090" w:rsidRPr="00415C0E" w:rsidRDefault="00DA274B" w:rsidP="00415C0E">
      <w:pPr>
        <w:tabs>
          <w:tab w:val="left" w:pos="993"/>
          <w:tab w:val="left" w:pos="1134"/>
          <w:tab w:val="num" w:pos="1188"/>
        </w:tabs>
        <w:spacing w:line="288" w:lineRule="auto"/>
        <w:ind w:firstLine="540"/>
        <w:jc w:val="both"/>
        <w:rPr>
          <w:b/>
          <w:caps/>
        </w:rPr>
      </w:pPr>
      <w:r w:rsidRPr="00B7161F">
        <w:rPr>
          <w:b/>
          <w:caps/>
        </w:rPr>
        <w:t>5</w:t>
      </w:r>
      <w:r w:rsidR="002E2090" w:rsidRPr="00B7161F">
        <w:rPr>
          <w:b/>
          <w:caps/>
        </w:rPr>
        <w:t xml:space="preserve">. Консультирование И Представление интересов в государственных органах, </w:t>
      </w:r>
      <w:r w:rsidR="002E2090" w:rsidRPr="00415C0E">
        <w:rPr>
          <w:b/>
          <w:caps/>
        </w:rPr>
        <w:t xml:space="preserve">организациях любых форм собственности по </w:t>
      </w:r>
      <w:r w:rsidR="002E2090" w:rsidRPr="00415C0E">
        <w:rPr>
          <w:b/>
          <w:bCs/>
          <w:caps/>
          <w:spacing w:val="-4"/>
        </w:rPr>
        <w:t xml:space="preserve">вопросам </w:t>
      </w:r>
      <w:r w:rsidR="00415C0E" w:rsidRPr="00415C0E">
        <w:rPr>
          <w:b/>
          <w:bCs/>
          <w:caps/>
          <w:spacing w:val="-4"/>
        </w:rPr>
        <w:t>ОКАЗАНИЯ УСЛУГ ПО ПЕРЕДАЧЕ</w:t>
      </w:r>
      <w:r w:rsidR="002E2090" w:rsidRPr="00415C0E">
        <w:rPr>
          <w:b/>
          <w:bCs/>
          <w:caps/>
          <w:spacing w:val="-4"/>
        </w:rPr>
        <w:t xml:space="preserve"> электрической  энергии</w:t>
      </w:r>
    </w:p>
    <w:p w:rsidR="002E2090" w:rsidRPr="00415C0E" w:rsidRDefault="00DA274B" w:rsidP="00415C0E">
      <w:pPr>
        <w:tabs>
          <w:tab w:val="left" w:pos="993"/>
          <w:tab w:val="left" w:pos="1134"/>
          <w:tab w:val="num" w:pos="1188"/>
        </w:tabs>
        <w:spacing w:line="288" w:lineRule="auto"/>
        <w:ind w:firstLine="540"/>
        <w:jc w:val="both"/>
      </w:pPr>
      <w:r w:rsidRPr="00415C0E">
        <w:rPr>
          <w:b/>
          <w:i/>
        </w:rPr>
        <w:t>5</w:t>
      </w:r>
      <w:r w:rsidR="002E2090" w:rsidRPr="00415C0E">
        <w:rPr>
          <w:b/>
          <w:i/>
        </w:rPr>
        <w:t>.1. Цель, задачи услуг:</w:t>
      </w:r>
      <w:r w:rsidR="002E2090" w:rsidRPr="00415C0E">
        <w:t xml:space="preserve"> </w:t>
      </w:r>
    </w:p>
    <w:p w:rsidR="00415C0E" w:rsidRPr="00415C0E" w:rsidRDefault="00415C0E" w:rsidP="00415C0E">
      <w:pPr>
        <w:tabs>
          <w:tab w:val="num" w:pos="1188"/>
        </w:tabs>
        <w:spacing w:line="288" w:lineRule="auto"/>
        <w:ind w:firstLine="540"/>
        <w:jc w:val="both"/>
      </w:pPr>
      <w:r w:rsidRPr="00415C0E">
        <w:lastRenderedPageBreak/>
        <w:t>- оказание консультационной помощи по вопросам</w:t>
      </w:r>
      <w:r w:rsidRPr="00415C0E">
        <w:rPr>
          <w:b/>
          <w:caps/>
        </w:rPr>
        <w:t xml:space="preserve"> </w:t>
      </w:r>
      <w:r w:rsidRPr="00415C0E">
        <w:t>применения и толкования правовых актов, регламентирующих функционирование розничных рынков электрической энергии (мощности);</w:t>
      </w:r>
    </w:p>
    <w:p w:rsidR="00415C0E" w:rsidRPr="00415C0E" w:rsidRDefault="00415C0E" w:rsidP="00415C0E">
      <w:pPr>
        <w:tabs>
          <w:tab w:val="num" w:pos="1188"/>
        </w:tabs>
        <w:spacing w:line="288" w:lineRule="auto"/>
        <w:ind w:firstLine="540"/>
        <w:jc w:val="both"/>
        <w:rPr>
          <w:bCs/>
          <w:spacing w:val="-4"/>
        </w:rPr>
      </w:pPr>
      <w:r w:rsidRPr="00415C0E">
        <w:t xml:space="preserve">-  защита интересов Заказчика путем представления его </w:t>
      </w:r>
      <w:r w:rsidRPr="00415C0E">
        <w:rPr>
          <w:bCs/>
          <w:spacing w:val="-4"/>
        </w:rPr>
        <w:t xml:space="preserve">интересов по вопросам  оказания услуг по передаче электрической энергии в Минэнерго России, ФАС России, </w:t>
      </w:r>
      <w:r w:rsidR="004F751D">
        <w:rPr>
          <w:bCs/>
          <w:spacing w:val="-4"/>
        </w:rPr>
        <w:t>П</w:t>
      </w:r>
      <w:r w:rsidRPr="00415C0E">
        <w:rPr>
          <w:bCs/>
          <w:spacing w:val="-4"/>
        </w:rPr>
        <w:t>АО «ФСК ЕЭС», субъектах розничных рынков электрической энергии (мощности), сетевых организациях;</w:t>
      </w:r>
    </w:p>
    <w:p w:rsidR="00415C0E" w:rsidRPr="00415C0E" w:rsidRDefault="00415C0E" w:rsidP="00415C0E">
      <w:pPr>
        <w:tabs>
          <w:tab w:val="num" w:pos="1188"/>
        </w:tabs>
        <w:spacing w:line="288" w:lineRule="auto"/>
        <w:ind w:firstLine="540"/>
        <w:jc w:val="both"/>
      </w:pPr>
      <w:r w:rsidRPr="00415C0E">
        <w:rPr>
          <w:bCs/>
          <w:spacing w:val="-4"/>
        </w:rPr>
        <w:t xml:space="preserve">- защита интересов Заказчика путем разработки с учетом его интересов </w:t>
      </w:r>
      <w:r w:rsidRPr="00415C0E">
        <w:rPr>
          <w:bCs/>
        </w:rPr>
        <w:t>предложений по внесению изменений в нормативные правовые акты, регулирующие функционирование сетевых организаций на розничных рынках электрической энергии (мощности).</w:t>
      </w:r>
    </w:p>
    <w:p w:rsidR="002E2090" w:rsidRPr="00415C0E" w:rsidRDefault="00DA274B" w:rsidP="00415C0E">
      <w:pPr>
        <w:tabs>
          <w:tab w:val="left" w:pos="993"/>
          <w:tab w:val="left" w:pos="1134"/>
        </w:tabs>
        <w:spacing w:line="288" w:lineRule="auto"/>
        <w:ind w:firstLine="540"/>
        <w:jc w:val="both"/>
      </w:pPr>
      <w:r w:rsidRPr="00415C0E">
        <w:rPr>
          <w:b/>
          <w:i/>
        </w:rPr>
        <w:t>5</w:t>
      </w:r>
      <w:r w:rsidR="002E2090" w:rsidRPr="00415C0E">
        <w:rPr>
          <w:b/>
          <w:i/>
        </w:rPr>
        <w:t xml:space="preserve">.2.  Информация от Заказчика, необходимая для оказания услуг: </w:t>
      </w:r>
      <w:r w:rsidR="002E2090" w:rsidRPr="00415C0E">
        <w:t xml:space="preserve">Если иное не предусмотрено соглашением сторон либо не вытекает из характера услуги, услуги оказываются Исполнителем на основании запросов  Заказчика, предоставленных в устной или письменной форме уполномоченными представителями  Заказчика (далее – Запрос Заказчика). </w:t>
      </w:r>
    </w:p>
    <w:p w:rsidR="002E2090" w:rsidRPr="00415C0E" w:rsidRDefault="002E2090" w:rsidP="00415C0E">
      <w:pPr>
        <w:tabs>
          <w:tab w:val="left" w:pos="993"/>
          <w:tab w:val="left" w:pos="1134"/>
        </w:tabs>
        <w:spacing w:line="288" w:lineRule="auto"/>
        <w:ind w:firstLine="540"/>
        <w:jc w:val="both"/>
      </w:pPr>
      <w:r w:rsidRPr="00415C0E">
        <w:t>Запрос Заказчика должен содержать:</w:t>
      </w:r>
    </w:p>
    <w:p w:rsidR="002E2090" w:rsidRPr="00415C0E" w:rsidRDefault="002E2090" w:rsidP="00415C0E">
      <w:pPr>
        <w:tabs>
          <w:tab w:val="left" w:pos="993"/>
          <w:tab w:val="left" w:pos="1134"/>
        </w:tabs>
        <w:spacing w:line="288" w:lineRule="auto"/>
        <w:ind w:firstLine="540"/>
        <w:jc w:val="both"/>
      </w:pPr>
      <w:r w:rsidRPr="00415C0E">
        <w:t>1) точные формулировки вопросов, в отношении которых Заказчик запрашивает письменные консультации Исполнителя;</w:t>
      </w:r>
    </w:p>
    <w:p w:rsidR="002E2090" w:rsidRPr="00415C0E" w:rsidRDefault="002E2090" w:rsidP="00415C0E">
      <w:pPr>
        <w:tabs>
          <w:tab w:val="left" w:pos="993"/>
          <w:tab w:val="left" w:pos="1134"/>
        </w:tabs>
        <w:spacing w:line="288" w:lineRule="auto"/>
        <w:ind w:firstLine="540"/>
        <w:jc w:val="both"/>
      </w:pPr>
      <w:r w:rsidRPr="00415C0E">
        <w:t xml:space="preserve">2) желаемый срок ответа на Запрос, в том числе срок предоставления Заказчику проекта письменного заключения (если требуется). </w:t>
      </w:r>
    </w:p>
    <w:p w:rsidR="002E2090" w:rsidRPr="00415C0E" w:rsidRDefault="002E2090" w:rsidP="00415C0E">
      <w:pPr>
        <w:tabs>
          <w:tab w:val="left" w:pos="993"/>
          <w:tab w:val="left" w:pos="1134"/>
        </w:tabs>
        <w:spacing w:line="288" w:lineRule="auto"/>
        <w:ind w:firstLine="540"/>
        <w:jc w:val="both"/>
      </w:pPr>
      <w:r w:rsidRPr="00415C0E">
        <w:t xml:space="preserve">3) пояснительные  материалы ( копии первичных документов, расчеты, переписка и </w:t>
      </w:r>
      <w:proofErr w:type="spellStart"/>
      <w:r w:rsidRPr="00415C0E">
        <w:t>т</w:t>
      </w:r>
      <w:proofErr w:type="gramStart"/>
      <w:r w:rsidRPr="00415C0E">
        <w:t>.д</w:t>
      </w:r>
      <w:proofErr w:type="spellEnd"/>
      <w:proofErr w:type="gramEnd"/>
      <w:r w:rsidRPr="00415C0E">
        <w:t>), если запрос предполагает  наличие таковых. Если иной  срок предоставления информации Заказчиком не согласован Сторонами, Заказчик предоставляет Исполнителю всю информацию, которая необходима Исполнителю для оказания услуг, вместе с Запросом.</w:t>
      </w:r>
    </w:p>
    <w:p w:rsidR="002E2090" w:rsidRPr="00415C0E" w:rsidRDefault="00DA274B" w:rsidP="00415C0E">
      <w:pPr>
        <w:pStyle w:val="ConsPlusNormal"/>
        <w:tabs>
          <w:tab w:val="left" w:pos="993"/>
          <w:tab w:val="left" w:pos="1134"/>
        </w:tabs>
        <w:spacing w:line="288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5C0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E2090" w:rsidRPr="00415C0E">
        <w:rPr>
          <w:rFonts w:ascii="Times New Roman" w:hAnsi="Times New Roman" w:cs="Times New Roman"/>
          <w:b/>
          <w:i/>
          <w:sz w:val="24"/>
          <w:szCs w:val="24"/>
        </w:rPr>
        <w:t xml:space="preserve">.3. </w:t>
      </w:r>
      <w:r w:rsidR="002E2090" w:rsidRPr="00415C0E">
        <w:rPr>
          <w:rFonts w:ascii="Times New Roman" w:hAnsi="Times New Roman" w:cs="Times New Roman"/>
          <w:b/>
          <w:i/>
          <w:sz w:val="24"/>
          <w:szCs w:val="24"/>
        </w:rPr>
        <w:tab/>
        <w:t>Основное содержание услуг и требования к их оказанию:</w:t>
      </w:r>
    </w:p>
    <w:p w:rsidR="002E2090" w:rsidRPr="00415C0E" w:rsidRDefault="00DA274B" w:rsidP="00415C0E">
      <w:pPr>
        <w:pStyle w:val="ConsPlusNormal"/>
        <w:tabs>
          <w:tab w:val="left" w:pos="993"/>
          <w:tab w:val="left" w:pos="1134"/>
        </w:tabs>
        <w:spacing w:line="288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5C0E">
        <w:rPr>
          <w:rFonts w:ascii="Times New Roman" w:hAnsi="Times New Roman" w:cs="Times New Roman"/>
          <w:i/>
          <w:sz w:val="24"/>
          <w:szCs w:val="24"/>
        </w:rPr>
        <w:t>5</w:t>
      </w:r>
      <w:r w:rsidR="002E2090" w:rsidRPr="00415C0E">
        <w:rPr>
          <w:rFonts w:ascii="Times New Roman" w:hAnsi="Times New Roman" w:cs="Times New Roman"/>
          <w:i/>
          <w:sz w:val="24"/>
          <w:szCs w:val="24"/>
        </w:rPr>
        <w:t>.3.1. Основное содержание услуг:</w:t>
      </w:r>
    </w:p>
    <w:p w:rsidR="00415C0E" w:rsidRPr="00415C0E" w:rsidRDefault="00415C0E" w:rsidP="00415C0E">
      <w:pPr>
        <w:tabs>
          <w:tab w:val="left" w:pos="851"/>
        </w:tabs>
        <w:spacing w:line="288" w:lineRule="auto"/>
        <w:ind w:firstLine="540"/>
        <w:jc w:val="both"/>
      </w:pPr>
      <w:r w:rsidRPr="00415C0E">
        <w:t>- консультирование по вопросам применения и толкования правовых актов, регламентирующих функционирование розничных рынков электрической энергии;</w:t>
      </w:r>
    </w:p>
    <w:p w:rsidR="00415C0E" w:rsidRPr="00415C0E" w:rsidRDefault="00415C0E" w:rsidP="00415C0E">
      <w:pPr>
        <w:tabs>
          <w:tab w:val="left" w:pos="851"/>
        </w:tabs>
        <w:spacing w:line="288" w:lineRule="auto"/>
        <w:ind w:firstLine="540"/>
        <w:jc w:val="both"/>
      </w:pPr>
      <w:r w:rsidRPr="00415C0E">
        <w:t>- подготовка информационных бюллетеней по изменениям, внесенным в правовые акты, регламентирующие функционирование розничных рынков электрической энергии.</w:t>
      </w:r>
    </w:p>
    <w:p w:rsidR="00415C0E" w:rsidRPr="00415C0E" w:rsidRDefault="00415C0E" w:rsidP="00415C0E">
      <w:pPr>
        <w:tabs>
          <w:tab w:val="left" w:pos="851"/>
          <w:tab w:val="num" w:pos="1188"/>
        </w:tabs>
        <w:spacing w:line="288" w:lineRule="auto"/>
        <w:ind w:firstLine="540"/>
        <w:jc w:val="both"/>
        <w:rPr>
          <w:bCs/>
          <w:spacing w:val="-4"/>
        </w:rPr>
      </w:pPr>
      <w:r w:rsidRPr="00415C0E">
        <w:t xml:space="preserve">-  представление </w:t>
      </w:r>
      <w:r w:rsidRPr="00415C0E">
        <w:rPr>
          <w:bCs/>
          <w:spacing w:val="-4"/>
        </w:rPr>
        <w:t xml:space="preserve">интересов Заказчика по вопросам  оказания услуг по передаче электрической энергии в Минэнерго России, ФАС России, </w:t>
      </w:r>
      <w:r w:rsidR="004F751D">
        <w:rPr>
          <w:bCs/>
          <w:spacing w:val="-4"/>
        </w:rPr>
        <w:t>П</w:t>
      </w:r>
      <w:r w:rsidRPr="00415C0E">
        <w:rPr>
          <w:bCs/>
          <w:spacing w:val="-4"/>
        </w:rPr>
        <w:t>АО «ФСК ЕЭС», субъектах розничных рынков электрической энергии (мощности), сетевых организациях;</w:t>
      </w:r>
    </w:p>
    <w:p w:rsidR="00415C0E" w:rsidRPr="00415C0E" w:rsidRDefault="00415C0E" w:rsidP="00415C0E">
      <w:pPr>
        <w:tabs>
          <w:tab w:val="left" w:pos="851"/>
          <w:tab w:val="num" w:pos="1188"/>
        </w:tabs>
        <w:spacing w:line="288" w:lineRule="auto"/>
        <w:ind w:firstLine="540"/>
        <w:jc w:val="both"/>
      </w:pPr>
      <w:r w:rsidRPr="00415C0E">
        <w:rPr>
          <w:bCs/>
          <w:spacing w:val="-4"/>
        </w:rPr>
        <w:t xml:space="preserve">-  разработка </w:t>
      </w:r>
      <w:r w:rsidRPr="00415C0E">
        <w:rPr>
          <w:bCs/>
        </w:rPr>
        <w:t>предложений по внесению изменений в нормативные правовые акты, регулирующие функционирование сетевых организаций на розничных рынках электрической энергии (мощности).</w:t>
      </w:r>
    </w:p>
    <w:p w:rsidR="002E2090" w:rsidRPr="00415C0E" w:rsidRDefault="00DA274B" w:rsidP="00415C0E">
      <w:pPr>
        <w:pStyle w:val="ConsPlusNormal"/>
        <w:tabs>
          <w:tab w:val="left" w:pos="993"/>
          <w:tab w:val="left" w:pos="1134"/>
        </w:tabs>
        <w:spacing w:line="288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5C0E">
        <w:rPr>
          <w:rFonts w:ascii="Times New Roman" w:hAnsi="Times New Roman" w:cs="Times New Roman"/>
          <w:i/>
          <w:sz w:val="24"/>
          <w:szCs w:val="24"/>
        </w:rPr>
        <w:t>5</w:t>
      </w:r>
      <w:r w:rsidR="002E2090" w:rsidRPr="00415C0E">
        <w:rPr>
          <w:rFonts w:ascii="Times New Roman" w:hAnsi="Times New Roman" w:cs="Times New Roman"/>
          <w:i/>
          <w:sz w:val="24"/>
          <w:szCs w:val="24"/>
        </w:rPr>
        <w:t>.3.2. Основные требования к оказанию услуг:</w:t>
      </w:r>
    </w:p>
    <w:p w:rsidR="002E2090" w:rsidRPr="00415C0E" w:rsidRDefault="00DA274B" w:rsidP="00415C0E">
      <w:pPr>
        <w:tabs>
          <w:tab w:val="left" w:pos="993"/>
          <w:tab w:val="left" w:pos="1134"/>
        </w:tabs>
        <w:spacing w:line="288" w:lineRule="auto"/>
        <w:ind w:firstLine="540"/>
        <w:jc w:val="both"/>
      </w:pPr>
      <w:r w:rsidRPr="00415C0E">
        <w:t>5</w:t>
      </w:r>
      <w:r w:rsidR="002E2090" w:rsidRPr="00415C0E">
        <w:t>.3.2.1. Если конкретный срок не указан в Запросе Заказчика, Исполнитель оказывает консультационные услуги Заказчику в течение 5 рабочих дней. Течение срока указанного срока приостанавливается на срок предоставления Исполнителю требуемой информации, при условии, что оказание услуг невозможно без запрошенной Исполнителем информации.</w:t>
      </w:r>
    </w:p>
    <w:p w:rsidR="002E2090" w:rsidRPr="00415C0E" w:rsidRDefault="002E2090" w:rsidP="00415C0E">
      <w:pPr>
        <w:tabs>
          <w:tab w:val="left" w:pos="993"/>
          <w:tab w:val="left" w:pos="1134"/>
        </w:tabs>
        <w:spacing w:line="288" w:lineRule="auto"/>
        <w:ind w:firstLine="540"/>
        <w:jc w:val="both"/>
      </w:pPr>
      <w:r w:rsidRPr="00415C0E">
        <w:lastRenderedPageBreak/>
        <w:t>В процессе оказания услуг Исполнитель не обязан проверять достоверность предоставленной Заказчиком информации. О любых изменениях в представленной информации Заказчик должен незамедлительно уведомить Исполнителя.</w:t>
      </w:r>
    </w:p>
    <w:p w:rsidR="002E2090" w:rsidRPr="00415C0E" w:rsidRDefault="002E2090" w:rsidP="00415C0E">
      <w:pPr>
        <w:tabs>
          <w:tab w:val="left" w:pos="993"/>
          <w:tab w:val="left" w:pos="1134"/>
        </w:tabs>
        <w:spacing w:line="288" w:lineRule="auto"/>
        <w:ind w:firstLine="540"/>
        <w:jc w:val="both"/>
      </w:pPr>
      <w:r w:rsidRPr="00415C0E">
        <w:t>Исполнитель не несет ответственности:</w:t>
      </w:r>
    </w:p>
    <w:p w:rsidR="002E2090" w:rsidRPr="00415C0E" w:rsidRDefault="002E2090" w:rsidP="00415C0E">
      <w:pPr>
        <w:numPr>
          <w:ilvl w:val="0"/>
          <w:numId w:val="6"/>
        </w:numPr>
        <w:tabs>
          <w:tab w:val="left" w:pos="993"/>
          <w:tab w:val="left" w:pos="1134"/>
        </w:tabs>
        <w:spacing w:line="288" w:lineRule="auto"/>
        <w:ind w:left="0" w:firstLine="540"/>
        <w:jc w:val="both"/>
      </w:pPr>
      <w:r w:rsidRPr="00415C0E">
        <w:t>за предварительную оценку и заключения, выраженные работниками Исполнителя в процессе оказания услуг в ходе встреч и телефонных разговоров;</w:t>
      </w:r>
    </w:p>
    <w:p w:rsidR="002E2090" w:rsidRPr="00415C0E" w:rsidRDefault="002E2090" w:rsidP="00415C0E">
      <w:pPr>
        <w:numPr>
          <w:ilvl w:val="0"/>
          <w:numId w:val="6"/>
        </w:numPr>
        <w:tabs>
          <w:tab w:val="left" w:pos="993"/>
          <w:tab w:val="left" w:pos="1134"/>
        </w:tabs>
        <w:spacing w:line="288" w:lineRule="auto"/>
        <w:ind w:left="0" w:firstLine="540"/>
        <w:jc w:val="both"/>
      </w:pPr>
      <w:r w:rsidRPr="00415C0E">
        <w:t xml:space="preserve">за последствия, вызванные практическим применением консультаций, выраженных </w:t>
      </w:r>
      <w:proofErr w:type="gramStart"/>
      <w:r w:rsidRPr="00415C0E">
        <w:t>в</w:t>
      </w:r>
      <w:proofErr w:type="gramEnd"/>
      <w:r w:rsidRPr="00415C0E">
        <w:t xml:space="preserve"> мнении Исполнителя, основанным на толковании законодательства и практики его применения, если Исполнитель сообщил Заказчику об отличии такого толкования от общеизвестной практики применения законодательства.</w:t>
      </w:r>
    </w:p>
    <w:p w:rsidR="002E2090" w:rsidRPr="00415C0E" w:rsidRDefault="002E2090" w:rsidP="00415C0E">
      <w:pPr>
        <w:numPr>
          <w:ilvl w:val="0"/>
          <w:numId w:val="6"/>
        </w:numPr>
        <w:tabs>
          <w:tab w:val="left" w:pos="993"/>
          <w:tab w:val="left" w:pos="1134"/>
        </w:tabs>
        <w:spacing w:line="288" w:lineRule="auto"/>
        <w:ind w:left="0" w:firstLine="540"/>
        <w:jc w:val="both"/>
      </w:pPr>
      <w:r w:rsidRPr="00415C0E">
        <w:t xml:space="preserve">за последствия изменения законодательства и/или практики его применения, неблагоприятно </w:t>
      </w:r>
      <w:proofErr w:type="gramStart"/>
      <w:r w:rsidRPr="00415C0E">
        <w:t>повлиявших</w:t>
      </w:r>
      <w:proofErr w:type="gramEnd"/>
      <w:r w:rsidRPr="00415C0E">
        <w:t xml:space="preserve"> на качество письменного заключения, если такие изменения произошли после даты представления Исполнителем письменного заключения Заказчику.</w:t>
      </w:r>
    </w:p>
    <w:p w:rsidR="002E2090" w:rsidRPr="00415C0E" w:rsidRDefault="002E2090" w:rsidP="00415C0E">
      <w:pPr>
        <w:tabs>
          <w:tab w:val="left" w:pos="993"/>
          <w:tab w:val="left" w:pos="1134"/>
        </w:tabs>
        <w:spacing w:line="288" w:lineRule="auto"/>
        <w:ind w:firstLine="540"/>
        <w:jc w:val="both"/>
      </w:pPr>
      <w:r w:rsidRPr="00415C0E">
        <w:t>Ответственность за принятие решений, касающихся практического применения письменного заключения, несет Заказчик.</w:t>
      </w:r>
    </w:p>
    <w:p w:rsidR="002E2090" w:rsidRPr="00415C0E" w:rsidRDefault="002E2090" w:rsidP="00415C0E">
      <w:pPr>
        <w:tabs>
          <w:tab w:val="left" w:pos="993"/>
          <w:tab w:val="left" w:pos="1134"/>
        </w:tabs>
        <w:spacing w:line="288" w:lineRule="auto"/>
        <w:ind w:firstLine="540"/>
        <w:jc w:val="both"/>
      </w:pPr>
      <w:r w:rsidRPr="00415C0E">
        <w:t>Письменное заключение может быть использовано Заказчиком исключительно в контексте целей и/или задач, указанных в запросе.</w:t>
      </w:r>
    </w:p>
    <w:p w:rsidR="002E2090" w:rsidRPr="00415C0E" w:rsidRDefault="002E2090" w:rsidP="00415C0E">
      <w:pPr>
        <w:tabs>
          <w:tab w:val="left" w:pos="993"/>
          <w:tab w:val="left" w:pos="1134"/>
        </w:tabs>
        <w:spacing w:line="288" w:lineRule="auto"/>
        <w:ind w:firstLine="540"/>
        <w:jc w:val="both"/>
      </w:pPr>
      <w:r w:rsidRPr="00415C0E">
        <w:t>В той степени, в которой оказание услуг предусматривает толкование законодательства в области регулирования хозяйственной деятельности, Исполнитель будет исходить из толкования применимого законодательства, выработанного с учетом правоприменительной практики на момент предоставления Заказчику письменного заключения.</w:t>
      </w:r>
    </w:p>
    <w:p w:rsidR="002E2090" w:rsidRPr="00415C0E" w:rsidRDefault="002E2090" w:rsidP="00415C0E">
      <w:pPr>
        <w:tabs>
          <w:tab w:val="left" w:pos="993"/>
          <w:tab w:val="left" w:pos="1134"/>
        </w:tabs>
        <w:spacing w:line="288" w:lineRule="auto"/>
        <w:ind w:firstLine="540"/>
        <w:jc w:val="both"/>
      </w:pPr>
      <w:r w:rsidRPr="00415C0E">
        <w:t xml:space="preserve"> </w:t>
      </w:r>
      <w:proofErr w:type="gramStart"/>
      <w:r w:rsidRPr="00415C0E">
        <w:t>Любые негативные для Заказчика последствия, вызванные существующей практикой различного толкования одних и тех же норм права различными судами и государственными органами, а также непоследовательным толкованием судебными и государственными органами применимого законодательства, не будут признаваться следствием некачественной работы Исполнителя.</w:t>
      </w:r>
      <w:proofErr w:type="gramEnd"/>
    </w:p>
    <w:p w:rsidR="002E2090" w:rsidRPr="00415C0E" w:rsidRDefault="002E2090" w:rsidP="00415C0E">
      <w:pPr>
        <w:tabs>
          <w:tab w:val="left" w:pos="993"/>
          <w:tab w:val="left" w:pos="1134"/>
        </w:tabs>
        <w:spacing w:line="288" w:lineRule="auto"/>
        <w:ind w:firstLine="540"/>
        <w:jc w:val="both"/>
      </w:pPr>
      <w:r w:rsidRPr="00415C0E">
        <w:t>Письменные заключения представляются в форме ответа на конкретный запрос Заказчика. Допускается направление письменного заключения Исполнителю по адресу электронной почты, указанному в Запросе Заказчика, в виде сканированной копии документа. Предоставление оригинала заключения в последнем случае осуществляется по требованию Заказчика. Результаты ответов на устные запросы Заказчика оформляются в виде реестра устных запросов.</w:t>
      </w:r>
    </w:p>
    <w:p w:rsidR="00415C0E" w:rsidRPr="00415C0E" w:rsidRDefault="00DA274B" w:rsidP="00415C0E">
      <w:pPr>
        <w:widowControl w:val="0"/>
        <w:tabs>
          <w:tab w:val="left" w:pos="851"/>
        </w:tabs>
        <w:suppressAutoHyphens/>
        <w:spacing w:line="288" w:lineRule="auto"/>
        <w:jc w:val="both"/>
      </w:pPr>
      <w:r w:rsidRPr="00415C0E">
        <w:t>5</w:t>
      </w:r>
      <w:r w:rsidR="002E2090" w:rsidRPr="00415C0E">
        <w:t xml:space="preserve">.3.2.2. </w:t>
      </w:r>
      <w:r w:rsidR="00415C0E" w:rsidRPr="00415C0E">
        <w:t xml:space="preserve">При представлении интересов Заказчика перед третьими лицами Исполнитель обязан лично принять участие в заседаниях и/или совещаниях, при необходимости организовать рабочие встречи и/или переговоры. По требованию Заказчика Исполнитель участвует во  всех необходимых процедурах </w:t>
      </w:r>
      <w:proofErr w:type="gramStart"/>
      <w:r w:rsidR="00415C0E" w:rsidRPr="00415C0E">
        <w:t>по</w:t>
      </w:r>
      <w:proofErr w:type="gramEnd"/>
      <w:r w:rsidR="00415C0E" w:rsidRPr="00415C0E">
        <w:t xml:space="preserve">: </w:t>
      </w:r>
    </w:p>
    <w:p w:rsidR="00415C0E" w:rsidRPr="00415C0E" w:rsidRDefault="00415C0E" w:rsidP="00415C0E">
      <w:pPr>
        <w:widowControl w:val="0"/>
        <w:tabs>
          <w:tab w:val="left" w:pos="851"/>
        </w:tabs>
        <w:suppressAutoHyphens/>
        <w:spacing w:line="288" w:lineRule="auto"/>
        <w:ind w:left="540"/>
        <w:jc w:val="both"/>
      </w:pPr>
      <w:r w:rsidRPr="00415C0E">
        <w:t>- согласованию перечня объектов</w:t>
      </w:r>
      <w:r w:rsidRPr="00415C0E">
        <w:rPr>
          <w:bCs/>
          <w:spacing w:val="-4"/>
        </w:rPr>
        <w:t xml:space="preserve"> электросетевого хозяйства, относящихся к единой национальной (общероссийской) электрической сети</w:t>
      </w:r>
      <w:r w:rsidR="004F751D">
        <w:t>, передаваемых П</w:t>
      </w:r>
      <w:r w:rsidRPr="00415C0E">
        <w:t>АО «ФСК ЕЭС» в аренду;</w:t>
      </w:r>
    </w:p>
    <w:p w:rsidR="00415C0E" w:rsidRPr="00415C0E" w:rsidRDefault="00415C0E" w:rsidP="00415C0E">
      <w:pPr>
        <w:widowControl w:val="0"/>
        <w:tabs>
          <w:tab w:val="left" w:pos="851"/>
        </w:tabs>
        <w:suppressAutoHyphens/>
        <w:spacing w:line="288" w:lineRule="auto"/>
        <w:ind w:left="540"/>
        <w:jc w:val="both"/>
      </w:pPr>
      <w:r w:rsidRPr="00415C0E">
        <w:t xml:space="preserve">- заключению договоров </w:t>
      </w:r>
      <w:r w:rsidRPr="00415C0E">
        <w:rPr>
          <w:bCs/>
          <w:spacing w:val="-4"/>
        </w:rPr>
        <w:t>использования (аренды) объектов электросетевого хозяйства, относящихся к единой национальной (общероссийской) электрической сети,</w:t>
      </w:r>
      <w:r w:rsidRPr="00415C0E">
        <w:t xml:space="preserve"> в интересах Заказчика. </w:t>
      </w:r>
    </w:p>
    <w:p w:rsidR="00415C0E" w:rsidRPr="00415C0E" w:rsidRDefault="00DA274B" w:rsidP="00415C0E">
      <w:pPr>
        <w:tabs>
          <w:tab w:val="left" w:pos="851"/>
        </w:tabs>
        <w:spacing w:line="288" w:lineRule="auto"/>
        <w:ind w:firstLine="540"/>
        <w:jc w:val="both"/>
      </w:pPr>
      <w:r w:rsidRPr="00415C0E">
        <w:lastRenderedPageBreak/>
        <w:t>5</w:t>
      </w:r>
      <w:r w:rsidR="002E2090" w:rsidRPr="00415C0E">
        <w:t xml:space="preserve">.3.2.3. </w:t>
      </w:r>
      <w:proofErr w:type="gramStart"/>
      <w:r w:rsidR="00415C0E" w:rsidRPr="00415C0E">
        <w:t>Заказчик вправе предоставить разработанный Заказчиком проект изменений в нормативно-правовые акты, в том числе в Договор о присоединении к торговой системе оптового рынка для последующего согласования в министерствах и ведомствах (НП «Совет рынка», Минэнерго России), а также расчеты финансовых последствий для Заказчика, обосновывающие необходимость внесения изменений в действующие нормативные акты и разработки новых нормативных актов.</w:t>
      </w:r>
      <w:proofErr w:type="gramEnd"/>
    </w:p>
    <w:p w:rsidR="002E2090" w:rsidRPr="00415C0E" w:rsidRDefault="00415C0E" w:rsidP="00415C0E">
      <w:pPr>
        <w:tabs>
          <w:tab w:val="left" w:pos="993"/>
        </w:tabs>
        <w:spacing w:line="288" w:lineRule="auto"/>
        <w:ind w:firstLine="540"/>
        <w:jc w:val="both"/>
      </w:pPr>
      <w:r w:rsidRPr="00415C0E">
        <w:t>Исполнитель согласовывает проект изменений в нормативно-правовые акты с Заказчиком. Согласованный проект изменений Исполнитель направляет в НП «Совет рынка» и/или Минэнерго России  для последующего согласования</w:t>
      </w:r>
    </w:p>
    <w:p w:rsidR="002E2090" w:rsidRPr="00415C0E" w:rsidRDefault="00DA274B" w:rsidP="00415C0E">
      <w:pPr>
        <w:tabs>
          <w:tab w:val="left" w:pos="993"/>
        </w:tabs>
        <w:spacing w:line="288" w:lineRule="auto"/>
        <w:ind w:firstLine="540"/>
        <w:jc w:val="both"/>
      </w:pPr>
      <w:r w:rsidRPr="00415C0E">
        <w:rPr>
          <w:b/>
          <w:i/>
        </w:rPr>
        <w:t>5</w:t>
      </w:r>
      <w:r w:rsidR="002E2090" w:rsidRPr="00415C0E">
        <w:rPr>
          <w:b/>
          <w:i/>
        </w:rPr>
        <w:t>.4. Сроки оказания услуг:</w:t>
      </w:r>
      <w:r w:rsidR="002E2090" w:rsidRPr="00415C0E">
        <w:t xml:space="preserve"> 1-4 квартал 2016 года.</w:t>
      </w:r>
    </w:p>
    <w:p w:rsidR="002E2090" w:rsidRPr="00415C0E" w:rsidRDefault="00DA274B" w:rsidP="00415C0E">
      <w:pPr>
        <w:pStyle w:val="af4"/>
        <w:tabs>
          <w:tab w:val="left" w:pos="993"/>
          <w:tab w:val="num" w:pos="1800"/>
        </w:tabs>
        <w:spacing w:line="288" w:lineRule="auto"/>
        <w:ind w:firstLine="540"/>
        <w:jc w:val="both"/>
        <w:rPr>
          <w:b w:val="0"/>
          <w:szCs w:val="24"/>
        </w:rPr>
      </w:pPr>
      <w:r w:rsidRPr="00415C0E">
        <w:rPr>
          <w:i/>
          <w:szCs w:val="24"/>
        </w:rPr>
        <w:t>5</w:t>
      </w:r>
      <w:r w:rsidR="002E2090" w:rsidRPr="00415C0E">
        <w:rPr>
          <w:i/>
          <w:szCs w:val="24"/>
        </w:rPr>
        <w:t>.5. Форма предоставления результатов:</w:t>
      </w:r>
      <w:r w:rsidR="002E2090" w:rsidRPr="00415C0E">
        <w:rPr>
          <w:b w:val="0"/>
          <w:i/>
          <w:szCs w:val="24"/>
        </w:rPr>
        <w:t xml:space="preserve"> </w:t>
      </w:r>
      <w:r w:rsidR="002E2090" w:rsidRPr="00415C0E">
        <w:rPr>
          <w:b w:val="0"/>
          <w:szCs w:val="24"/>
        </w:rPr>
        <w:t>письменные заключения, копии писем  и обращений; протоколы совещаний и/или заседаний, проекты изменений в нормативно-правовые акты; уведомление о направлении проекта нормативно-правового акта в НП «Совет рынка» и/или Минэнерго России и/или ФАС России.</w:t>
      </w:r>
    </w:p>
    <w:p w:rsidR="002E2090" w:rsidRPr="00415C0E" w:rsidRDefault="002E2090" w:rsidP="00415C0E">
      <w:pPr>
        <w:pStyle w:val="af4"/>
        <w:tabs>
          <w:tab w:val="left" w:pos="993"/>
          <w:tab w:val="left" w:pos="1134"/>
          <w:tab w:val="num" w:pos="1800"/>
        </w:tabs>
        <w:spacing w:line="288" w:lineRule="auto"/>
        <w:ind w:firstLine="540"/>
        <w:jc w:val="both"/>
        <w:rPr>
          <w:b w:val="0"/>
          <w:szCs w:val="24"/>
        </w:rPr>
      </w:pPr>
    </w:p>
    <w:p w:rsidR="002E2090" w:rsidRPr="00415C0E" w:rsidRDefault="002E2090" w:rsidP="00415C0E">
      <w:pPr>
        <w:tabs>
          <w:tab w:val="left" w:pos="993"/>
          <w:tab w:val="left" w:pos="1134"/>
          <w:tab w:val="left" w:pos="1188"/>
        </w:tabs>
        <w:spacing w:line="288" w:lineRule="auto"/>
        <w:ind w:firstLine="709"/>
        <w:jc w:val="both"/>
      </w:pPr>
    </w:p>
    <w:p w:rsidR="002E2090" w:rsidRPr="00415C0E" w:rsidRDefault="00DA274B" w:rsidP="00415C0E">
      <w:pPr>
        <w:tabs>
          <w:tab w:val="left" w:pos="1134"/>
        </w:tabs>
        <w:spacing w:line="288" w:lineRule="auto"/>
        <w:ind w:firstLine="540"/>
        <w:jc w:val="both"/>
        <w:rPr>
          <w:b/>
        </w:rPr>
      </w:pPr>
      <w:r w:rsidRPr="00415C0E">
        <w:rPr>
          <w:b/>
          <w:caps/>
        </w:rPr>
        <w:t>6</w:t>
      </w:r>
      <w:r w:rsidR="002E2090" w:rsidRPr="00415C0E">
        <w:rPr>
          <w:b/>
          <w:caps/>
        </w:rPr>
        <w:t xml:space="preserve">. </w:t>
      </w:r>
      <w:r w:rsidR="002E2090" w:rsidRPr="00415C0E">
        <w:rPr>
          <w:b/>
        </w:rPr>
        <w:t xml:space="preserve">ОРГАНИЗАЦИЯ СОДЕЙСТВИЯ В ПОДГОТОВКЕ И РАБОТЕ В </w:t>
      </w:r>
      <w:proofErr w:type="gramStart"/>
      <w:r w:rsidR="002E2090" w:rsidRPr="00415C0E">
        <w:rPr>
          <w:b/>
        </w:rPr>
        <w:t>ОСЕННЕ-ЗИМНИЙ</w:t>
      </w:r>
      <w:proofErr w:type="gramEnd"/>
      <w:r w:rsidR="002E2090" w:rsidRPr="00415C0E">
        <w:rPr>
          <w:b/>
        </w:rPr>
        <w:t xml:space="preserve"> И ДРУГИЕ ОСОБЫЕ ПЕРИОДЫ.</w:t>
      </w:r>
      <w:r w:rsidR="002E2090" w:rsidRPr="00415C0E">
        <w:rPr>
          <w:rFonts w:eastAsia="Calibri"/>
          <w:bCs/>
          <w:i/>
          <w:iCs/>
        </w:rPr>
        <w:t xml:space="preserve"> </w:t>
      </w:r>
    </w:p>
    <w:p w:rsidR="002E2090" w:rsidRPr="00415C0E" w:rsidRDefault="00DA274B" w:rsidP="00415C0E">
      <w:pPr>
        <w:tabs>
          <w:tab w:val="left" w:pos="1134"/>
        </w:tabs>
        <w:spacing w:line="288" w:lineRule="auto"/>
        <w:ind w:firstLine="540"/>
        <w:jc w:val="both"/>
        <w:rPr>
          <w:b/>
          <w:i/>
          <w:caps/>
        </w:rPr>
      </w:pPr>
      <w:r w:rsidRPr="00415C0E">
        <w:rPr>
          <w:b/>
          <w:i/>
          <w:caps/>
        </w:rPr>
        <w:t>6</w:t>
      </w:r>
      <w:r w:rsidR="002E2090" w:rsidRPr="00415C0E">
        <w:rPr>
          <w:b/>
          <w:i/>
          <w:caps/>
        </w:rPr>
        <w:t xml:space="preserve">.1 </w:t>
      </w:r>
      <w:r w:rsidR="002E2090" w:rsidRPr="00415C0E">
        <w:rPr>
          <w:b/>
          <w:i/>
        </w:rPr>
        <w:t>.   Цель, задачи услуг:</w:t>
      </w:r>
      <w:r w:rsidR="002E2090" w:rsidRPr="00415C0E">
        <w:rPr>
          <w:b/>
          <w:i/>
          <w:caps/>
        </w:rPr>
        <w:t xml:space="preserve"> </w:t>
      </w:r>
    </w:p>
    <w:p w:rsidR="002E2090" w:rsidRPr="00415C0E" w:rsidRDefault="002E2090" w:rsidP="00415C0E">
      <w:pPr>
        <w:pStyle w:val="af9"/>
        <w:numPr>
          <w:ilvl w:val="0"/>
          <w:numId w:val="27"/>
        </w:numPr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 xml:space="preserve">Обеспечение бесперебойного, максимально надежного энергоснабжения потребителей электрической и тепловой энергии в </w:t>
      </w:r>
      <w:proofErr w:type="gramStart"/>
      <w:r w:rsidRPr="00415C0E">
        <w:rPr>
          <w:rFonts w:ascii="Times New Roman" w:eastAsia="Calibri" w:hAnsi="Times New Roman"/>
          <w:bCs/>
          <w:iCs/>
          <w:sz w:val="24"/>
        </w:rPr>
        <w:t>осенне-зимний</w:t>
      </w:r>
      <w:proofErr w:type="gramEnd"/>
      <w:r w:rsidRPr="00415C0E">
        <w:rPr>
          <w:rFonts w:ascii="Times New Roman" w:eastAsia="Calibri" w:hAnsi="Times New Roman"/>
          <w:bCs/>
          <w:iCs/>
          <w:sz w:val="24"/>
        </w:rPr>
        <w:t xml:space="preserve"> и другие особые периоды, предотвращение возникновения чрезвычайных ситуаций в энергосистемах Дальнего Востока, быстрое и эффективное реагирование в случае их возникновения, минимизация их влияния на деятельность энергосистем и энергоснабжение потребителей.</w:t>
      </w:r>
    </w:p>
    <w:p w:rsidR="002E2090" w:rsidRPr="00415C0E" w:rsidRDefault="002E2090" w:rsidP="00415C0E">
      <w:pPr>
        <w:pStyle w:val="af9"/>
        <w:numPr>
          <w:ilvl w:val="0"/>
          <w:numId w:val="27"/>
        </w:numPr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hAnsi="Times New Roman"/>
          <w:sz w:val="24"/>
        </w:rPr>
        <w:t>Выполнение в полном объеме, в соответствии с графиками, запланированных мероприятий, программ ремонтов, технического перевооружения и реконструкции генерирующего оборудования, электр</w:t>
      </w:r>
      <w:proofErr w:type="gramStart"/>
      <w:r w:rsidRPr="00415C0E">
        <w:rPr>
          <w:rFonts w:ascii="Times New Roman" w:hAnsi="Times New Roman"/>
          <w:sz w:val="24"/>
        </w:rPr>
        <w:t>о-</w:t>
      </w:r>
      <w:proofErr w:type="gramEnd"/>
      <w:r w:rsidRPr="00415C0E">
        <w:rPr>
          <w:rFonts w:ascii="Times New Roman" w:hAnsi="Times New Roman"/>
          <w:sz w:val="24"/>
        </w:rPr>
        <w:t xml:space="preserve"> и </w:t>
      </w:r>
      <w:proofErr w:type="spellStart"/>
      <w:r w:rsidRPr="00415C0E">
        <w:rPr>
          <w:rFonts w:ascii="Times New Roman" w:hAnsi="Times New Roman"/>
          <w:sz w:val="24"/>
        </w:rPr>
        <w:t>теплосетевого</w:t>
      </w:r>
      <w:proofErr w:type="spellEnd"/>
      <w:r w:rsidRPr="00415C0E">
        <w:rPr>
          <w:rFonts w:ascii="Times New Roman" w:hAnsi="Times New Roman"/>
          <w:sz w:val="24"/>
        </w:rPr>
        <w:t xml:space="preserve"> хозяйства, зданий и сооружений, завершение строительства новых объектов, существенно влияющих на надежность энергоснабжения.</w:t>
      </w:r>
      <w:r w:rsidRPr="00415C0E">
        <w:rPr>
          <w:rFonts w:ascii="Times New Roman" w:eastAsia="Calibri" w:hAnsi="Times New Roman"/>
          <w:bCs/>
          <w:iCs/>
          <w:sz w:val="24"/>
        </w:rPr>
        <w:t xml:space="preserve"> </w:t>
      </w:r>
    </w:p>
    <w:p w:rsidR="002E2090" w:rsidRPr="00415C0E" w:rsidRDefault="002E2090" w:rsidP="00415C0E">
      <w:pPr>
        <w:pStyle w:val="af9"/>
        <w:numPr>
          <w:ilvl w:val="0"/>
          <w:numId w:val="27"/>
        </w:numPr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 xml:space="preserve">Восполнение до нормативного уровня и обновление аварийного запаса МТР, запчастей и оборудования. </w:t>
      </w:r>
    </w:p>
    <w:p w:rsidR="002E2090" w:rsidRPr="00415C0E" w:rsidRDefault="002E2090" w:rsidP="00415C0E">
      <w:pPr>
        <w:pStyle w:val="af9"/>
        <w:numPr>
          <w:ilvl w:val="0"/>
          <w:numId w:val="27"/>
        </w:numPr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>Своевременное устранение нарушений обязательных требований промышленной и пожарной безопасности, охраны труда, выявленных при проверках надзорных органов.</w:t>
      </w:r>
    </w:p>
    <w:p w:rsidR="002E2090" w:rsidRPr="00415C0E" w:rsidRDefault="00DA274B" w:rsidP="00415C0E">
      <w:pPr>
        <w:pStyle w:val="af9"/>
        <w:tabs>
          <w:tab w:val="left" w:pos="1134"/>
        </w:tabs>
        <w:spacing w:line="288" w:lineRule="auto"/>
        <w:ind w:left="0" w:firstLine="540"/>
        <w:jc w:val="both"/>
        <w:rPr>
          <w:rFonts w:ascii="Times New Roman" w:hAnsi="Times New Roman"/>
          <w:b/>
          <w:i/>
          <w:sz w:val="24"/>
        </w:rPr>
      </w:pPr>
      <w:r w:rsidRPr="00415C0E">
        <w:rPr>
          <w:rFonts w:ascii="Times New Roman" w:hAnsi="Times New Roman"/>
          <w:b/>
          <w:i/>
          <w:sz w:val="24"/>
        </w:rPr>
        <w:t>6</w:t>
      </w:r>
      <w:r w:rsidR="002E2090" w:rsidRPr="00415C0E">
        <w:rPr>
          <w:rFonts w:ascii="Times New Roman" w:hAnsi="Times New Roman"/>
          <w:b/>
          <w:i/>
          <w:sz w:val="24"/>
        </w:rPr>
        <w:t xml:space="preserve">.2 Информация от Заказчика, необходимая для оказания услуг: 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bCs/>
          <w:iCs/>
          <w:sz w:val="24"/>
        </w:rPr>
      </w:pPr>
      <w:r w:rsidRPr="00415C0E">
        <w:rPr>
          <w:rFonts w:ascii="Times New Roman" w:hAnsi="Times New Roman"/>
          <w:bCs/>
          <w:iCs/>
          <w:sz w:val="24"/>
        </w:rPr>
        <w:t>Ежесуточная оперативная отчетность об авариях, технологических нарушениях на предприятиях энергетики, связанных с ограничением электроснабжения потребителей.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bCs/>
          <w:iCs/>
          <w:sz w:val="24"/>
        </w:rPr>
        <w:t>Периодическая отчетность (</w:t>
      </w:r>
      <w:r w:rsidRPr="00415C0E">
        <w:rPr>
          <w:rFonts w:ascii="Times New Roman" w:hAnsi="Times New Roman"/>
          <w:sz w:val="24"/>
        </w:rPr>
        <w:t>еженедельная, месячная, квартальная, годовая</w:t>
      </w:r>
      <w:r w:rsidRPr="00415C0E">
        <w:rPr>
          <w:rFonts w:ascii="Times New Roman" w:hAnsi="Times New Roman"/>
          <w:bCs/>
          <w:iCs/>
          <w:sz w:val="24"/>
        </w:rPr>
        <w:t xml:space="preserve">) о </w:t>
      </w:r>
      <w:r w:rsidRPr="00415C0E">
        <w:rPr>
          <w:rFonts w:ascii="Times New Roman" w:hAnsi="Times New Roman"/>
          <w:sz w:val="24"/>
        </w:rPr>
        <w:t>выполнении мероприятий по устранению нарушений, обязательных требований, выявленных проверками надзорных органов;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bCs/>
          <w:iCs/>
          <w:sz w:val="24"/>
        </w:rPr>
      </w:pPr>
      <w:r w:rsidRPr="00415C0E">
        <w:rPr>
          <w:rFonts w:ascii="Times New Roman" w:hAnsi="Times New Roman"/>
          <w:bCs/>
          <w:iCs/>
          <w:sz w:val="24"/>
        </w:rPr>
        <w:t>Периодическая отчетность (</w:t>
      </w:r>
      <w:r w:rsidRPr="00415C0E">
        <w:rPr>
          <w:rFonts w:ascii="Times New Roman" w:hAnsi="Times New Roman"/>
          <w:sz w:val="24"/>
        </w:rPr>
        <w:t>еженедельная, месячная, квартальная, годовая</w:t>
      </w:r>
      <w:r w:rsidRPr="00415C0E">
        <w:rPr>
          <w:rFonts w:ascii="Times New Roman" w:hAnsi="Times New Roman"/>
          <w:bCs/>
          <w:iCs/>
          <w:sz w:val="24"/>
        </w:rPr>
        <w:t>) о</w:t>
      </w:r>
      <w:r w:rsidRPr="00415C0E">
        <w:rPr>
          <w:rFonts w:ascii="Times New Roman" w:hAnsi="Times New Roman"/>
          <w:sz w:val="24"/>
        </w:rPr>
        <w:t xml:space="preserve"> выполнении ремонтов энергетического оборудования, зданий и сооружений, программ технического перевооружения и реконструкции в полном объеме в соответствии с утвержденными графиками.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bCs/>
          <w:iCs/>
          <w:sz w:val="24"/>
        </w:rPr>
      </w:pPr>
      <w:r w:rsidRPr="00415C0E">
        <w:rPr>
          <w:rFonts w:ascii="Times New Roman" w:hAnsi="Times New Roman"/>
          <w:sz w:val="24"/>
        </w:rPr>
        <w:lastRenderedPageBreak/>
        <w:t>Отчеты о выполнении планов-графиков по подготовке к осенне-зимнему периоду.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bCs/>
          <w:iCs/>
          <w:sz w:val="24"/>
        </w:rPr>
        <w:t>Отчеты о</w:t>
      </w:r>
      <w:r w:rsidRPr="00415C0E">
        <w:rPr>
          <w:rFonts w:ascii="Times New Roman" w:hAnsi="Times New Roman"/>
          <w:sz w:val="24"/>
        </w:rPr>
        <w:t xml:space="preserve"> накоплении запасов топлива в соответствии с утвержденными нормативами.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bCs/>
          <w:iCs/>
          <w:sz w:val="24"/>
        </w:rPr>
        <w:t>Отчеты о п</w:t>
      </w:r>
      <w:r w:rsidRPr="00415C0E">
        <w:rPr>
          <w:rFonts w:ascii="Times New Roman" w:hAnsi="Times New Roman"/>
          <w:sz w:val="24"/>
        </w:rPr>
        <w:t xml:space="preserve">одготовке схем, технологических комплексов, оборудования, зданий и сооружений к использованию резервного вида топлива. 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sz w:val="24"/>
        </w:rPr>
        <w:t>Отчет об укомплектованности и дислокации аварийного запаса МТР и оборудования.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sz w:val="24"/>
        </w:rPr>
        <w:t xml:space="preserve">Согласованные графики аварийных ограничений режима потребления электрической энергии (мощности). 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sz w:val="24"/>
        </w:rPr>
        <w:t xml:space="preserve">Отчетность по проведению противоаварийных тренировок, направленных на отработку действий персонала по сохранению живучести </w:t>
      </w:r>
      <w:proofErr w:type="spellStart"/>
      <w:r w:rsidRPr="00415C0E">
        <w:rPr>
          <w:rFonts w:ascii="Times New Roman" w:hAnsi="Times New Roman"/>
          <w:sz w:val="24"/>
        </w:rPr>
        <w:t>энергообъектов</w:t>
      </w:r>
      <w:proofErr w:type="spellEnd"/>
      <w:r w:rsidRPr="00415C0E">
        <w:rPr>
          <w:rFonts w:ascii="Times New Roman" w:hAnsi="Times New Roman"/>
          <w:sz w:val="24"/>
        </w:rPr>
        <w:t xml:space="preserve"> и энергосистем при технологических нарушениях с одновременным воздействием экстремальных природных условий (природные пожары, паводки, грозы, землетрясения, низкие температуры наружного воздуха, циклоническая деятельность с обильными осадками, ветром и нарушением транспортных сообщений).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sz w:val="24"/>
        </w:rPr>
        <w:t>Отчет о проведении с участием территориальных органов МЧС России, органов исполнительной власти субъектов Российской Федерации, администраций муниципальных образований совместных учений по отработке взаимодействия при ликвидации чрезвычайных ситуаций с угрозой нарушения электроснабжения в условиях экстремальных природных условий.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bCs/>
          <w:iCs/>
          <w:sz w:val="24"/>
        </w:rPr>
        <w:t>Периодическая отчетность (</w:t>
      </w:r>
      <w:r w:rsidRPr="00415C0E">
        <w:rPr>
          <w:rFonts w:ascii="Times New Roman" w:hAnsi="Times New Roman"/>
          <w:sz w:val="24"/>
        </w:rPr>
        <w:t>еженедельная, месячная</w:t>
      </w:r>
      <w:r w:rsidRPr="00415C0E">
        <w:rPr>
          <w:rFonts w:ascii="Times New Roman" w:hAnsi="Times New Roman"/>
          <w:bCs/>
          <w:iCs/>
          <w:sz w:val="24"/>
        </w:rPr>
        <w:t xml:space="preserve">) об исполнении </w:t>
      </w:r>
      <w:r w:rsidRPr="00415C0E">
        <w:rPr>
          <w:rFonts w:ascii="Times New Roman" w:hAnsi="Times New Roman"/>
          <w:sz w:val="24"/>
        </w:rPr>
        <w:t xml:space="preserve">планов-графиков по подготовке к </w:t>
      </w:r>
      <w:proofErr w:type="gramStart"/>
      <w:r w:rsidRPr="00415C0E">
        <w:rPr>
          <w:rFonts w:ascii="Times New Roman" w:hAnsi="Times New Roman"/>
          <w:sz w:val="24"/>
        </w:rPr>
        <w:t>осенне-зимнему</w:t>
      </w:r>
      <w:proofErr w:type="gramEnd"/>
      <w:r w:rsidRPr="00415C0E">
        <w:rPr>
          <w:rFonts w:ascii="Times New Roman" w:hAnsi="Times New Roman"/>
          <w:sz w:val="24"/>
        </w:rPr>
        <w:t xml:space="preserve"> и другим особым периодам.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sz w:val="24"/>
        </w:rPr>
        <w:t>Предложение мероприятий по повышению надежности в регионах высокого риска ограничения электроснабжения и отчетность по их исполнению.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sz w:val="24"/>
        </w:rPr>
        <w:t>Отчетность по участию в работе региональных штабов по безопасности электроснабжения с перечнем рассматриваемых вопросов.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sz w:val="24"/>
        </w:rPr>
        <w:t>Организационно-распорядительные документы по обеспечению режимов повышенной готовности предприятий в периоды длительных праздничных и выходных дней, а также в периоды экстремальных природных условий.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sz w:val="24"/>
        </w:rPr>
        <w:t xml:space="preserve">Организационно-распорядительные документы по организации подготовки и проверки готовности к </w:t>
      </w:r>
      <w:proofErr w:type="gramStart"/>
      <w:r w:rsidRPr="00415C0E">
        <w:rPr>
          <w:rFonts w:ascii="Times New Roman" w:hAnsi="Times New Roman"/>
          <w:sz w:val="24"/>
        </w:rPr>
        <w:t>осенне-зимнему</w:t>
      </w:r>
      <w:proofErr w:type="gramEnd"/>
      <w:r w:rsidRPr="00415C0E">
        <w:rPr>
          <w:rFonts w:ascii="Times New Roman" w:hAnsi="Times New Roman"/>
          <w:sz w:val="24"/>
        </w:rPr>
        <w:t xml:space="preserve"> и другим особым периодам.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sz w:val="24"/>
        </w:rPr>
        <w:t xml:space="preserve">Акты проверок готовности ДЗО, филиалов, структурных и обособленных подразделений к работе в </w:t>
      </w:r>
      <w:proofErr w:type="gramStart"/>
      <w:r w:rsidRPr="00415C0E">
        <w:rPr>
          <w:rFonts w:ascii="Times New Roman" w:hAnsi="Times New Roman"/>
          <w:sz w:val="24"/>
        </w:rPr>
        <w:t>осенне-зимний</w:t>
      </w:r>
      <w:proofErr w:type="gramEnd"/>
      <w:r w:rsidRPr="00415C0E">
        <w:rPr>
          <w:rFonts w:ascii="Times New Roman" w:hAnsi="Times New Roman"/>
          <w:sz w:val="24"/>
        </w:rPr>
        <w:t xml:space="preserve"> и другие особые периоды.</w:t>
      </w:r>
    </w:p>
    <w:p w:rsidR="002E2090" w:rsidRPr="00415C0E" w:rsidRDefault="002E2090" w:rsidP="00415C0E">
      <w:pPr>
        <w:pStyle w:val="af9"/>
        <w:numPr>
          <w:ilvl w:val="0"/>
          <w:numId w:val="28"/>
        </w:numPr>
        <w:tabs>
          <w:tab w:val="left" w:pos="993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sz w:val="24"/>
        </w:rPr>
        <w:t xml:space="preserve">Подготовка материалов к совещаниям на тему хода подготовки к </w:t>
      </w:r>
      <w:proofErr w:type="gramStart"/>
      <w:r w:rsidRPr="00415C0E">
        <w:rPr>
          <w:rFonts w:ascii="Times New Roman" w:hAnsi="Times New Roman"/>
          <w:sz w:val="24"/>
        </w:rPr>
        <w:t>осенне-зимнему</w:t>
      </w:r>
      <w:proofErr w:type="gramEnd"/>
      <w:r w:rsidRPr="00415C0E">
        <w:rPr>
          <w:rFonts w:ascii="Times New Roman" w:hAnsi="Times New Roman"/>
          <w:sz w:val="24"/>
        </w:rPr>
        <w:t xml:space="preserve"> и другим особым периодам. </w:t>
      </w:r>
    </w:p>
    <w:p w:rsidR="002E2090" w:rsidRPr="00415C0E" w:rsidRDefault="00DA274B" w:rsidP="00415C0E">
      <w:pPr>
        <w:tabs>
          <w:tab w:val="left" w:pos="1134"/>
        </w:tabs>
        <w:autoSpaceDE w:val="0"/>
        <w:autoSpaceDN w:val="0"/>
        <w:adjustRightInd w:val="0"/>
        <w:spacing w:line="288" w:lineRule="auto"/>
        <w:ind w:firstLine="540"/>
        <w:jc w:val="both"/>
        <w:rPr>
          <w:b/>
          <w:i/>
        </w:rPr>
      </w:pPr>
      <w:r w:rsidRPr="00415C0E">
        <w:rPr>
          <w:b/>
          <w:i/>
        </w:rPr>
        <w:t>6</w:t>
      </w:r>
      <w:r w:rsidR="002E2090" w:rsidRPr="00415C0E">
        <w:rPr>
          <w:b/>
          <w:i/>
        </w:rPr>
        <w:t>.3. Основное содержание услуг и требования к их оказанию: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>Создание постоянно действующего штаба по подготовке и контролю прохождения осенне-зимнего и других особых периодов.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proofErr w:type="gramStart"/>
      <w:r w:rsidRPr="00415C0E">
        <w:rPr>
          <w:rFonts w:ascii="Times New Roman" w:eastAsia="Calibri" w:hAnsi="Times New Roman"/>
          <w:bCs/>
          <w:iCs/>
          <w:sz w:val="24"/>
        </w:rPr>
        <w:t xml:space="preserve">Представление интересов заказчика в Минэнерго России, Аппарате полномочного представителя Президента Российской Федерации в Дальневосточном федеральном округе, Дальневосточном управлении </w:t>
      </w:r>
      <w:proofErr w:type="spellStart"/>
      <w:r w:rsidRPr="00415C0E">
        <w:rPr>
          <w:rFonts w:ascii="Times New Roman" w:eastAsia="Calibri" w:hAnsi="Times New Roman"/>
          <w:bCs/>
          <w:iCs/>
          <w:sz w:val="24"/>
        </w:rPr>
        <w:t>Ростехнадзора</w:t>
      </w:r>
      <w:proofErr w:type="spellEnd"/>
      <w:r w:rsidRPr="00415C0E">
        <w:rPr>
          <w:rFonts w:ascii="Times New Roman" w:eastAsia="Calibri" w:hAnsi="Times New Roman"/>
          <w:bCs/>
          <w:iCs/>
          <w:sz w:val="24"/>
        </w:rPr>
        <w:t>, Администрациях и Правительствах субъектов Российской Федерации в ДФО, филиале ОАО «СО ЕЭС» ОДУ Востока, Дальневосточном региональном центре МЧС России по вопросам подго</w:t>
      </w:r>
      <w:r w:rsidR="004F751D">
        <w:rPr>
          <w:rFonts w:ascii="Times New Roman" w:eastAsia="Calibri" w:hAnsi="Times New Roman"/>
          <w:bCs/>
          <w:iCs/>
          <w:sz w:val="24"/>
        </w:rPr>
        <w:t>товки (готовности) предприятий П</w:t>
      </w:r>
      <w:r w:rsidRPr="00415C0E">
        <w:rPr>
          <w:rFonts w:ascii="Times New Roman" w:eastAsia="Calibri" w:hAnsi="Times New Roman"/>
          <w:bCs/>
          <w:iCs/>
          <w:sz w:val="24"/>
        </w:rPr>
        <w:t xml:space="preserve">АО </w:t>
      </w:r>
      <w:r w:rsidRPr="00415C0E">
        <w:rPr>
          <w:rFonts w:ascii="Times New Roman" w:eastAsia="Calibri" w:hAnsi="Times New Roman"/>
          <w:bCs/>
          <w:iCs/>
          <w:sz w:val="24"/>
        </w:rPr>
        <w:lastRenderedPageBreak/>
        <w:t>«РАО Энергетические системы Востока» к работе в осенне-зимний и другие особые периоды.</w:t>
      </w:r>
      <w:proofErr w:type="gramEnd"/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 xml:space="preserve">Подготовка </w:t>
      </w:r>
      <w:r w:rsidRPr="00415C0E">
        <w:rPr>
          <w:rFonts w:ascii="Times New Roman" w:hAnsi="Times New Roman"/>
          <w:sz w:val="24"/>
        </w:rPr>
        <w:t xml:space="preserve">организационно-распорядительных документов </w:t>
      </w:r>
      <w:proofErr w:type="gramStart"/>
      <w:r w:rsidRPr="00415C0E">
        <w:rPr>
          <w:rFonts w:ascii="Times New Roman" w:hAnsi="Times New Roman"/>
          <w:sz w:val="24"/>
        </w:rPr>
        <w:t>по</w:t>
      </w:r>
      <w:proofErr w:type="gramEnd"/>
      <w:r w:rsidRPr="00415C0E">
        <w:rPr>
          <w:rFonts w:ascii="Times New Roman" w:hAnsi="Times New Roman"/>
          <w:sz w:val="24"/>
        </w:rPr>
        <w:t xml:space="preserve">: </w:t>
      </w:r>
    </w:p>
    <w:p w:rsidR="002E2090" w:rsidRPr="00415C0E" w:rsidRDefault="002E2090" w:rsidP="00415C0E">
      <w:pPr>
        <w:pStyle w:val="af9"/>
        <w:numPr>
          <w:ilvl w:val="0"/>
          <w:numId w:val="34"/>
        </w:numPr>
        <w:tabs>
          <w:tab w:val="left" w:pos="851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sz w:val="24"/>
        </w:rPr>
        <w:t>организации подготовки к особым периодам работы</w:t>
      </w:r>
      <w:bookmarkStart w:id="0" w:name="_GoBack"/>
      <w:bookmarkEnd w:id="0"/>
      <w:r w:rsidRPr="00415C0E">
        <w:rPr>
          <w:rFonts w:ascii="Times New Roman" w:hAnsi="Times New Roman"/>
          <w:sz w:val="24"/>
        </w:rPr>
        <w:t xml:space="preserve"> предприятий Общества (</w:t>
      </w:r>
      <w:proofErr w:type="gramStart"/>
      <w:r w:rsidRPr="00415C0E">
        <w:rPr>
          <w:rFonts w:ascii="Times New Roman" w:hAnsi="Times New Roman"/>
          <w:sz w:val="24"/>
        </w:rPr>
        <w:t>осенне-зимний</w:t>
      </w:r>
      <w:proofErr w:type="gramEnd"/>
      <w:r w:rsidRPr="00415C0E">
        <w:rPr>
          <w:rFonts w:ascii="Times New Roman" w:hAnsi="Times New Roman"/>
          <w:sz w:val="24"/>
        </w:rPr>
        <w:t>, пожароопасный, паводковый, грозовой и др.);</w:t>
      </w:r>
    </w:p>
    <w:p w:rsidR="002E2090" w:rsidRPr="00415C0E" w:rsidRDefault="002E2090" w:rsidP="00415C0E">
      <w:pPr>
        <w:pStyle w:val="af9"/>
        <w:numPr>
          <w:ilvl w:val="0"/>
          <w:numId w:val="34"/>
        </w:numPr>
        <w:tabs>
          <w:tab w:val="left" w:pos="851"/>
        </w:tabs>
        <w:spacing w:line="288" w:lineRule="auto"/>
        <w:ind w:left="0" w:firstLine="540"/>
        <w:jc w:val="both"/>
        <w:rPr>
          <w:rFonts w:ascii="Times New Roman" w:hAnsi="Times New Roman"/>
          <w:sz w:val="24"/>
        </w:rPr>
      </w:pPr>
      <w:r w:rsidRPr="00415C0E">
        <w:rPr>
          <w:rFonts w:ascii="Times New Roman" w:hAnsi="Times New Roman"/>
          <w:sz w:val="24"/>
        </w:rPr>
        <w:t xml:space="preserve">организации проверки готовности к </w:t>
      </w:r>
      <w:proofErr w:type="gramStart"/>
      <w:r w:rsidRPr="00415C0E">
        <w:rPr>
          <w:rFonts w:ascii="Times New Roman" w:hAnsi="Times New Roman"/>
          <w:sz w:val="24"/>
        </w:rPr>
        <w:t>осенне-зимнему</w:t>
      </w:r>
      <w:proofErr w:type="gramEnd"/>
      <w:r w:rsidRPr="00415C0E">
        <w:rPr>
          <w:rFonts w:ascii="Times New Roman" w:hAnsi="Times New Roman"/>
          <w:sz w:val="24"/>
        </w:rPr>
        <w:t xml:space="preserve"> и другим особым периодам;</w:t>
      </w:r>
    </w:p>
    <w:p w:rsidR="002E2090" w:rsidRPr="00415C0E" w:rsidRDefault="002E2090" w:rsidP="00415C0E">
      <w:pPr>
        <w:pStyle w:val="af9"/>
        <w:numPr>
          <w:ilvl w:val="0"/>
          <w:numId w:val="34"/>
        </w:numPr>
        <w:tabs>
          <w:tab w:val="left" w:pos="851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hAnsi="Times New Roman"/>
          <w:sz w:val="24"/>
        </w:rPr>
        <w:t>обеспечению режима повышенной готовности в праздничные и нерабочие дни, а также в период экстремальных природных условий.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 xml:space="preserve">Рассмотрение программ ремонтов, повышения надежности, </w:t>
      </w:r>
      <w:proofErr w:type="spellStart"/>
      <w:r w:rsidRPr="00415C0E">
        <w:rPr>
          <w:rFonts w:ascii="Times New Roman" w:eastAsia="Calibri" w:hAnsi="Times New Roman"/>
          <w:bCs/>
          <w:iCs/>
          <w:sz w:val="24"/>
        </w:rPr>
        <w:t>ТПиР</w:t>
      </w:r>
      <w:proofErr w:type="spellEnd"/>
      <w:r w:rsidRPr="00415C0E">
        <w:rPr>
          <w:rFonts w:ascii="Times New Roman" w:eastAsia="Calibri" w:hAnsi="Times New Roman"/>
          <w:bCs/>
          <w:iCs/>
          <w:sz w:val="24"/>
        </w:rPr>
        <w:t xml:space="preserve"> энергетических объектов </w:t>
      </w:r>
      <w:proofErr w:type="gramStart"/>
      <w:r w:rsidRPr="00415C0E">
        <w:rPr>
          <w:rFonts w:ascii="Times New Roman" w:eastAsia="Calibri" w:hAnsi="Times New Roman"/>
          <w:bCs/>
          <w:iCs/>
          <w:sz w:val="24"/>
        </w:rPr>
        <w:t>заказчика</w:t>
      </w:r>
      <w:proofErr w:type="gramEnd"/>
      <w:r w:rsidRPr="00415C0E">
        <w:rPr>
          <w:rFonts w:ascii="Times New Roman" w:eastAsia="Calibri" w:hAnsi="Times New Roman"/>
          <w:bCs/>
          <w:iCs/>
          <w:sz w:val="24"/>
        </w:rPr>
        <w:t xml:space="preserve"> на предмет достаточности мер существенно влияющих на надежность энергоснабжения.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 xml:space="preserve">Рассмотрение и согласование планов-графиков выполнения мероприятий по подготовке к </w:t>
      </w:r>
      <w:proofErr w:type="gramStart"/>
      <w:r w:rsidRPr="00415C0E">
        <w:rPr>
          <w:rFonts w:ascii="Times New Roman" w:eastAsia="Calibri" w:hAnsi="Times New Roman"/>
          <w:bCs/>
          <w:iCs/>
          <w:sz w:val="24"/>
        </w:rPr>
        <w:t>осенне-зимнему</w:t>
      </w:r>
      <w:proofErr w:type="gramEnd"/>
      <w:r w:rsidRPr="00415C0E">
        <w:rPr>
          <w:rFonts w:ascii="Times New Roman" w:eastAsia="Calibri" w:hAnsi="Times New Roman"/>
          <w:bCs/>
          <w:iCs/>
          <w:sz w:val="24"/>
        </w:rPr>
        <w:t xml:space="preserve"> и другим особым периодам.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>Согласование программ ремонтов, повышения надежности, технического перевооружения и реконструкции энергетических объектов Заказчика, в том числе согласование стоимости работ.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>Мониторинг готовности энергетических объектов Заказчика к прохождению осенне-зимнего и других особых периодов. Проведение мониторинга исполнения программ ремонтов, повышения надежности, технического перевооружения и реконструкции энергетических объектов. Оценка оперативности и правильности действий персонала Заказчика при ликвидации технологических нарушений.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>Организация проверок предварительной готовности ДЗО к осенне-зимнему периоду.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 xml:space="preserve">Организация и осуществление выездных проверок по качеству реализации наиболее значимых ремонтов. 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  <w:tab w:val="left" w:pos="993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>Разработка рекомендаций по улучшению организации ремонтов.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  <w:tab w:val="left" w:pos="993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 xml:space="preserve">Контроль на местах исполнения планов подготовки к осенне-зимнему и другим особым периодам, участие в проверках готовности к осенне-зимнему периоду. 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  <w:tab w:val="left" w:pos="1134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>Разработка рекомендаций по устранению нарушений соблюдения обязательных требований, выявленных проверками надзорных органов.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  <w:tab w:val="left" w:pos="1134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proofErr w:type="gramStart"/>
      <w:r w:rsidRPr="00415C0E">
        <w:rPr>
          <w:rFonts w:ascii="Times New Roman" w:eastAsia="Calibri" w:hAnsi="Times New Roman"/>
          <w:bCs/>
          <w:iCs/>
          <w:sz w:val="24"/>
        </w:rPr>
        <w:t xml:space="preserve">Осуществление постоянного контроля и мониторинга прохождения Заказчиком осенне-зимнего и других особых периодов (проведение еженедельных оперативных селекторных совещаний с заказчиком, расширенные </w:t>
      </w:r>
      <w:proofErr w:type="spellStart"/>
      <w:r w:rsidRPr="00415C0E">
        <w:rPr>
          <w:rFonts w:ascii="Times New Roman" w:eastAsia="Calibri" w:hAnsi="Times New Roman"/>
          <w:bCs/>
          <w:iCs/>
          <w:sz w:val="24"/>
        </w:rPr>
        <w:t>видеоселекторы</w:t>
      </w:r>
      <w:proofErr w:type="spellEnd"/>
      <w:r w:rsidRPr="00415C0E">
        <w:rPr>
          <w:rFonts w:ascii="Times New Roman" w:eastAsia="Calibri" w:hAnsi="Times New Roman"/>
          <w:bCs/>
          <w:iCs/>
          <w:sz w:val="24"/>
        </w:rPr>
        <w:t>).</w:t>
      </w:r>
      <w:proofErr w:type="gramEnd"/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  <w:tab w:val="left" w:pos="1134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>Согласование тарифных ставок и поправочных коэффициентов к Базовым   ценам   на работы по ремонту энергетического оборудования для ДЗО.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  <w:tab w:val="left" w:pos="1134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>Выборочная проверка сметной документации ДЗО Общества на предмет правильности составления сметных расчетов и формирования договорной цены ремонтов, технического перевооружения и реконструкции энергетического оборудования.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  <w:tab w:val="left" w:pos="1134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proofErr w:type="gramStart"/>
      <w:r w:rsidRPr="00415C0E">
        <w:rPr>
          <w:rFonts w:ascii="Times New Roman" w:eastAsia="Calibri" w:hAnsi="Times New Roman"/>
          <w:bCs/>
          <w:iCs/>
          <w:sz w:val="24"/>
        </w:rPr>
        <w:t>Контроль за</w:t>
      </w:r>
      <w:proofErr w:type="gramEnd"/>
      <w:r w:rsidRPr="00415C0E">
        <w:rPr>
          <w:rFonts w:ascii="Times New Roman" w:eastAsia="Calibri" w:hAnsi="Times New Roman"/>
          <w:bCs/>
          <w:iCs/>
          <w:sz w:val="24"/>
        </w:rPr>
        <w:t xml:space="preserve"> соблюдением требований нормативных документов, регламентирующих порядок ценообразования при выполнении ремонтов, технического перевооружения и реконструкции энергетического оборудования.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  <w:tab w:val="left" w:pos="1134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t>Рассмотрение сметной документации и подготовка экспертных заключений при проведении закупочных процедур на ремонты, техническое перевооружение и реконструкцию энергетического оборудования ДЗО.</w:t>
      </w:r>
    </w:p>
    <w:p w:rsidR="002E2090" w:rsidRPr="00415C0E" w:rsidRDefault="002E2090" w:rsidP="00415C0E">
      <w:pPr>
        <w:pStyle w:val="af9"/>
        <w:numPr>
          <w:ilvl w:val="0"/>
          <w:numId w:val="33"/>
        </w:numPr>
        <w:tabs>
          <w:tab w:val="left" w:pos="851"/>
          <w:tab w:val="left" w:pos="1134"/>
        </w:tabs>
        <w:spacing w:line="288" w:lineRule="auto"/>
        <w:ind w:left="0" w:firstLine="540"/>
        <w:jc w:val="both"/>
        <w:rPr>
          <w:rFonts w:ascii="Times New Roman" w:eastAsia="Calibri" w:hAnsi="Times New Roman"/>
          <w:bCs/>
          <w:iCs/>
          <w:sz w:val="24"/>
        </w:rPr>
      </w:pPr>
      <w:r w:rsidRPr="00415C0E">
        <w:rPr>
          <w:rFonts w:ascii="Times New Roman" w:eastAsia="Calibri" w:hAnsi="Times New Roman"/>
          <w:bCs/>
          <w:iCs/>
          <w:sz w:val="24"/>
        </w:rPr>
        <w:lastRenderedPageBreak/>
        <w:t>Подготовка в Минэнерго России аналитических материалов о подготовке предприятий энергетики к прохождению особых периодов (</w:t>
      </w:r>
      <w:proofErr w:type="gramStart"/>
      <w:r w:rsidRPr="00415C0E">
        <w:rPr>
          <w:rFonts w:ascii="Times New Roman" w:eastAsia="Calibri" w:hAnsi="Times New Roman"/>
          <w:bCs/>
          <w:iCs/>
          <w:sz w:val="24"/>
        </w:rPr>
        <w:t>осенне-зимний</w:t>
      </w:r>
      <w:proofErr w:type="gramEnd"/>
      <w:r w:rsidRPr="00415C0E">
        <w:rPr>
          <w:rFonts w:ascii="Times New Roman" w:eastAsia="Calibri" w:hAnsi="Times New Roman"/>
          <w:bCs/>
          <w:iCs/>
          <w:sz w:val="24"/>
        </w:rPr>
        <w:t xml:space="preserve">, </w:t>
      </w:r>
      <w:r w:rsidRPr="00415C0E">
        <w:rPr>
          <w:rFonts w:ascii="Times New Roman" w:hAnsi="Times New Roman"/>
          <w:sz w:val="24"/>
        </w:rPr>
        <w:t xml:space="preserve">пожароопасный, паводковый, грозовой и </w:t>
      </w:r>
      <w:proofErr w:type="spellStart"/>
      <w:r w:rsidRPr="00415C0E">
        <w:rPr>
          <w:rFonts w:ascii="Times New Roman" w:hAnsi="Times New Roman"/>
          <w:sz w:val="24"/>
        </w:rPr>
        <w:t>д.р</w:t>
      </w:r>
      <w:proofErr w:type="spellEnd"/>
      <w:r w:rsidRPr="00415C0E">
        <w:rPr>
          <w:rFonts w:ascii="Times New Roman" w:hAnsi="Times New Roman"/>
          <w:sz w:val="24"/>
        </w:rPr>
        <w:t>.)</w:t>
      </w:r>
      <w:r w:rsidRPr="00415C0E">
        <w:rPr>
          <w:rFonts w:ascii="Times New Roman" w:eastAsia="Calibri" w:hAnsi="Times New Roman"/>
          <w:bCs/>
          <w:iCs/>
          <w:sz w:val="24"/>
        </w:rPr>
        <w:t>, а также о прохождении особых периодов.</w:t>
      </w:r>
    </w:p>
    <w:p w:rsidR="002E2090" w:rsidRPr="00415C0E" w:rsidRDefault="00DA274B" w:rsidP="00415C0E">
      <w:pPr>
        <w:tabs>
          <w:tab w:val="left" w:pos="993"/>
          <w:tab w:val="left" w:pos="1134"/>
        </w:tabs>
        <w:spacing w:line="288" w:lineRule="auto"/>
        <w:ind w:firstLine="540"/>
        <w:jc w:val="both"/>
        <w:rPr>
          <w:b/>
          <w:i/>
        </w:rPr>
      </w:pPr>
      <w:r w:rsidRPr="00415C0E">
        <w:rPr>
          <w:b/>
          <w:i/>
        </w:rPr>
        <w:t>6</w:t>
      </w:r>
      <w:r w:rsidR="002E2090" w:rsidRPr="00415C0E">
        <w:rPr>
          <w:b/>
          <w:i/>
        </w:rPr>
        <w:t xml:space="preserve">.4. Сроки оказания услуг: </w:t>
      </w:r>
      <w:r w:rsidR="002E2090" w:rsidRPr="00415C0E">
        <w:t>1- 4 квартал 2016 года.</w:t>
      </w:r>
    </w:p>
    <w:p w:rsidR="002E2090" w:rsidRPr="00415C0E" w:rsidRDefault="00DA274B" w:rsidP="00415C0E">
      <w:pPr>
        <w:spacing w:line="288" w:lineRule="auto"/>
        <w:ind w:firstLine="540"/>
        <w:jc w:val="both"/>
        <w:rPr>
          <w:rFonts w:eastAsiaTheme="minorHAnsi"/>
        </w:rPr>
      </w:pPr>
      <w:r w:rsidRPr="00415C0E">
        <w:rPr>
          <w:b/>
          <w:i/>
        </w:rPr>
        <w:t>6</w:t>
      </w:r>
      <w:r w:rsidR="002E2090" w:rsidRPr="00415C0E">
        <w:rPr>
          <w:b/>
          <w:i/>
        </w:rPr>
        <w:t>.5.</w:t>
      </w:r>
      <w:r w:rsidR="002E2090" w:rsidRPr="00415C0E">
        <w:t xml:space="preserve"> </w:t>
      </w:r>
      <w:proofErr w:type="gramStart"/>
      <w:r w:rsidR="002E2090" w:rsidRPr="00415C0E">
        <w:rPr>
          <w:b/>
          <w:i/>
        </w:rPr>
        <w:t xml:space="preserve">Форма предоставления результатов: </w:t>
      </w:r>
      <w:r w:rsidR="002E2090" w:rsidRPr="00415C0E">
        <w:rPr>
          <w:rFonts w:eastAsia="Calibri"/>
          <w:bCs/>
          <w:iCs/>
        </w:rPr>
        <w:t>копии распорядительных документов,</w:t>
      </w:r>
      <w:r w:rsidR="002E2090" w:rsidRPr="00415C0E">
        <w:rPr>
          <w:rFonts w:eastAsia="Calibri"/>
          <w:b/>
          <w:bCs/>
          <w:i/>
          <w:iCs/>
        </w:rPr>
        <w:t xml:space="preserve"> </w:t>
      </w:r>
      <w:r w:rsidR="002E2090" w:rsidRPr="00415C0E">
        <w:rPr>
          <w:rFonts w:eastAsia="Calibri"/>
          <w:bCs/>
          <w:iCs/>
        </w:rPr>
        <w:t>экспертных заключений</w:t>
      </w:r>
      <w:r w:rsidR="002E2090" w:rsidRPr="00415C0E">
        <w:rPr>
          <w:bCs/>
          <w:iCs/>
        </w:rPr>
        <w:t>, актов, протоколов совещаний, писем, служебных записок, заключений, презентаций, отчетов.</w:t>
      </w:r>
      <w:proofErr w:type="gramEnd"/>
    </w:p>
    <w:p w:rsidR="002E2090" w:rsidRPr="00415C0E" w:rsidRDefault="002E2090" w:rsidP="00415C0E">
      <w:pPr>
        <w:tabs>
          <w:tab w:val="left" w:pos="1134"/>
        </w:tabs>
        <w:spacing w:line="288" w:lineRule="auto"/>
        <w:ind w:firstLine="540"/>
        <w:jc w:val="both"/>
        <w:rPr>
          <w:rFonts w:eastAsia="Calibri"/>
        </w:rPr>
      </w:pPr>
    </w:p>
    <w:p w:rsidR="00B7161F" w:rsidRPr="00415C0E" w:rsidRDefault="00B7161F" w:rsidP="00415C0E">
      <w:pPr>
        <w:tabs>
          <w:tab w:val="left" w:pos="1134"/>
        </w:tabs>
        <w:spacing w:line="288" w:lineRule="auto"/>
        <w:ind w:firstLine="540"/>
        <w:jc w:val="both"/>
        <w:rPr>
          <w:rFonts w:eastAsia="Calibri"/>
        </w:rPr>
      </w:pPr>
    </w:p>
    <w:p w:rsidR="00B7161F" w:rsidRPr="00415C0E" w:rsidRDefault="00B7161F" w:rsidP="00415C0E">
      <w:pPr>
        <w:tabs>
          <w:tab w:val="left" w:pos="1134"/>
        </w:tabs>
        <w:spacing w:line="288" w:lineRule="auto"/>
        <w:ind w:firstLine="540"/>
        <w:jc w:val="both"/>
        <w:rPr>
          <w:rFonts w:eastAsia="Calibri"/>
        </w:rPr>
      </w:pPr>
    </w:p>
    <w:p w:rsidR="002E2090" w:rsidRPr="00415C0E" w:rsidRDefault="00DA274B" w:rsidP="00415C0E">
      <w:pPr>
        <w:tabs>
          <w:tab w:val="left" w:pos="851"/>
          <w:tab w:val="left" w:pos="993"/>
          <w:tab w:val="left" w:pos="1134"/>
        </w:tabs>
        <w:spacing w:line="288" w:lineRule="auto"/>
        <w:ind w:firstLine="540"/>
        <w:jc w:val="both"/>
        <w:rPr>
          <w:b/>
        </w:rPr>
      </w:pPr>
      <w:r w:rsidRPr="00415C0E">
        <w:rPr>
          <w:b/>
          <w:caps/>
        </w:rPr>
        <w:t>7</w:t>
      </w:r>
      <w:r w:rsidR="002E2090" w:rsidRPr="00415C0E">
        <w:rPr>
          <w:b/>
          <w:caps/>
        </w:rPr>
        <w:t>. СОПРО</w:t>
      </w:r>
      <w:r w:rsidR="002E2090" w:rsidRPr="00415C0E">
        <w:rPr>
          <w:b/>
          <w:bCs/>
        </w:rPr>
        <w:t>ВОЖДЕНИЕ И ОКАЗАНИЕ СОДЕЙСТВИЯ В</w:t>
      </w:r>
      <w:r w:rsidR="002E2090" w:rsidRPr="00415C0E">
        <w:rPr>
          <w:b/>
        </w:rPr>
        <w:t xml:space="preserve"> ПРОВЕДЕНИИ ТЕХНИЧЕСКОГО АУДИТА ПРОМЫШЛЕННОЙ, ПОЖАРНОЙ и </w:t>
      </w:r>
      <w:r w:rsidR="002E2090" w:rsidRPr="00415C0E">
        <w:rPr>
          <w:b/>
          <w:bCs/>
        </w:rPr>
        <w:t>ЭКОЛОГИЧЕСКОЙ</w:t>
      </w:r>
      <w:r w:rsidR="002E2090" w:rsidRPr="00415C0E">
        <w:rPr>
          <w:b/>
        </w:rPr>
        <w:t xml:space="preserve"> БЕЗОПАСНОСТИ</w:t>
      </w:r>
      <w:r w:rsidR="002E2090" w:rsidRPr="00415C0E">
        <w:rPr>
          <w:b/>
          <w:bCs/>
        </w:rPr>
        <w:t xml:space="preserve">, ВЫПОЛНЕНИИ ПРОГРАММЫ ПРОИЗВОДСТВЕННОГО КОНТРОЛЯ, ФУНКЦИОНИРОВАНИИ СИСТЕМ УПРАВЛЕНИЯ  ОХРАНОЙ ОКРУЖАЮЩЕЙ СРЕДЫ </w:t>
      </w:r>
      <w:r w:rsidR="002E2090" w:rsidRPr="00415C0E">
        <w:rPr>
          <w:b/>
        </w:rPr>
        <w:t xml:space="preserve"> И ИНТЕГРИРОВАННОЙ СИСТЕМОЙ ЭКОЛОГИЧЕСКОГО МЕНЕДЖМЕНТА</w:t>
      </w:r>
    </w:p>
    <w:p w:rsidR="002E2090" w:rsidRPr="00B7161F" w:rsidRDefault="00DA274B" w:rsidP="00415C0E">
      <w:pPr>
        <w:tabs>
          <w:tab w:val="left" w:pos="851"/>
          <w:tab w:val="left" w:pos="993"/>
        </w:tabs>
        <w:spacing w:line="288" w:lineRule="auto"/>
        <w:ind w:firstLine="540"/>
        <w:jc w:val="both"/>
      </w:pPr>
      <w:r w:rsidRPr="00415C0E">
        <w:rPr>
          <w:b/>
          <w:i/>
        </w:rPr>
        <w:t>7</w:t>
      </w:r>
      <w:r w:rsidR="002E2090" w:rsidRPr="00415C0E">
        <w:rPr>
          <w:b/>
          <w:i/>
        </w:rPr>
        <w:t xml:space="preserve">.1. </w:t>
      </w:r>
      <w:r w:rsidR="002E2090" w:rsidRPr="00415C0E">
        <w:rPr>
          <w:b/>
          <w:bCs/>
          <w:i/>
          <w:iCs/>
        </w:rPr>
        <w:t xml:space="preserve">Цель, задачи услуг: </w:t>
      </w:r>
      <w:r w:rsidR="002E2090" w:rsidRPr="00415C0E">
        <w:rPr>
          <w:bCs/>
          <w:iCs/>
        </w:rPr>
        <w:t xml:space="preserve"> </w:t>
      </w:r>
      <w:r w:rsidR="002E2090" w:rsidRPr="00415C0E">
        <w:t xml:space="preserve">Обеспечение единой технической политики по вопросам охраны труда, промышленной, пожарной и экологической безопасности, эксплуатации, внедрения новой техники и методов, средств диагностики и контроля состояния энергетического оборудования и сетей при осуществлении его технического обслуживания; обеспечение соответствия документации, связанной с эксплуатацией технических устройств, оборудования, технологических комплексов, зданий и сооружений на опасных производственных объектах и </w:t>
      </w:r>
      <w:proofErr w:type="spellStart"/>
      <w:r w:rsidR="002E2090" w:rsidRPr="00415C0E">
        <w:t>энергообъектах</w:t>
      </w:r>
      <w:proofErr w:type="spellEnd"/>
      <w:r w:rsidR="002E2090" w:rsidRPr="00415C0E">
        <w:t xml:space="preserve"> Заказчика, требованиям нормативных правовых и нормативно-технических документов в области промышленной, пожарной, эко</w:t>
      </w:r>
      <w:r w:rsidR="002E2090" w:rsidRPr="00B7161F">
        <w:t xml:space="preserve">логической безопасности; обеспечение исполнения требований безопасной и надежной эксплуатации </w:t>
      </w:r>
      <w:proofErr w:type="spellStart"/>
      <w:r w:rsidR="002E2090" w:rsidRPr="00B7161F">
        <w:t>энергооборудования</w:t>
      </w:r>
      <w:proofErr w:type="spellEnd"/>
      <w:r w:rsidR="002E2090" w:rsidRPr="00B7161F">
        <w:t xml:space="preserve">; </w:t>
      </w:r>
      <w:proofErr w:type="gramStart"/>
      <w:r w:rsidR="002E2090" w:rsidRPr="00B7161F">
        <w:t xml:space="preserve">содействие внедрению наилучших существующих технологий и практик в области охраны труда и охраны окружающей среды, включая обеспечение функционирования и проведения надзорных, сертификационных аудитов интегрированной системы менеджмента основанной на принципах международных стандартов </w:t>
      </w:r>
      <w:r w:rsidR="002E2090" w:rsidRPr="00B7161F">
        <w:rPr>
          <w:lang w:val="en-US"/>
        </w:rPr>
        <w:t>OHSAS</w:t>
      </w:r>
      <w:r w:rsidR="002E2090" w:rsidRPr="00B7161F">
        <w:t xml:space="preserve"> 18001 и </w:t>
      </w:r>
      <w:r w:rsidR="002E2090" w:rsidRPr="00B7161F">
        <w:rPr>
          <w:lang w:val="en-US"/>
        </w:rPr>
        <w:t>ISO</w:t>
      </w:r>
      <w:r w:rsidR="002E2090" w:rsidRPr="00B7161F">
        <w:t xml:space="preserve"> 14001; организационно - методическое обеспечение выполнения требований промышленной, пожарной, экологической, безопасности в ходе реализации инвестиционных проектов по модернизации, реконструкции и строительству новых мощностей;</w:t>
      </w:r>
      <w:proofErr w:type="gramEnd"/>
      <w:r w:rsidR="002E2090" w:rsidRPr="00B7161F">
        <w:t xml:space="preserve"> планирование  работы направленной на выполнение Плана экологических и социальных мероприятий к Кредитному соглашению с Европейским банком реконструкции и развития от 05.12.2012 г. №44222 и Европейским инвестиционным Банком  в области охраны труда и окружающей среды; организация проведения производственного контроля на объектах Заказчика. </w:t>
      </w:r>
    </w:p>
    <w:p w:rsidR="002E2090" w:rsidRPr="00B7161F" w:rsidRDefault="00DA274B" w:rsidP="00DA274B">
      <w:pPr>
        <w:tabs>
          <w:tab w:val="left" w:pos="851"/>
          <w:tab w:val="left" w:pos="993"/>
        </w:tabs>
        <w:spacing w:line="264" w:lineRule="auto"/>
        <w:ind w:firstLine="540"/>
        <w:jc w:val="both"/>
        <w:rPr>
          <w:bCs/>
          <w:iCs/>
        </w:rPr>
      </w:pPr>
      <w:r w:rsidRPr="00B7161F">
        <w:rPr>
          <w:b/>
          <w:bCs/>
          <w:i/>
          <w:iCs/>
        </w:rPr>
        <w:t>7</w:t>
      </w:r>
      <w:r w:rsidR="002E2090" w:rsidRPr="00B7161F">
        <w:rPr>
          <w:b/>
          <w:bCs/>
          <w:i/>
          <w:iCs/>
        </w:rPr>
        <w:t>.2. Информация от заказчика, необходимая для оказания услуг:</w:t>
      </w:r>
      <w:r w:rsidR="002E2090" w:rsidRPr="00B7161F">
        <w:rPr>
          <w:bCs/>
          <w:iCs/>
        </w:rPr>
        <w:t xml:space="preserve"> 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567"/>
          <w:tab w:val="left" w:pos="1134"/>
        </w:tabs>
        <w:spacing w:line="264" w:lineRule="auto"/>
        <w:ind w:left="0" w:firstLine="540"/>
        <w:jc w:val="both"/>
      </w:pPr>
      <w:r w:rsidRPr="00B7161F">
        <w:t>программы мероприятий по улучшению и оздоровлению условий труда работников ДЗО (ВЗО);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567"/>
          <w:tab w:val="left" w:pos="1134"/>
        </w:tabs>
        <w:spacing w:line="264" w:lineRule="auto"/>
        <w:ind w:left="0" w:firstLine="540"/>
        <w:jc w:val="both"/>
      </w:pPr>
      <w:r w:rsidRPr="00B7161F">
        <w:t>материалы о результатах специальной оценки условий труда рабочих мест работников, включая сведения о затратах, связанных с компенсацией вредных, тяжелых и (или) опасных  условий труда;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567"/>
          <w:tab w:val="left" w:pos="1134"/>
        </w:tabs>
        <w:spacing w:line="264" w:lineRule="auto"/>
        <w:ind w:left="0" w:firstLine="540"/>
        <w:jc w:val="both"/>
      </w:pPr>
      <w:r w:rsidRPr="00B7161F">
        <w:lastRenderedPageBreak/>
        <w:t>материалы о расследовании несчастных случаев и случаев травматизма и профзаболеваний;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567"/>
          <w:tab w:val="left" w:pos="1134"/>
        </w:tabs>
        <w:spacing w:line="264" w:lineRule="auto"/>
        <w:ind w:left="0" w:firstLine="540"/>
        <w:jc w:val="both"/>
      </w:pPr>
      <w:r w:rsidRPr="00B7161F">
        <w:t>материалы (акты, предписания, определения, протоколы и т.д.) федеральных и местных органов исполнительной власти в области технического и природоохранного надзора;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567"/>
          <w:tab w:val="left" w:pos="1134"/>
        </w:tabs>
        <w:spacing w:line="264" w:lineRule="auto"/>
        <w:ind w:left="0" w:firstLine="540"/>
        <w:jc w:val="both"/>
      </w:pPr>
      <w:r w:rsidRPr="00B7161F">
        <w:t>планы работ по охране труда, обеспечению требований промышленной, пожарной и экологической безопасности на текущий год;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 xml:space="preserve">материалы о выполнении корректирующих, предупреждающих действий по устранению замечаний (несоответствий), выявленных в ходе аудитов (надзорных, сертификационных, внутренних) интегрированной системы менеджмента основанной на принципах международных стандартов </w:t>
      </w:r>
      <w:r w:rsidRPr="00B7161F">
        <w:rPr>
          <w:lang w:val="en-US"/>
        </w:rPr>
        <w:t>OHSAS</w:t>
      </w:r>
      <w:r w:rsidRPr="00B7161F">
        <w:t xml:space="preserve"> 18001 и </w:t>
      </w:r>
      <w:r w:rsidRPr="00B7161F">
        <w:rPr>
          <w:lang w:val="en-US"/>
        </w:rPr>
        <w:t>ISO</w:t>
      </w:r>
      <w:r w:rsidRPr="00B7161F">
        <w:t xml:space="preserve"> 14001;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>перечни опасных производственных объектов, зарегистрированных в едином государственном реестре;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>документально оформленные результаты анализа функционирования систем управления промышленной безопасностью;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 xml:space="preserve">технические задания на выполнение работ по техническому освидетельствованию, техническому диагностированию, экспертизе промышленной безопасности проектной документации, оборудования, технических устройств, технологических комплексов, зданий и сооружений на опасных производственных объектах и </w:t>
      </w:r>
      <w:proofErr w:type="spellStart"/>
      <w:r w:rsidRPr="00B7161F">
        <w:t>энергообъектах</w:t>
      </w:r>
      <w:proofErr w:type="spellEnd"/>
      <w:r w:rsidRPr="00B7161F">
        <w:t>, иных документов, связанных с эксплуатацией опасных производственных объектов;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 xml:space="preserve">календарные планы (программы работ по экспертизе </w:t>
      </w:r>
      <w:proofErr w:type="spellStart"/>
      <w:r w:rsidRPr="00B7161F">
        <w:t>промбезопасности</w:t>
      </w:r>
      <w:proofErr w:type="spellEnd"/>
      <w:r w:rsidRPr="00B7161F">
        <w:t xml:space="preserve">) проведения экспертизы промышленной безопасности оборудования, технических устройств, технологических комплексов, зданий и сооружений на опасных производственных объектах и </w:t>
      </w:r>
      <w:proofErr w:type="spellStart"/>
      <w:r w:rsidRPr="00B7161F">
        <w:t>энергообъектах</w:t>
      </w:r>
      <w:proofErr w:type="spellEnd"/>
      <w:r w:rsidRPr="00B7161F">
        <w:t>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 xml:space="preserve">программы работ по определению возможности продления срока безопасной эксплуатации оборудования, технических устройств, зданий и сооружений на опасных производственных объектах и </w:t>
      </w:r>
      <w:proofErr w:type="spellStart"/>
      <w:r w:rsidRPr="00B7161F">
        <w:t>энергообъектах</w:t>
      </w:r>
      <w:proofErr w:type="spellEnd"/>
      <w:r w:rsidRPr="00B7161F">
        <w:t>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 xml:space="preserve">проекты заключений экспертизы промышленной безопасности оборудования, технических устройств, технологических комплексов, зданий и сооружений на опасных производственных объектах и </w:t>
      </w:r>
      <w:proofErr w:type="spellStart"/>
      <w:r w:rsidRPr="00B7161F">
        <w:t>энергообъектах</w:t>
      </w:r>
      <w:proofErr w:type="spellEnd"/>
      <w:r w:rsidRPr="00B7161F">
        <w:t>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 xml:space="preserve">итоговые заключения экспертизы промышленной безопасности оборудования, технических устройств, технологических комплексов, зданий и сооружений на опасных производственных объектах и </w:t>
      </w:r>
      <w:proofErr w:type="spellStart"/>
      <w:r w:rsidRPr="00B7161F">
        <w:t>энергообъектах</w:t>
      </w:r>
      <w:proofErr w:type="spellEnd"/>
      <w:r w:rsidRPr="00B7161F">
        <w:t>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>планы мероприятий по локализации и ликвидации последствий аварий на опасных производственных объектах;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>перечни заключенных договоров на обслуживание опасных производственных объектов с профессиональными аварийно-спасательными службами или с профессиональными аварийно-спасательными формированиями;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 xml:space="preserve">распорядительные документы, изданные с целью выполнения мероприятий по итогам проведения технического </w:t>
      </w:r>
      <w:proofErr w:type="spellStart"/>
      <w:r w:rsidRPr="00B7161F">
        <w:t>контроллинга</w:t>
      </w:r>
      <w:proofErr w:type="spellEnd"/>
      <w:r w:rsidRPr="00B7161F">
        <w:t>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 xml:space="preserve">технические задания на оказание услуг по специальной оценке условий труда, </w:t>
      </w:r>
      <w:proofErr w:type="spellStart"/>
      <w:r w:rsidRPr="00B7161F">
        <w:t>предрейсовым</w:t>
      </w:r>
      <w:proofErr w:type="spellEnd"/>
      <w:r w:rsidRPr="00B7161F">
        <w:t xml:space="preserve">, </w:t>
      </w:r>
      <w:proofErr w:type="spellStart"/>
      <w:r w:rsidRPr="00B7161F">
        <w:t>предсменным</w:t>
      </w:r>
      <w:proofErr w:type="spellEnd"/>
      <w:r w:rsidRPr="00B7161F">
        <w:t xml:space="preserve"> и периодическим медицинским осмотрам, по закупке специальной одежды, </w:t>
      </w:r>
      <w:proofErr w:type="spellStart"/>
      <w:r w:rsidRPr="00B7161F">
        <w:t>спецобуви</w:t>
      </w:r>
      <w:proofErr w:type="spellEnd"/>
      <w:r w:rsidRPr="00B7161F">
        <w:t xml:space="preserve"> и средств индивидуальной защиты, закупке лечебно-профилактического питания или других равноценных пищевых продуктов для работников, занятых на работах с вредными и опасными производственными факторами;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>технические задания на закупку информационно-наглядной агитационной документации по охране труда, промышленной, пожарной и экологической безопасности;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lastRenderedPageBreak/>
        <w:t>планы природоохранных мероприятий и рационального природопользования, основанные на принципе программно-целевого планирования, а также материалы о достижении целей и выполнении задач в области охраны окружающей среды;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 xml:space="preserve"> разрешительная и отчетная документация рационального природопользования, регламентирующая оценку негативного воздействия </w:t>
      </w:r>
      <w:proofErr w:type="spellStart"/>
      <w:r w:rsidRPr="00B7161F">
        <w:t>энергообъектов</w:t>
      </w:r>
      <w:proofErr w:type="spellEnd"/>
      <w:r w:rsidRPr="00B7161F">
        <w:t xml:space="preserve"> на окружающую среду, включая экологические платежи;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>материалы о выполнении Программы снижения (исключения) сверхлимитных платежей за негативное воздействие на окружающую среду Заказчика;</w:t>
      </w:r>
    </w:p>
    <w:p w:rsidR="002E2090" w:rsidRPr="00B7161F" w:rsidRDefault="002E2090" w:rsidP="00DA274B">
      <w:pPr>
        <w:numPr>
          <w:ilvl w:val="0"/>
          <w:numId w:val="11"/>
        </w:numPr>
        <w:tabs>
          <w:tab w:val="left" w:pos="851"/>
          <w:tab w:val="left" w:pos="1134"/>
        </w:tabs>
        <w:spacing w:line="264" w:lineRule="auto"/>
        <w:ind w:left="0" w:firstLine="540"/>
        <w:jc w:val="both"/>
      </w:pPr>
      <w:r w:rsidRPr="00B7161F">
        <w:t xml:space="preserve">материалы по организации охраны труда, промышленной, пожарной и экологической безопасности по проектам строительства, </w:t>
      </w:r>
      <w:proofErr w:type="gramStart"/>
      <w:r w:rsidRPr="00B7161F">
        <w:t>находящихся</w:t>
      </w:r>
      <w:proofErr w:type="gramEnd"/>
      <w:r w:rsidRPr="00B7161F">
        <w:t xml:space="preserve"> в ответственности Заказчика.</w:t>
      </w:r>
    </w:p>
    <w:p w:rsidR="002E2090" w:rsidRPr="00B7161F" w:rsidRDefault="00DA274B" w:rsidP="00DA274B">
      <w:pPr>
        <w:tabs>
          <w:tab w:val="left" w:pos="851"/>
          <w:tab w:val="left" w:pos="993"/>
          <w:tab w:val="left" w:pos="1134"/>
        </w:tabs>
        <w:spacing w:line="264" w:lineRule="auto"/>
        <w:ind w:firstLine="540"/>
        <w:jc w:val="both"/>
        <w:rPr>
          <w:b/>
          <w:i/>
        </w:rPr>
      </w:pPr>
      <w:r w:rsidRPr="00B7161F">
        <w:rPr>
          <w:b/>
          <w:bCs/>
          <w:i/>
          <w:iCs/>
        </w:rPr>
        <w:t>7</w:t>
      </w:r>
      <w:r w:rsidR="002E2090" w:rsidRPr="00B7161F">
        <w:rPr>
          <w:b/>
          <w:bCs/>
          <w:i/>
          <w:iCs/>
        </w:rPr>
        <w:t xml:space="preserve">.3. </w:t>
      </w:r>
      <w:r w:rsidR="002E2090" w:rsidRPr="00B7161F">
        <w:rPr>
          <w:b/>
          <w:i/>
        </w:rPr>
        <w:t>Основное содержание услуг и требования к их оказанию:</w:t>
      </w:r>
    </w:p>
    <w:p w:rsidR="002E2090" w:rsidRPr="00B7161F" w:rsidRDefault="002E2090" w:rsidP="00DA274B">
      <w:pPr>
        <w:tabs>
          <w:tab w:val="left" w:pos="851"/>
          <w:tab w:val="left" w:pos="993"/>
        </w:tabs>
        <w:spacing w:line="264" w:lineRule="auto"/>
        <w:ind w:firstLine="540"/>
        <w:jc w:val="both"/>
        <w:rPr>
          <w:rFonts w:eastAsia="Calibri"/>
          <w:lang w:eastAsia="en-US"/>
        </w:rPr>
      </w:pPr>
      <w:r w:rsidRPr="00B7161F">
        <w:rPr>
          <w:rFonts w:eastAsia="Calibri"/>
          <w:bCs/>
          <w:iCs/>
        </w:rPr>
        <w:t xml:space="preserve">Исполнитель оказывает Заказчику содействие в </w:t>
      </w:r>
      <w:r w:rsidRPr="00B7161F">
        <w:rPr>
          <w:bCs/>
          <w:iCs/>
        </w:rPr>
        <w:t>проведении технического аудита и контроля</w:t>
      </w:r>
      <w:r w:rsidRPr="00B7161F">
        <w:rPr>
          <w:rFonts w:eastAsia="Calibri"/>
          <w:bCs/>
          <w:iCs/>
        </w:rPr>
        <w:t xml:space="preserve"> </w:t>
      </w:r>
      <w:r w:rsidRPr="00B7161F">
        <w:rPr>
          <w:rFonts w:eastAsia="Calibri"/>
          <w:lang w:eastAsia="en-US"/>
        </w:rPr>
        <w:t>промышленной, экологической, энергетической безопасности, производственного контроля и охраны труда в следующем объеме: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>методологическое обеспечение организации и контроль деятельности центральных экзаменационных комиссий по проверке знаний правил и норм, действия которых распространяются на электроэнергетику;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>формирование и методологическое сопровождение реализации корпоративных требований по обеспечению профессионального здоровья и безопасности труда, экологической и промышленной безопасности;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>методологическое обеспечение выполнения Программ улучшения и оздоровления условий труда работников Общества;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>планирование и контроль выполнения работ по специальной оценке условий труда;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>участие в расследование несчастных случаев на производстве и организация взаимодействия с органами исполнительной власти;</w:t>
      </w:r>
    </w:p>
    <w:p w:rsidR="002E2090" w:rsidRPr="00B7161F" w:rsidRDefault="002E2090" w:rsidP="00DA274B">
      <w:pPr>
        <w:pStyle w:val="af9"/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contextualSpacing w:val="0"/>
        <w:jc w:val="both"/>
        <w:rPr>
          <w:rFonts w:ascii="Times New Roman" w:hAnsi="Times New Roman"/>
          <w:sz w:val="24"/>
        </w:rPr>
      </w:pPr>
      <w:r w:rsidRPr="00B7161F">
        <w:rPr>
          <w:rFonts w:ascii="Times New Roman" w:hAnsi="Times New Roman"/>
          <w:sz w:val="24"/>
        </w:rPr>
        <w:t>организационно-методическое обеспечение подготовки профессиональных соревнований, конкурсов, взаимопроверок и иных форм конкурентного совершенствования профессионального мастерства;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>проведение экспертизы предложений участников закупочных процедур на соответствие заявленным требованиям закупочной документации;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>подготовка заключений и предложений по проектам приказов, распоряжений, инструкций и иных локальных актов Общества по вопросам охраны труда, промышленной, пожарной и экологической безопасности;</w:t>
      </w:r>
    </w:p>
    <w:p w:rsidR="002E2090" w:rsidRPr="00B7161F" w:rsidRDefault="002E2090" w:rsidP="00DA274B">
      <w:pPr>
        <w:numPr>
          <w:ilvl w:val="0"/>
          <w:numId w:val="35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>экспертиза и согласование планов природоохранных мероприятий и рационального природопользования, с учетом реализации программно-целевого планирования, а также материалы о достижении целей и выполнении задач в области охраны окружающей среды;</w:t>
      </w:r>
    </w:p>
    <w:p w:rsidR="002E2090" w:rsidRPr="00B7161F" w:rsidRDefault="002E2090" w:rsidP="00DA274B">
      <w:pPr>
        <w:numPr>
          <w:ilvl w:val="0"/>
          <w:numId w:val="35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 xml:space="preserve">контроль разработки и своевременного представления разрешительной и отчетной документации рационального природопользования, оценки негативного воздействия </w:t>
      </w:r>
      <w:proofErr w:type="spellStart"/>
      <w:r w:rsidRPr="00B7161F">
        <w:t>энергообъектов</w:t>
      </w:r>
      <w:proofErr w:type="spellEnd"/>
      <w:r w:rsidRPr="00B7161F">
        <w:t xml:space="preserve"> на окружающую среду, включая экологические платежи;</w:t>
      </w:r>
    </w:p>
    <w:p w:rsidR="002E2090" w:rsidRPr="00B7161F" w:rsidRDefault="002E2090" w:rsidP="00DA274B">
      <w:pPr>
        <w:numPr>
          <w:ilvl w:val="0"/>
          <w:numId w:val="35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>материалы о выполнении Программы Заказчика по снижению (исключению) сверхлимитных платежей за негативное воздействие на окружающую среду;</w:t>
      </w:r>
    </w:p>
    <w:p w:rsidR="002E2090" w:rsidRPr="00B7161F" w:rsidRDefault="002E2090" w:rsidP="00DA274B">
      <w:pPr>
        <w:numPr>
          <w:ilvl w:val="0"/>
          <w:numId w:val="35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 xml:space="preserve">материалы о выполнении корректирующих действий по устранению замечаний (несоответствий) выявленных в ходе аудитов интегрированной системы менеджмента </w:t>
      </w:r>
      <w:r w:rsidRPr="00B7161F">
        <w:lastRenderedPageBreak/>
        <w:t xml:space="preserve">Заказчика, основанной на принципах международных стандартов </w:t>
      </w:r>
      <w:r w:rsidRPr="00B7161F">
        <w:rPr>
          <w:lang w:val="en-US"/>
        </w:rPr>
        <w:t>OHSAS</w:t>
      </w:r>
      <w:r w:rsidRPr="00B7161F">
        <w:t xml:space="preserve"> 18001 и </w:t>
      </w:r>
      <w:r w:rsidRPr="00B7161F">
        <w:rPr>
          <w:lang w:val="en-US"/>
        </w:rPr>
        <w:t>ISO</w:t>
      </w:r>
      <w:r w:rsidRPr="00B7161F">
        <w:t xml:space="preserve"> 14001;</w:t>
      </w:r>
    </w:p>
    <w:p w:rsidR="002E2090" w:rsidRPr="00B7161F" w:rsidRDefault="002E2090" w:rsidP="00DA274B">
      <w:pPr>
        <w:pStyle w:val="af9"/>
        <w:widowControl/>
        <w:numPr>
          <w:ilvl w:val="0"/>
          <w:numId w:val="36"/>
        </w:numPr>
        <w:tabs>
          <w:tab w:val="left" w:pos="1134"/>
        </w:tabs>
        <w:suppressAutoHyphens w:val="0"/>
        <w:spacing w:line="264" w:lineRule="auto"/>
        <w:ind w:left="0" w:firstLine="540"/>
        <w:jc w:val="both"/>
        <w:rPr>
          <w:rFonts w:ascii="Times New Roman" w:hAnsi="Times New Roman"/>
          <w:sz w:val="24"/>
        </w:rPr>
      </w:pPr>
      <w:r w:rsidRPr="00B7161F">
        <w:rPr>
          <w:rFonts w:ascii="Times New Roman" w:hAnsi="Times New Roman"/>
          <w:sz w:val="24"/>
        </w:rPr>
        <w:t>методологическое обеспечение и контроль выполнения требований законодательства в области промышленной безопасности на опасных производственных объектах Заказчика;</w:t>
      </w:r>
    </w:p>
    <w:p w:rsidR="002E2090" w:rsidRPr="00B7161F" w:rsidRDefault="002E2090" w:rsidP="00DA274B">
      <w:pPr>
        <w:pStyle w:val="af9"/>
        <w:widowControl/>
        <w:numPr>
          <w:ilvl w:val="0"/>
          <w:numId w:val="36"/>
        </w:numPr>
        <w:tabs>
          <w:tab w:val="left" w:pos="1134"/>
        </w:tabs>
        <w:suppressAutoHyphens w:val="0"/>
        <w:spacing w:line="264" w:lineRule="auto"/>
        <w:ind w:left="0" w:firstLine="540"/>
        <w:jc w:val="both"/>
        <w:rPr>
          <w:rFonts w:ascii="Times New Roman" w:hAnsi="Times New Roman"/>
          <w:sz w:val="24"/>
        </w:rPr>
      </w:pPr>
      <w:r w:rsidRPr="00B7161F">
        <w:rPr>
          <w:rFonts w:ascii="Times New Roman" w:hAnsi="Times New Roman"/>
          <w:sz w:val="24"/>
        </w:rPr>
        <w:t>контроль планирования и выполнения мероприятий по оценке соответствия оборудования Заказчика требованиям промышленной и пожарной безопасности;</w:t>
      </w:r>
    </w:p>
    <w:p w:rsidR="002E2090" w:rsidRPr="00B7161F" w:rsidRDefault="002E2090" w:rsidP="00DA274B">
      <w:pPr>
        <w:pStyle w:val="af9"/>
        <w:widowControl/>
        <w:numPr>
          <w:ilvl w:val="0"/>
          <w:numId w:val="36"/>
        </w:numPr>
        <w:tabs>
          <w:tab w:val="left" w:pos="1134"/>
        </w:tabs>
        <w:suppressAutoHyphens w:val="0"/>
        <w:spacing w:line="264" w:lineRule="auto"/>
        <w:ind w:left="0" w:firstLine="540"/>
        <w:jc w:val="both"/>
        <w:rPr>
          <w:rFonts w:ascii="Times New Roman" w:hAnsi="Times New Roman"/>
          <w:sz w:val="24"/>
        </w:rPr>
      </w:pPr>
      <w:r w:rsidRPr="00B7161F">
        <w:rPr>
          <w:rFonts w:ascii="Times New Roman" w:hAnsi="Times New Roman"/>
          <w:sz w:val="24"/>
        </w:rPr>
        <w:t xml:space="preserve">методологическое обеспечение разработки и согласование проектов деклараций промышленной и пожарной безопасности </w:t>
      </w:r>
      <w:proofErr w:type="spellStart"/>
      <w:r w:rsidRPr="00B7161F">
        <w:rPr>
          <w:rFonts w:ascii="Times New Roman" w:hAnsi="Times New Roman"/>
          <w:sz w:val="24"/>
        </w:rPr>
        <w:t>энергообъектов</w:t>
      </w:r>
      <w:proofErr w:type="spellEnd"/>
      <w:r w:rsidRPr="00B7161F">
        <w:rPr>
          <w:rFonts w:ascii="Times New Roman" w:hAnsi="Times New Roman"/>
          <w:sz w:val="24"/>
        </w:rPr>
        <w:t xml:space="preserve"> Заказчика;</w:t>
      </w:r>
    </w:p>
    <w:p w:rsidR="002E2090" w:rsidRPr="00B7161F" w:rsidRDefault="002E2090" w:rsidP="00DA274B">
      <w:pPr>
        <w:pStyle w:val="af9"/>
        <w:widowControl/>
        <w:numPr>
          <w:ilvl w:val="0"/>
          <w:numId w:val="36"/>
        </w:numPr>
        <w:tabs>
          <w:tab w:val="left" w:pos="1134"/>
        </w:tabs>
        <w:suppressAutoHyphens w:val="0"/>
        <w:spacing w:line="264" w:lineRule="auto"/>
        <w:ind w:left="0" w:firstLine="540"/>
        <w:jc w:val="both"/>
        <w:rPr>
          <w:rFonts w:ascii="Times New Roman" w:hAnsi="Times New Roman"/>
          <w:sz w:val="24"/>
        </w:rPr>
      </w:pPr>
      <w:r w:rsidRPr="00B7161F">
        <w:rPr>
          <w:rFonts w:ascii="Times New Roman" w:hAnsi="Times New Roman"/>
          <w:sz w:val="24"/>
        </w:rPr>
        <w:t>методологическое обеспечение и контроль регистрации опасных производственных объектов Заказчика в едином государственном реестре.</w:t>
      </w:r>
    </w:p>
    <w:p w:rsidR="002E2090" w:rsidRPr="00B7161F" w:rsidRDefault="002E2090" w:rsidP="00DA274B">
      <w:pPr>
        <w:pStyle w:val="af9"/>
        <w:widowControl/>
        <w:numPr>
          <w:ilvl w:val="0"/>
          <w:numId w:val="36"/>
        </w:numPr>
        <w:tabs>
          <w:tab w:val="left" w:pos="1134"/>
        </w:tabs>
        <w:suppressAutoHyphens w:val="0"/>
        <w:spacing w:line="264" w:lineRule="auto"/>
        <w:ind w:left="0" w:firstLine="540"/>
        <w:jc w:val="both"/>
        <w:rPr>
          <w:rFonts w:ascii="Times New Roman" w:hAnsi="Times New Roman"/>
          <w:sz w:val="24"/>
        </w:rPr>
      </w:pPr>
      <w:r w:rsidRPr="00B7161F">
        <w:rPr>
          <w:rFonts w:ascii="Times New Roman" w:hAnsi="Times New Roman"/>
          <w:sz w:val="24"/>
        </w:rPr>
        <w:t>методологическое обеспечение разработки планов мероприятий по локализации и ликвидации последствий аварий и инцидентов на опасных производственных объектах Заказчика;</w:t>
      </w:r>
    </w:p>
    <w:p w:rsidR="002E2090" w:rsidRPr="00B7161F" w:rsidRDefault="002E2090" w:rsidP="00DA274B">
      <w:pPr>
        <w:pStyle w:val="af9"/>
        <w:widowControl/>
        <w:numPr>
          <w:ilvl w:val="0"/>
          <w:numId w:val="36"/>
        </w:numPr>
        <w:tabs>
          <w:tab w:val="left" w:pos="1134"/>
        </w:tabs>
        <w:suppressAutoHyphens w:val="0"/>
        <w:spacing w:line="264" w:lineRule="auto"/>
        <w:ind w:left="0" w:firstLine="540"/>
        <w:jc w:val="both"/>
        <w:rPr>
          <w:rFonts w:ascii="Times New Roman" w:hAnsi="Times New Roman"/>
          <w:sz w:val="24"/>
        </w:rPr>
      </w:pPr>
      <w:r w:rsidRPr="00B7161F">
        <w:rPr>
          <w:rFonts w:ascii="Times New Roman" w:hAnsi="Times New Roman"/>
          <w:sz w:val="24"/>
        </w:rPr>
        <w:t xml:space="preserve">методологическое обеспечение и контроль функционирования систем управления промышленной безопасностью на </w:t>
      </w:r>
      <w:proofErr w:type="spellStart"/>
      <w:r w:rsidRPr="00B7161F">
        <w:rPr>
          <w:rFonts w:ascii="Times New Roman" w:hAnsi="Times New Roman"/>
          <w:sz w:val="24"/>
        </w:rPr>
        <w:t>энергообъектах</w:t>
      </w:r>
      <w:proofErr w:type="spellEnd"/>
      <w:r w:rsidRPr="00B7161F">
        <w:rPr>
          <w:rFonts w:ascii="Times New Roman" w:hAnsi="Times New Roman"/>
          <w:sz w:val="24"/>
        </w:rPr>
        <w:t xml:space="preserve"> Заказчика;</w:t>
      </w:r>
    </w:p>
    <w:p w:rsidR="002E2090" w:rsidRPr="00B7161F" w:rsidRDefault="002E2090" w:rsidP="00DA274B">
      <w:pPr>
        <w:pStyle w:val="af9"/>
        <w:widowControl/>
        <w:numPr>
          <w:ilvl w:val="0"/>
          <w:numId w:val="36"/>
        </w:numPr>
        <w:tabs>
          <w:tab w:val="left" w:pos="1134"/>
        </w:tabs>
        <w:suppressAutoHyphens w:val="0"/>
        <w:spacing w:line="264" w:lineRule="auto"/>
        <w:ind w:left="0" w:firstLine="540"/>
        <w:jc w:val="both"/>
        <w:rPr>
          <w:rFonts w:ascii="Times New Roman" w:hAnsi="Times New Roman"/>
          <w:sz w:val="24"/>
        </w:rPr>
      </w:pPr>
      <w:r w:rsidRPr="00B7161F">
        <w:rPr>
          <w:rFonts w:ascii="Times New Roman" w:hAnsi="Times New Roman"/>
          <w:sz w:val="24"/>
        </w:rPr>
        <w:t xml:space="preserve">подготовка программ и участие в комплексных проверках </w:t>
      </w:r>
      <w:proofErr w:type="spellStart"/>
      <w:r w:rsidRPr="00B7161F">
        <w:rPr>
          <w:rFonts w:ascii="Times New Roman" w:hAnsi="Times New Roman"/>
          <w:sz w:val="24"/>
        </w:rPr>
        <w:t>энергообъектов</w:t>
      </w:r>
      <w:proofErr w:type="spellEnd"/>
      <w:r w:rsidRPr="00B7161F">
        <w:rPr>
          <w:rFonts w:ascii="Times New Roman" w:hAnsi="Times New Roman"/>
          <w:sz w:val="24"/>
        </w:rPr>
        <w:t xml:space="preserve"> Заказчика;</w:t>
      </w:r>
    </w:p>
    <w:p w:rsidR="002E2090" w:rsidRPr="00B7161F" w:rsidRDefault="002E2090" w:rsidP="00DA274B">
      <w:pPr>
        <w:pStyle w:val="af9"/>
        <w:widowControl/>
        <w:numPr>
          <w:ilvl w:val="0"/>
          <w:numId w:val="36"/>
        </w:numPr>
        <w:tabs>
          <w:tab w:val="left" w:pos="1134"/>
        </w:tabs>
        <w:suppressAutoHyphens w:val="0"/>
        <w:spacing w:line="264" w:lineRule="auto"/>
        <w:ind w:left="0" w:firstLine="540"/>
        <w:jc w:val="both"/>
        <w:rPr>
          <w:rFonts w:ascii="Times New Roman" w:hAnsi="Times New Roman"/>
          <w:sz w:val="24"/>
        </w:rPr>
      </w:pPr>
      <w:r w:rsidRPr="00B7161F">
        <w:rPr>
          <w:rFonts w:ascii="Times New Roman" w:hAnsi="Times New Roman"/>
          <w:sz w:val="24"/>
        </w:rPr>
        <w:t>методологическое обеспечение разработки технических заданий, согласование и контроль заключений специализированных организаций по результатам технического диагностирования оборудования, отработавшего нормативный срок эксплуатации;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contextualSpacing/>
        <w:jc w:val="both"/>
      </w:pPr>
      <w:r w:rsidRPr="00B7161F">
        <w:t xml:space="preserve">анализ и оценка состояния эксплуатации, а также соответствия оборудования, технических устройств, технологических комплексов, зданий и сооружений на опасных производственных объектах и </w:t>
      </w:r>
      <w:proofErr w:type="spellStart"/>
      <w:r w:rsidRPr="00B7161F">
        <w:t>энергообъектах</w:t>
      </w:r>
      <w:proofErr w:type="spellEnd"/>
      <w:r w:rsidRPr="00B7161F">
        <w:t>, требованиям промышленной, пожарной, экологической безопасности и охраны труда;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contextualSpacing/>
        <w:jc w:val="both"/>
      </w:pPr>
      <w:r w:rsidRPr="00B7161F">
        <w:t xml:space="preserve">оценка потенциальных технологических рисков и ограничений, связанных с эксплуатацией оборудования, технических устройств, технологических комплексов, зданий и сооружений на опасных производственных и природоохранных объектах, </w:t>
      </w:r>
      <w:proofErr w:type="spellStart"/>
      <w:r w:rsidRPr="00B7161F">
        <w:t>энергообъектах</w:t>
      </w:r>
      <w:proofErr w:type="spellEnd"/>
      <w:r w:rsidRPr="00B7161F">
        <w:t>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contextualSpacing/>
        <w:jc w:val="both"/>
      </w:pPr>
      <w:r w:rsidRPr="00B7161F">
        <w:t xml:space="preserve">разработка рекомендаций по устранению выявленных нарушений и отклонений, связанных с эксплуатацией оборудования, технических устройств, технологических комплексов, зданий и сооружений на опасных производственных объектах и </w:t>
      </w:r>
      <w:proofErr w:type="spellStart"/>
      <w:r w:rsidRPr="00B7161F">
        <w:t>энергообъектах</w:t>
      </w:r>
      <w:proofErr w:type="spellEnd"/>
      <w:r w:rsidRPr="00B7161F">
        <w:t>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contextualSpacing/>
        <w:jc w:val="both"/>
      </w:pPr>
      <w:r w:rsidRPr="00B7161F">
        <w:t xml:space="preserve">консультирование Заказчика в части обеспечения безопасной эксплуатации и повышению надежности эксплуатируемого оборудования, технических устройств, технологических комплексов, зданий и сооружений на опасных производственных объектах и </w:t>
      </w:r>
      <w:proofErr w:type="spellStart"/>
      <w:r w:rsidRPr="00B7161F">
        <w:t>энергообъектах</w:t>
      </w:r>
      <w:proofErr w:type="spellEnd"/>
      <w:r w:rsidRPr="00B7161F">
        <w:t>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 xml:space="preserve">анализ и подготовка замечаний и предложений по Планам работ по экспертизе промышленной безопасности, техническому диагностированию, техническому освидетельствованию и техническому </w:t>
      </w:r>
      <w:proofErr w:type="spellStart"/>
      <w:r w:rsidRPr="00B7161F">
        <w:t>контроллингу</w:t>
      </w:r>
      <w:proofErr w:type="spellEnd"/>
      <w:r w:rsidRPr="00B7161F">
        <w:t>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 xml:space="preserve"> подготовка предложений по выполнению требований промышленной, пожарной, экологической безопасности и охраны труда при разработке проектной документации для реализации инвестиционных проектов по модернизации, реконструкции и строительству новых мощностей;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 xml:space="preserve">организационно-методическая поддержка при разработке, согласовании, корректировки проектов документов (декларации промышленной безопасности, декларации пожарной безопасности санитарно-защитных зон, разрешений на размещение </w:t>
      </w:r>
      <w:r w:rsidRPr="00B7161F">
        <w:lastRenderedPageBreak/>
        <w:t xml:space="preserve">объекта строительства, договора водопотребления, разрешительной природоохранной документации и т.д.) в федеральных органах исполнительной власти;   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>организационно-методическая помощь в гармонизации корпоративной документации Заказчика в соответствии с изменениями в природоохранном законодательстве и введением их в действие;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 xml:space="preserve">разработка предложений и методическое сопровождение мероприятий по подготовке и проведению надзорных и сертификационных аудитов интегрированной системы менеджмента Заказчика в соответствии с требованиями международных стандартов </w:t>
      </w:r>
      <w:r w:rsidRPr="00B7161F">
        <w:rPr>
          <w:lang w:val="en-US"/>
        </w:rPr>
        <w:t>OHSAS</w:t>
      </w:r>
      <w:r w:rsidRPr="00B7161F">
        <w:t xml:space="preserve"> 18001 и </w:t>
      </w:r>
      <w:r w:rsidRPr="00B7161F">
        <w:rPr>
          <w:lang w:val="en-US"/>
        </w:rPr>
        <w:t>ISO</w:t>
      </w:r>
      <w:r w:rsidRPr="00B7161F">
        <w:t xml:space="preserve"> 14001;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>организационно-методическая помощь по функционированию и постоянному совершенствованию системы экологического менеджмента, системы профессионального здоровья и безопасности в соответствии с требованиями международных стандартов ISO 14001 и ОН</w:t>
      </w:r>
      <w:proofErr w:type="gramStart"/>
      <w:r w:rsidRPr="00B7161F">
        <w:t>S</w:t>
      </w:r>
      <w:proofErr w:type="gramEnd"/>
      <w:r w:rsidRPr="00B7161F">
        <w:t>АS 18001, а также выполнению обязательств, предусмотренных планом экологических и социальных мероприятий к Кредитному соглашению с Европейским банком реконструкции и развития № 44222 от 05.12.2012 г;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>организационно-методическая помощь по формированию и подготовке отчета Заказчика о корпоративной социальной ответственности и устойчивом развитии в части обеспечения охраны труда и  экологической безопасности;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>анализ функционирования систем управления охраной труда, охраной окружающей среды Заказчика и разработка предложений по улучшению и оздоровлению условий труда работников, снижению несчастных случаев, профзаболеваний, минимизации негативного воздействия на компоненты окружающей среды и оптимизации экологических платежей;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 xml:space="preserve">организационно-методическое обеспечение подготовки специалистов структурных подразделений Заказчика ответственных за организацию охраны труда и экологической безопасности в соответствии с требованиями законодательства, в том числе с требованиями Европейского банка реконструкции и развития, Европейского инвестиционного банка; </w:t>
      </w:r>
    </w:p>
    <w:p w:rsidR="002E2090" w:rsidRPr="00B7161F" w:rsidRDefault="002E2090" w:rsidP="00DA274B">
      <w:pPr>
        <w:numPr>
          <w:ilvl w:val="0"/>
          <w:numId w:val="12"/>
        </w:numPr>
        <w:tabs>
          <w:tab w:val="left" w:pos="1134"/>
        </w:tabs>
        <w:spacing w:line="264" w:lineRule="auto"/>
        <w:ind w:left="0" w:firstLine="540"/>
        <w:jc w:val="both"/>
      </w:pPr>
      <w:r w:rsidRPr="00B7161F">
        <w:t>обеспечение представления отчетности Заказчика в области охраны труда и экологической безопасности в Минэнерго России в соответствии с приказом от 23.07.2012 №340 «Об утверждении перечня форм предоставляемой субъектами энергетики информации, форм и порядка ее представления».</w:t>
      </w:r>
    </w:p>
    <w:p w:rsidR="002E2090" w:rsidRPr="00B7161F" w:rsidRDefault="00DA274B" w:rsidP="00DA274B">
      <w:pPr>
        <w:tabs>
          <w:tab w:val="left" w:pos="851"/>
          <w:tab w:val="left" w:pos="993"/>
          <w:tab w:val="left" w:pos="1134"/>
        </w:tabs>
        <w:spacing w:line="264" w:lineRule="auto"/>
        <w:ind w:firstLine="540"/>
        <w:contextualSpacing/>
        <w:jc w:val="both"/>
      </w:pPr>
      <w:r w:rsidRPr="00B7161F">
        <w:rPr>
          <w:b/>
          <w:bCs/>
          <w:i/>
          <w:iCs/>
        </w:rPr>
        <w:t>7</w:t>
      </w:r>
      <w:r w:rsidR="002E2090" w:rsidRPr="00B7161F">
        <w:rPr>
          <w:b/>
          <w:bCs/>
          <w:i/>
          <w:iCs/>
        </w:rPr>
        <w:t>.4. Сроки оказания услуг:</w:t>
      </w:r>
      <w:r w:rsidR="002E2090" w:rsidRPr="00B7161F">
        <w:rPr>
          <w:b/>
          <w:bCs/>
        </w:rPr>
        <w:t xml:space="preserve"> </w:t>
      </w:r>
      <w:r w:rsidR="002E2090" w:rsidRPr="00B7161F">
        <w:rPr>
          <w:bCs/>
        </w:rPr>
        <w:t>1-4 квартал 2016 года.</w:t>
      </w:r>
    </w:p>
    <w:p w:rsidR="002E2090" w:rsidRPr="00B7161F" w:rsidRDefault="00DA274B" w:rsidP="00DA274B">
      <w:pPr>
        <w:tabs>
          <w:tab w:val="left" w:pos="851"/>
          <w:tab w:val="left" w:pos="993"/>
          <w:tab w:val="left" w:pos="1134"/>
        </w:tabs>
        <w:spacing w:line="264" w:lineRule="auto"/>
        <w:ind w:firstLine="540"/>
        <w:jc w:val="both"/>
      </w:pPr>
      <w:r w:rsidRPr="00B7161F">
        <w:rPr>
          <w:b/>
          <w:bCs/>
          <w:i/>
          <w:iCs/>
        </w:rPr>
        <w:t>7</w:t>
      </w:r>
      <w:r w:rsidR="002E2090" w:rsidRPr="00B7161F">
        <w:rPr>
          <w:b/>
          <w:bCs/>
          <w:i/>
          <w:iCs/>
        </w:rPr>
        <w:t xml:space="preserve">.5. Форма предоставления результатов: </w:t>
      </w:r>
      <w:r w:rsidR="002E2090" w:rsidRPr="00B7161F">
        <w:rPr>
          <w:rFonts w:eastAsia="Calibri"/>
          <w:bCs/>
          <w:iCs/>
        </w:rPr>
        <w:t>экспертные заключения</w:t>
      </w:r>
      <w:r w:rsidR="002E2090" w:rsidRPr="00B7161F">
        <w:rPr>
          <w:bCs/>
          <w:iCs/>
        </w:rPr>
        <w:t xml:space="preserve">, акты, протоколы совещаний, письма, служебные записки, акты технического </w:t>
      </w:r>
      <w:proofErr w:type="spellStart"/>
      <w:r w:rsidR="002E2090" w:rsidRPr="00B7161F">
        <w:rPr>
          <w:bCs/>
          <w:iCs/>
        </w:rPr>
        <w:t>контроллинга</w:t>
      </w:r>
      <w:proofErr w:type="spellEnd"/>
      <w:r w:rsidR="002E2090" w:rsidRPr="00B7161F">
        <w:rPr>
          <w:bCs/>
          <w:iCs/>
        </w:rPr>
        <w:t xml:space="preserve">, </w:t>
      </w:r>
      <w:r w:rsidR="002E2090" w:rsidRPr="00B7161F">
        <w:rPr>
          <w:rFonts w:eastAsia="Calibri"/>
          <w:lang w:eastAsia="en-US"/>
        </w:rPr>
        <w:t>акты технического диагностирования, информационно-аналитические материалы.</w:t>
      </w:r>
    </w:p>
    <w:p w:rsidR="002E2090" w:rsidRDefault="002E2090" w:rsidP="00DA274B">
      <w:pPr>
        <w:tabs>
          <w:tab w:val="left" w:pos="851"/>
          <w:tab w:val="left" w:pos="993"/>
          <w:tab w:val="left" w:pos="1134"/>
        </w:tabs>
        <w:spacing w:line="264" w:lineRule="auto"/>
        <w:ind w:firstLine="540"/>
        <w:jc w:val="both"/>
        <w:rPr>
          <w:b/>
          <w:caps/>
        </w:rPr>
      </w:pPr>
    </w:p>
    <w:p w:rsidR="00B7161F" w:rsidRPr="00B7161F" w:rsidRDefault="00B7161F" w:rsidP="00DA274B">
      <w:pPr>
        <w:tabs>
          <w:tab w:val="left" w:pos="851"/>
          <w:tab w:val="left" w:pos="993"/>
          <w:tab w:val="left" w:pos="1134"/>
        </w:tabs>
        <w:spacing w:line="264" w:lineRule="auto"/>
        <w:ind w:firstLine="540"/>
        <w:jc w:val="both"/>
        <w:rPr>
          <w:b/>
          <w:caps/>
        </w:rPr>
      </w:pPr>
    </w:p>
    <w:p w:rsidR="00DA274B" w:rsidRPr="00B7161F" w:rsidRDefault="00DA274B" w:rsidP="00DA274B">
      <w:pPr>
        <w:tabs>
          <w:tab w:val="left" w:pos="851"/>
          <w:tab w:val="left" w:pos="1134"/>
        </w:tabs>
        <w:spacing w:line="264" w:lineRule="auto"/>
        <w:ind w:firstLine="540"/>
        <w:jc w:val="both"/>
        <w:rPr>
          <w:b/>
          <w:i/>
          <w:iCs/>
        </w:rPr>
      </w:pPr>
      <w:r w:rsidRPr="00B7161F">
        <w:rPr>
          <w:b/>
        </w:rPr>
        <w:t xml:space="preserve">8. МЕТОДОЛОГИЧЕСКАЯ ПОДДЕРЖКА </w:t>
      </w:r>
      <w:r w:rsidRPr="00B7161F">
        <w:rPr>
          <w:b/>
          <w:iCs/>
        </w:rPr>
        <w:t>СТРАТЕГИЧЕСКОГО ПРОГНОЗИРОВАНИЯ И ПЛАНИРОВАНИЯ РАЗВИТИЯ</w:t>
      </w:r>
      <w:r w:rsidRPr="00B7161F">
        <w:rPr>
          <w:b/>
          <w:i/>
          <w:iCs/>
        </w:rPr>
        <w:t xml:space="preserve"> </w:t>
      </w:r>
    </w:p>
    <w:p w:rsidR="0025178A" w:rsidRDefault="0025178A" w:rsidP="0025178A">
      <w:pPr>
        <w:tabs>
          <w:tab w:val="left" w:pos="851"/>
          <w:tab w:val="left" w:pos="1134"/>
        </w:tabs>
        <w:spacing w:line="264" w:lineRule="auto"/>
        <w:ind w:firstLine="540"/>
        <w:jc w:val="both"/>
        <w:rPr>
          <w:iCs/>
        </w:rPr>
      </w:pPr>
      <w:r>
        <w:rPr>
          <w:b/>
          <w:i/>
          <w:iCs/>
        </w:rPr>
        <w:t xml:space="preserve">8.1 </w:t>
      </w:r>
      <w:r>
        <w:rPr>
          <w:b/>
          <w:i/>
        </w:rPr>
        <w:t>Цель, задачи услуг</w:t>
      </w:r>
      <w:r>
        <w:rPr>
          <w:b/>
        </w:rPr>
        <w:t xml:space="preserve">: </w:t>
      </w:r>
      <w:r>
        <w:rPr>
          <w:iCs/>
        </w:rPr>
        <w:t>сопровождение процесса стратегического прогнозирования и планирования развития компании и синхронизации данного процесса со стандартами, принятыми в ПАО «РАО Энергетические системы Востока».</w:t>
      </w:r>
    </w:p>
    <w:p w:rsidR="0025178A" w:rsidRDefault="0025178A" w:rsidP="0025178A">
      <w:pPr>
        <w:pStyle w:val="af9"/>
        <w:widowControl/>
        <w:tabs>
          <w:tab w:val="left" w:pos="851"/>
        </w:tabs>
        <w:suppressAutoHyphens w:val="0"/>
        <w:spacing w:line="264" w:lineRule="auto"/>
        <w:ind w:left="0" w:firstLine="540"/>
        <w:jc w:val="both"/>
        <w:rPr>
          <w:rFonts w:ascii="Times New Roman" w:eastAsia="Times New Roman" w:hAnsi="Times New Roman"/>
          <w:iCs/>
          <w:sz w:val="24"/>
        </w:rPr>
      </w:pPr>
      <w:r>
        <w:rPr>
          <w:rFonts w:ascii="Times New Roman" w:hAnsi="Times New Roman"/>
          <w:b/>
          <w:bCs/>
          <w:i/>
          <w:iCs/>
          <w:sz w:val="24"/>
        </w:rPr>
        <w:t>8.2. Информация от Заказчика, необходимая для оказания услуг:</w:t>
      </w:r>
      <w:r>
        <w:rPr>
          <w:rFonts w:ascii="Times New Roman" w:eastAsia="Times New Roman" w:hAnsi="Times New Roman"/>
          <w:iCs/>
          <w:sz w:val="24"/>
        </w:rPr>
        <w:t xml:space="preserve"> </w:t>
      </w:r>
    </w:p>
    <w:p w:rsidR="0025178A" w:rsidRDefault="0025178A" w:rsidP="0025178A">
      <w:pPr>
        <w:pStyle w:val="af9"/>
        <w:widowControl/>
        <w:tabs>
          <w:tab w:val="left" w:pos="851"/>
        </w:tabs>
        <w:suppressAutoHyphens w:val="0"/>
        <w:spacing w:line="264" w:lineRule="auto"/>
        <w:ind w:left="0" w:firstLine="540"/>
        <w:jc w:val="both"/>
        <w:rPr>
          <w:rFonts w:ascii="Times New Roman" w:eastAsia="Times New Roman" w:hAnsi="Times New Roman"/>
          <w:iCs/>
          <w:sz w:val="24"/>
        </w:rPr>
      </w:pPr>
      <w:r>
        <w:rPr>
          <w:rFonts w:ascii="Times New Roman" w:eastAsia="Times New Roman" w:hAnsi="Times New Roman"/>
          <w:iCs/>
          <w:sz w:val="24"/>
        </w:rPr>
        <w:t xml:space="preserve">- утвержденные сценарные условия (СУ) Заказчика; </w:t>
      </w:r>
    </w:p>
    <w:p w:rsidR="0025178A" w:rsidRDefault="0025178A" w:rsidP="0025178A">
      <w:pPr>
        <w:pStyle w:val="af9"/>
        <w:widowControl/>
        <w:tabs>
          <w:tab w:val="left" w:pos="851"/>
        </w:tabs>
        <w:suppressAutoHyphens w:val="0"/>
        <w:spacing w:line="264" w:lineRule="auto"/>
        <w:ind w:left="0" w:firstLine="540"/>
        <w:jc w:val="both"/>
        <w:rPr>
          <w:rFonts w:ascii="Times New Roman" w:eastAsia="Times New Roman" w:hAnsi="Times New Roman"/>
          <w:iCs/>
          <w:sz w:val="24"/>
        </w:rPr>
      </w:pPr>
      <w:r>
        <w:rPr>
          <w:rFonts w:ascii="Times New Roman" w:eastAsia="Times New Roman" w:hAnsi="Times New Roman"/>
          <w:iCs/>
          <w:sz w:val="24"/>
        </w:rPr>
        <w:t xml:space="preserve">- утвержденная Финансовая модель Заказчика; </w:t>
      </w:r>
    </w:p>
    <w:p w:rsidR="0025178A" w:rsidRDefault="0025178A" w:rsidP="0025178A">
      <w:pPr>
        <w:pStyle w:val="af9"/>
        <w:widowControl/>
        <w:tabs>
          <w:tab w:val="left" w:pos="851"/>
        </w:tabs>
        <w:suppressAutoHyphens w:val="0"/>
        <w:spacing w:line="264" w:lineRule="auto"/>
        <w:ind w:left="0" w:firstLine="540"/>
        <w:jc w:val="both"/>
        <w:rPr>
          <w:rFonts w:ascii="Times New Roman" w:eastAsia="Times New Roman" w:hAnsi="Times New Roman"/>
          <w:iCs/>
          <w:sz w:val="24"/>
        </w:rPr>
      </w:pPr>
      <w:r>
        <w:rPr>
          <w:rFonts w:ascii="Times New Roman" w:eastAsia="Times New Roman" w:hAnsi="Times New Roman"/>
          <w:iCs/>
          <w:sz w:val="24"/>
        </w:rPr>
        <w:t xml:space="preserve">- утвержденный бизнес-план на среднесрочный период (5 лет); </w:t>
      </w:r>
    </w:p>
    <w:p w:rsidR="0025178A" w:rsidRDefault="0025178A" w:rsidP="0025178A">
      <w:pPr>
        <w:pStyle w:val="af9"/>
        <w:widowControl/>
        <w:tabs>
          <w:tab w:val="left" w:pos="851"/>
        </w:tabs>
        <w:suppressAutoHyphens w:val="0"/>
        <w:spacing w:line="264" w:lineRule="auto"/>
        <w:ind w:left="0" w:firstLine="54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iCs/>
          <w:sz w:val="24"/>
        </w:rPr>
        <w:lastRenderedPageBreak/>
        <w:t>8</w:t>
      </w:r>
      <w:r>
        <w:rPr>
          <w:rFonts w:ascii="Times New Roman" w:hAnsi="Times New Roman"/>
          <w:b/>
          <w:i/>
          <w:iCs/>
          <w:sz w:val="24"/>
        </w:rPr>
        <w:t xml:space="preserve">.3. </w:t>
      </w:r>
      <w:r>
        <w:rPr>
          <w:rFonts w:ascii="Times New Roman" w:hAnsi="Times New Roman"/>
          <w:b/>
          <w:i/>
          <w:sz w:val="24"/>
        </w:rPr>
        <w:t>Основное содержание услуг и требования к их оказанию:</w:t>
      </w:r>
    </w:p>
    <w:p w:rsidR="0025178A" w:rsidRDefault="0025178A" w:rsidP="0025178A">
      <w:pPr>
        <w:tabs>
          <w:tab w:val="left" w:pos="1135"/>
        </w:tabs>
        <w:spacing w:line="264" w:lineRule="auto"/>
        <w:ind w:firstLine="540"/>
        <w:jc w:val="both"/>
        <w:rPr>
          <w:i/>
          <w:iCs/>
        </w:rPr>
      </w:pPr>
      <w:r>
        <w:rPr>
          <w:i/>
          <w:iCs/>
        </w:rPr>
        <w:t xml:space="preserve">8.3.1. Актуализация Сценарных условий (далее СУ) Заказчика на 2017-2042 гг. </w:t>
      </w:r>
    </w:p>
    <w:p w:rsidR="0025178A" w:rsidRDefault="0025178A" w:rsidP="0025178A">
      <w:pPr>
        <w:tabs>
          <w:tab w:val="left" w:pos="1135"/>
        </w:tabs>
        <w:spacing w:line="264" w:lineRule="auto"/>
        <w:ind w:firstLine="540"/>
        <w:jc w:val="both"/>
        <w:rPr>
          <w:iCs/>
        </w:rPr>
      </w:pPr>
      <w:r>
        <w:rPr>
          <w:iCs/>
        </w:rPr>
        <w:t>Актуализация СУ Заказчика на 201</w:t>
      </w:r>
      <w:r w:rsidR="00A10192">
        <w:rPr>
          <w:iCs/>
        </w:rPr>
        <w:t>7</w:t>
      </w:r>
      <w:r>
        <w:rPr>
          <w:iCs/>
        </w:rPr>
        <w:t>-204</w:t>
      </w:r>
      <w:r w:rsidR="00A10192">
        <w:rPr>
          <w:iCs/>
        </w:rPr>
        <w:t>2</w:t>
      </w:r>
      <w:r>
        <w:rPr>
          <w:iCs/>
        </w:rPr>
        <w:t xml:space="preserve"> гг. с учетом корректировки прогнозов социально-экономического развития РФ, разрабатываемых Минэкономразвития России:</w:t>
      </w:r>
    </w:p>
    <w:p w:rsidR="0025178A" w:rsidRDefault="0025178A" w:rsidP="0025178A">
      <w:pPr>
        <w:tabs>
          <w:tab w:val="left" w:pos="851"/>
        </w:tabs>
        <w:spacing w:line="264" w:lineRule="auto"/>
        <w:ind w:firstLine="540"/>
        <w:jc w:val="both"/>
        <w:rPr>
          <w:iCs/>
        </w:rPr>
      </w:pPr>
      <w:r>
        <w:rPr>
          <w:iCs/>
        </w:rPr>
        <w:t>- изучение действующих СУ Заказчика;</w:t>
      </w:r>
    </w:p>
    <w:p w:rsidR="0025178A" w:rsidRDefault="0025178A" w:rsidP="0025178A">
      <w:pPr>
        <w:tabs>
          <w:tab w:val="left" w:pos="851"/>
        </w:tabs>
        <w:spacing w:line="264" w:lineRule="auto"/>
        <w:ind w:firstLine="540"/>
        <w:jc w:val="both"/>
        <w:rPr>
          <w:iCs/>
        </w:rPr>
      </w:pPr>
      <w:r>
        <w:rPr>
          <w:iCs/>
        </w:rPr>
        <w:t>- изучение актуальных прогнозов социально-экономического развития РФ на краткосрочный и долгосрочный периоды, разработанных Минэкономразвития РФ;</w:t>
      </w:r>
    </w:p>
    <w:p w:rsidR="0025178A" w:rsidRDefault="0025178A" w:rsidP="0025178A">
      <w:pPr>
        <w:tabs>
          <w:tab w:val="left" w:pos="851"/>
        </w:tabs>
        <w:spacing w:line="264" w:lineRule="auto"/>
        <w:ind w:firstLine="540"/>
        <w:jc w:val="both"/>
        <w:rPr>
          <w:iCs/>
        </w:rPr>
      </w:pPr>
      <w:r>
        <w:rPr>
          <w:iCs/>
        </w:rPr>
        <w:t xml:space="preserve">- изучение прогнозов макроэкономических показателей сторонних аналитиков и экспертов. </w:t>
      </w:r>
    </w:p>
    <w:p w:rsidR="0025178A" w:rsidRDefault="0025178A" w:rsidP="0025178A">
      <w:pPr>
        <w:tabs>
          <w:tab w:val="left" w:pos="851"/>
        </w:tabs>
        <w:spacing w:line="264" w:lineRule="auto"/>
        <w:ind w:firstLine="540"/>
        <w:jc w:val="both"/>
        <w:rPr>
          <w:iCs/>
        </w:rPr>
      </w:pPr>
      <w:r>
        <w:rPr>
          <w:iCs/>
        </w:rPr>
        <w:t>- корректировка СУ Заказчика на период 2017-2042 гг.</w:t>
      </w:r>
    </w:p>
    <w:p w:rsidR="0025178A" w:rsidRDefault="0025178A" w:rsidP="0025178A">
      <w:pPr>
        <w:tabs>
          <w:tab w:val="left" w:pos="1135"/>
        </w:tabs>
        <w:spacing w:line="264" w:lineRule="auto"/>
        <w:ind w:firstLine="540"/>
        <w:jc w:val="both"/>
        <w:rPr>
          <w:i/>
          <w:iCs/>
        </w:rPr>
      </w:pPr>
      <w:r>
        <w:rPr>
          <w:i/>
          <w:iCs/>
        </w:rPr>
        <w:t xml:space="preserve">8.3.2. Актуализация Финансовой модели Заказчика (далее ФМ) на 2017-2042 гг. </w:t>
      </w:r>
    </w:p>
    <w:p w:rsidR="0025178A" w:rsidRDefault="0025178A" w:rsidP="0025178A">
      <w:pPr>
        <w:tabs>
          <w:tab w:val="left" w:pos="1135"/>
        </w:tabs>
        <w:spacing w:line="264" w:lineRule="auto"/>
        <w:ind w:firstLine="540"/>
        <w:jc w:val="both"/>
        <w:rPr>
          <w:rFonts w:eastAsia="Lucida Sans Unicode"/>
          <w:b/>
          <w:iCs/>
        </w:rPr>
      </w:pPr>
      <w:r>
        <w:rPr>
          <w:iCs/>
        </w:rPr>
        <w:t xml:space="preserve">Актуализация ФМ Заказчика на 2017-2042 гг.  с учетом утвержденного бизнес-плана на среднесрочный период (5 лет) и подготовленных Сценарных условий на период 2017-2042 </w:t>
      </w:r>
      <w:proofErr w:type="spellStart"/>
      <w:proofErr w:type="gramStart"/>
      <w:r>
        <w:rPr>
          <w:iCs/>
        </w:rPr>
        <w:t>гг</w:t>
      </w:r>
      <w:proofErr w:type="spellEnd"/>
      <w:proofErr w:type="gramEnd"/>
      <w:r>
        <w:rPr>
          <w:iCs/>
        </w:rPr>
        <w:t>:</w:t>
      </w:r>
    </w:p>
    <w:p w:rsidR="0025178A" w:rsidRDefault="0025178A" w:rsidP="0025178A">
      <w:pPr>
        <w:pStyle w:val="af9"/>
        <w:widowControl/>
        <w:tabs>
          <w:tab w:val="left" w:pos="851"/>
        </w:tabs>
        <w:suppressAutoHyphens w:val="0"/>
        <w:spacing w:line="264" w:lineRule="auto"/>
        <w:ind w:left="0" w:firstLine="540"/>
        <w:jc w:val="both"/>
        <w:rPr>
          <w:rFonts w:ascii="Times New Roman" w:eastAsia="Times New Roman" w:hAnsi="Times New Roman"/>
          <w:iCs/>
          <w:sz w:val="24"/>
        </w:rPr>
      </w:pPr>
      <w:r>
        <w:rPr>
          <w:rFonts w:ascii="Times New Roman" w:eastAsia="Times New Roman" w:hAnsi="Times New Roman"/>
          <w:iCs/>
          <w:sz w:val="24"/>
        </w:rPr>
        <w:t xml:space="preserve">- изучение </w:t>
      </w:r>
      <w:proofErr w:type="gramStart"/>
      <w:r>
        <w:rPr>
          <w:rFonts w:ascii="Times New Roman" w:eastAsia="Times New Roman" w:hAnsi="Times New Roman"/>
          <w:iCs/>
          <w:sz w:val="24"/>
        </w:rPr>
        <w:t>действующей</w:t>
      </w:r>
      <w:proofErr w:type="gramEnd"/>
      <w:r>
        <w:rPr>
          <w:rFonts w:ascii="Times New Roman" w:eastAsia="Times New Roman" w:hAnsi="Times New Roman"/>
          <w:iCs/>
          <w:sz w:val="24"/>
        </w:rPr>
        <w:t xml:space="preserve"> ФМ Заказчика; </w:t>
      </w:r>
    </w:p>
    <w:p w:rsidR="0025178A" w:rsidRDefault="0025178A" w:rsidP="0025178A">
      <w:pPr>
        <w:pStyle w:val="af9"/>
        <w:widowControl/>
        <w:tabs>
          <w:tab w:val="left" w:pos="851"/>
        </w:tabs>
        <w:suppressAutoHyphens w:val="0"/>
        <w:spacing w:line="264" w:lineRule="auto"/>
        <w:ind w:left="0" w:firstLine="540"/>
        <w:jc w:val="both"/>
        <w:rPr>
          <w:rFonts w:ascii="Times New Roman" w:eastAsia="Times New Roman" w:hAnsi="Times New Roman"/>
          <w:iCs/>
          <w:sz w:val="24"/>
        </w:rPr>
      </w:pPr>
      <w:r>
        <w:rPr>
          <w:rFonts w:ascii="Times New Roman" w:eastAsia="Times New Roman" w:hAnsi="Times New Roman"/>
          <w:iCs/>
          <w:sz w:val="24"/>
        </w:rPr>
        <w:t>- изучение утвержденного бизнес-плана Заказчика на среднесрочный период (5 лет);</w:t>
      </w:r>
    </w:p>
    <w:p w:rsidR="0025178A" w:rsidRDefault="0025178A" w:rsidP="0025178A">
      <w:pPr>
        <w:pStyle w:val="af9"/>
        <w:widowControl/>
        <w:tabs>
          <w:tab w:val="left" w:pos="851"/>
        </w:tabs>
        <w:suppressAutoHyphens w:val="0"/>
        <w:spacing w:line="264" w:lineRule="auto"/>
        <w:ind w:left="0" w:firstLine="540"/>
        <w:jc w:val="both"/>
        <w:rPr>
          <w:rFonts w:ascii="Times New Roman" w:eastAsia="Times New Roman" w:hAnsi="Times New Roman"/>
          <w:iCs/>
          <w:sz w:val="24"/>
        </w:rPr>
      </w:pPr>
      <w:r>
        <w:rPr>
          <w:rFonts w:ascii="Times New Roman" w:eastAsia="Times New Roman" w:hAnsi="Times New Roman"/>
          <w:iCs/>
          <w:sz w:val="24"/>
        </w:rPr>
        <w:t>- корректировка ФМ Заказчика с учетом прогноза показателей на среднесрочный период (5 лет) в соответствии с утвержденным бизнес-планом и Сценарными условиями на 2017-2042 гг.</w:t>
      </w:r>
    </w:p>
    <w:p w:rsidR="0025178A" w:rsidRDefault="0025178A" w:rsidP="0025178A">
      <w:pPr>
        <w:tabs>
          <w:tab w:val="left" w:pos="1160"/>
        </w:tabs>
        <w:spacing w:line="264" w:lineRule="auto"/>
        <w:ind w:firstLine="540"/>
        <w:jc w:val="both"/>
        <w:rPr>
          <w:b/>
          <w:i/>
          <w:iCs/>
        </w:rPr>
      </w:pPr>
      <w:r>
        <w:rPr>
          <w:b/>
          <w:i/>
          <w:iCs/>
        </w:rPr>
        <w:t xml:space="preserve">8.4. Срок оказания услуг: </w:t>
      </w:r>
    </w:p>
    <w:tbl>
      <w:tblPr>
        <w:tblStyle w:val="a4"/>
        <w:tblW w:w="0" w:type="auto"/>
        <w:tblInd w:w="80" w:type="dxa"/>
        <w:tblLook w:val="04A0" w:firstRow="1" w:lastRow="0" w:firstColumn="1" w:lastColumn="0" w:noHBand="0" w:noVBand="1"/>
      </w:tblPr>
      <w:tblGrid>
        <w:gridCol w:w="1304"/>
        <w:gridCol w:w="5034"/>
        <w:gridCol w:w="3153"/>
      </w:tblGrid>
      <w:tr w:rsidR="0025178A" w:rsidTr="0025178A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8A" w:rsidRDefault="0025178A">
            <w:pPr>
              <w:tabs>
                <w:tab w:val="left" w:pos="1160"/>
              </w:tabs>
              <w:spacing w:line="264" w:lineRule="auto"/>
              <w:ind w:firstLine="540"/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8A" w:rsidRDefault="0025178A">
            <w:pPr>
              <w:tabs>
                <w:tab w:val="left" w:pos="1135"/>
              </w:tabs>
              <w:spacing w:line="264" w:lineRule="auto"/>
              <w:jc w:val="both"/>
              <w:rPr>
                <w:iCs/>
              </w:rPr>
            </w:pPr>
            <w:r>
              <w:rPr>
                <w:iCs/>
              </w:rPr>
              <w:t xml:space="preserve">Актуализация Сценарных условий Заказчика на 2017-2042 гг. </w:t>
            </w:r>
          </w:p>
          <w:p w:rsidR="0025178A" w:rsidRDefault="0025178A">
            <w:pPr>
              <w:tabs>
                <w:tab w:val="left" w:pos="1160"/>
              </w:tabs>
              <w:spacing w:line="264" w:lineRule="auto"/>
              <w:ind w:firstLine="540"/>
              <w:jc w:val="both"/>
              <w:rPr>
                <w:iCs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8A" w:rsidRDefault="0025178A">
            <w:pPr>
              <w:tabs>
                <w:tab w:val="left" w:pos="1160"/>
              </w:tabs>
              <w:spacing w:line="264" w:lineRule="auto"/>
              <w:ind w:firstLine="540"/>
              <w:jc w:val="both"/>
              <w:rPr>
                <w:iCs/>
              </w:rPr>
            </w:pPr>
            <w:r>
              <w:rPr>
                <w:iCs/>
              </w:rPr>
              <w:t>3 квартал 2016</w:t>
            </w:r>
          </w:p>
        </w:tc>
      </w:tr>
      <w:tr w:rsidR="0025178A" w:rsidTr="0025178A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8A" w:rsidRDefault="0025178A">
            <w:pPr>
              <w:tabs>
                <w:tab w:val="left" w:pos="1160"/>
              </w:tabs>
              <w:spacing w:line="264" w:lineRule="auto"/>
              <w:ind w:firstLine="540"/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8A" w:rsidRDefault="0025178A">
            <w:pPr>
              <w:tabs>
                <w:tab w:val="left" w:pos="1135"/>
              </w:tabs>
              <w:spacing w:line="264" w:lineRule="auto"/>
              <w:jc w:val="both"/>
              <w:rPr>
                <w:iCs/>
              </w:rPr>
            </w:pPr>
            <w:r>
              <w:rPr>
                <w:iCs/>
              </w:rPr>
              <w:t xml:space="preserve">Актуализация Финансовой модели Заказчика на 2017-2042 гг. 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8A" w:rsidRDefault="0025178A">
            <w:pPr>
              <w:tabs>
                <w:tab w:val="left" w:pos="1160"/>
              </w:tabs>
              <w:spacing w:line="264" w:lineRule="auto"/>
              <w:ind w:firstLine="540"/>
              <w:jc w:val="both"/>
              <w:rPr>
                <w:iCs/>
              </w:rPr>
            </w:pPr>
            <w:r>
              <w:rPr>
                <w:iCs/>
              </w:rPr>
              <w:t>4 квартал 2016</w:t>
            </w:r>
          </w:p>
        </w:tc>
      </w:tr>
    </w:tbl>
    <w:p w:rsidR="0025178A" w:rsidRDefault="0025178A" w:rsidP="0025178A">
      <w:pPr>
        <w:tabs>
          <w:tab w:val="left" w:pos="1160"/>
        </w:tabs>
        <w:spacing w:line="264" w:lineRule="auto"/>
        <w:ind w:firstLine="540"/>
        <w:jc w:val="both"/>
        <w:rPr>
          <w:iCs/>
        </w:rPr>
      </w:pPr>
    </w:p>
    <w:p w:rsidR="0025178A" w:rsidRDefault="0025178A" w:rsidP="0025178A">
      <w:pPr>
        <w:tabs>
          <w:tab w:val="left" w:pos="1160"/>
        </w:tabs>
        <w:spacing w:line="264" w:lineRule="auto"/>
        <w:ind w:firstLine="540"/>
        <w:jc w:val="both"/>
        <w:rPr>
          <w:b/>
          <w:i/>
          <w:iCs/>
        </w:rPr>
      </w:pPr>
      <w:r>
        <w:rPr>
          <w:b/>
          <w:i/>
          <w:iCs/>
        </w:rPr>
        <w:t>8.5. Форма предоставления результатов:</w:t>
      </w:r>
    </w:p>
    <w:p w:rsidR="0025178A" w:rsidRDefault="0025178A" w:rsidP="0025178A">
      <w:pPr>
        <w:tabs>
          <w:tab w:val="left" w:pos="1120"/>
        </w:tabs>
        <w:spacing w:line="264" w:lineRule="auto"/>
        <w:ind w:firstLine="540"/>
        <w:jc w:val="both"/>
        <w:rPr>
          <w:iCs/>
        </w:rPr>
      </w:pPr>
      <w:r>
        <w:rPr>
          <w:iCs/>
        </w:rPr>
        <w:t xml:space="preserve">- Актуализированные СУ на период 2017-2042 гг. (формат MS </w:t>
      </w:r>
      <w:proofErr w:type="spellStart"/>
      <w:r>
        <w:rPr>
          <w:iCs/>
        </w:rPr>
        <w:t>Word</w:t>
      </w:r>
      <w:proofErr w:type="spellEnd"/>
      <w:r>
        <w:rPr>
          <w:iCs/>
        </w:rPr>
        <w:t>);</w:t>
      </w:r>
    </w:p>
    <w:p w:rsidR="0025178A" w:rsidRDefault="0025178A" w:rsidP="0025178A">
      <w:pPr>
        <w:tabs>
          <w:tab w:val="left" w:pos="1120"/>
        </w:tabs>
        <w:spacing w:line="264" w:lineRule="auto"/>
        <w:ind w:firstLine="540"/>
        <w:jc w:val="both"/>
        <w:rPr>
          <w:iCs/>
        </w:rPr>
      </w:pPr>
      <w:r>
        <w:rPr>
          <w:iCs/>
        </w:rPr>
        <w:t xml:space="preserve">- </w:t>
      </w:r>
      <w:proofErr w:type="gramStart"/>
      <w:r>
        <w:rPr>
          <w:iCs/>
        </w:rPr>
        <w:t>Актуализированная</w:t>
      </w:r>
      <w:proofErr w:type="gramEnd"/>
      <w:r>
        <w:rPr>
          <w:iCs/>
        </w:rPr>
        <w:t xml:space="preserve"> ФМ на период 2017-2042 гг. (формат MS </w:t>
      </w:r>
      <w:proofErr w:type="spellStart"/>
      <w:r>
        <w:rPr>
          <w:iCs/>
        </w:rPr>
        <w:t>Excel</w:t>
      </w:r>
      <w:proofErr w:type="spellEnd"/>
      <w:r>
        <w:rPr>
          <w:iCs/>
        </w:rPr>
        <w:t>).</w:t>
      </w:r>
    </w:p>
    <w:p w:rsidR="0025178A" w:rsidRDefault="0025178A" w:rsidP="0025178A">
      <w:pPr>
        <w:pStyle w:val="ConsPlusNormal"/>
        <w:tabs>
          <w:tab w:val="left" w:pos="993"/>
          <w:tab w:val="left" w:pos="1134"/>
        </w:tabs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03F" w:rsidRPr="00835B11" w:rsidRDefault="0008003F" w:rsidP="00835B1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6" w:type="dxa"/>
        <w:tblInd w:w="108" w:type="dxa"/>
        <w:tblLook w:val="0000" w:firstRow="0" w:lastRow="0" w:firstColumn="0" w:lastColumn="0" w:noHBand="0" w:noVBand="0"/>
      </w:tblPr>
      <w:tblGrid>
        <w:gridCol w:w="4680"/>
        <w:gridCol w:w="5066"/>
      </w:tblGrid>
      <w:tr w:rsidR="006F4BBD" w:rsidRPr="00972CA1" w:rsidTr="00403229">
        <w:trPr>
          <w:trHeight w:val="1257"/>
        </w:trPr>
        <w:tc>
          <w:tcPr>
            <w:tcW w:w="4680" w:type="dxa"/>
          </w:tcPr>
          <w:p w:rsidR="00A3458D" w:rsidRDefault="00A3458D" w:rsidP="0099760F">
            <w:pPr>
              <w:pStyle w:val="4"/>
              <w:tabs>
                <w:tab w:val="left" w:pos="851"/>
                <w:tab w:val="left" w:pos="1134"/>
                <w:tab w:val="left" w:pos="1755"/>
              </w:tabs>
              <w:spacing w:before="0" w:after="0" w:line="264" w:lineRule="auto"/>
              <w:ind w:firstLine="0"/>
              <w:rPr>
                <w:sz w:val="24"/>
                <w:szCs w:val="24"/>
              </w:rPr>
            </w:pPr>
          </w:p>
          <w:p w:rsidR="006F4BBD" w:rsidRPr="00972CA1" w:rsidRDefault="006F4BBD" w:rsidP="0099760F">
            <w:pPr>
              <w:pStyle w:val="4"/>
              <w:tabs>
                <w:tab w:val="left" w:pos="851"/>
                <w:tab w:val="left" w:pos="1134"/>
                <w:tab w:val="left" w:pos="1755"/>
              </w:tabs>
              <w:spacing w:before="0" w:after="0" w:line="264" w:lineRule="auto"/>
              <w:ind w:firstLine="0"/>
              <w:rPr>
                <w:sz w:val="24"/>
                <w:szCs w:val="24"/>
              </w:rPr>
            </w:pPr>
            <w:r w:rsidRPr="00972CA1">
              <w:rPr>
                <w:sz w:val="24"/>
                <w:szCs w:val="24"/>
              </w:rPr>
              <w:t>ЗАКАЗЧИК</w:t>
            </w:r>
          </w:p>
          <w:p w:rsidR="006F4BBD" w:rsidRPr="00972CA1" w:rsidRDefault="006F4BBD" w:rsidP="0099760F">
            <w:pPr>
              <w:tabs>
                <w:tab w:val="left" w:pos="851"/>
                <w:tab w:val="left" w:pos="1134"/>
              </w:tabs>
              <w:spacing w:line="264" w:lineRule="auto"/>
              <w:jc w:val="both"/>
              <w:rPr>
                <w:b/>
              </w:rPr>
            </w:pPr>
            <w:r w:rsidRPr="00972CA1">
              <w:rPr>
                <w:b/>
              </w:rPr>
              <w:t xml:space="preserve">АО </w:t>
            </w:r>
            <w:r w:rsidR="0099760F">
              <w:rPr>
                <w:b/>
              </w:rPr>
              <w:t>«</w:t>
            </w:r>
            <w:r w:rsidRPr="00972CA1">
              <w:rPr>
                <w:b/>
              </w:rPr>
              <w:t>Д</w:t>
            </w:r>
            <w:r w:rsidR="00034654" w:rsidRPr="00972CA1">
              <w:rPr>
                <w:b/>
              </w:rPr>
              <w:t>РСК</w:t>
            </w:r>
            <w:r w:rsidR="0099760F">
              <w:rPr>
                <w:b/>
              </w:rPr>
              <w:t>»</w:t>
            </w:r>
          </w:p>
          <w:p w:rsidR="006F4BBD" w:rsidRPr="00972CA1" w:rsidRDefault="006F4BBD" w:rsidP="0099760F">
            <w:pPr>
              <w:shd w:val="clear" w:color="auto" w:fill="FFFFFF"/>
              <w:tabs>
                <w:tab w:val="left" w:pos="851"/>
                <w:tab w:val="left" w:pos="1134"/>
                <w:tab w:val="left" w:pos="1190"/>
              </w:tabs>
              <w:spacing w:line="264" w:lineRule="auto"/>
              <w:jc w:val="both"/>
            </w:pPr>
          </w:p>
          <w:p w:rsidR="006F4BBD" w:rsidRPr="00972CA1" w:rsidRDefault="006F4BBD" w:rsidP="0099760F">
            <w:pPr>
              <w:shd w:val="clear" w:color="auto" w:fill="FFFFFF"/>
              <w:tabs>
                <w:tab w:val="left" w:pos="851"/>
                <w:tab w:val="left" w:pos="1134"/>
                <w:tab w:val="left" w:pos="1190"/>
              </w:tabs>
              <w:spacing w:line="264" w:lineRule="auto"/>
              <w:jc w:val="both"/>
            </w:pPr>
          </w:p>
        </w:tc>
        <w:tc>
          <w:tcPr>
            <w:tcW w:w="5066" w:type="dxa"/>
          </w:tcPr>
          <w:p w:rsidR="00987951" w:rsidRDefault="00987951" w:rsidP="0099760F">
            <w:pPr>
              <w:pStyle w:val="4"/>
              <w:tabs>
                <w:tab w:val="left" w:pos="851"/>
                <w:tab w:val="left" w:pos="1134"/>
                <w:tab w:val="left" w:pos="1755"/>
              </w:tabs>
              <w:spacing w:before="0" w:after="0" w:line="264" w:lineRule="auto"/>
              <w:ind w:firstLine="0"/>
              <w:rPr>
                <w:sz w:val="24"/>
                <w:szCs w:val="24"/>
              </w:rPr>
            </w:pPr>
          </w:p>
          <w:p w:rsidR="006F4BBD" w:rsidRPr="00972CA1" w:rsidRDefault="006F4BBD" w:rsidP="0099760F">
            <w:pPr>
              <w:pStyle w:val="4"/>
              <w:tabs>
                <w:tab w:val="left" w:pos="851"/>
                <w:tab w:val="left" w:pos="1134"/>
                <w:tab w:val="left" w:pos="1755"/>
              </w:tabs>
              <w:spacing w:before="0" w:after="0" w:line="264" w:lineRule="auto"/>
              <w:ind w:firstLine="0"/>
              <w:rPr>
                <w:sz w:val="24"/>
                <w:szCs w:val="24"/>
              </w:rPr>
            </w:pPr>
            <w:r w:rsidRPr="00972CA1">
              <w:rPr>
                <w:sz w:val="24"/>
                <w:szCs w:val="24"/>
              </w:rPr>
              <w:t>ИСПОЛНИТЕЛЬ</w:t>
            </w:r>
          </w:p>
          <w:p w:rsidR="006F4BBD" w:rsidRPr="00972CA1" w:rsidRDefault="00790BA8" w:rsidP="00790BA8">
            <w:pPr>
              <w:shd w:val="clear" w:color="auto" w:fill="FFFFFF"/>
              <w:tabs>
                <w:tab w:val="left" w:pos="851"/>
                <w:tab w:val="left" w:pos="1134"/>
              </w:tabs>
              <w:spacing w:line="264" w:lineRule="auto"/>
              <w:jc w:val="both"/>
            </w:pPr>
            <w:r>
              <w:rPr>
                <w:b/>
              </w:rPr>
              <w:t>ПА</w:t>
            </w:r>
            <w:r w:rsidR="006F4BBD" w:rsidRPr="00972CA1">
              <w:rPr>
                <w:b/>
              </w:rPr>
              <w:t xml:space="preserve">О </w:t>
            </w:r>
            <w:r w:rsidR="0099760F">
              <w:rPr>
                <w:b/>
              </w:rPr>
              <w:t>«</w:t>
            </w:r>
            <w:r w:rsidR="006F4BBD" w:rsidRPr="00972CA1">
              <w:rPr>
                <w:b/>
              </w:rPr>
              <w:t>РАО Э</w:t>
            </w:r>
            <w:r>
              <w:rPr>
                <w:b/>
              </w:rPr>
              <w:t>С</w:t>
            </w:r>
            <w:r w:rsidR="006F4BBD" w:rsidRPr="00972CA1">
              <w:rPr>
                <w:b/>
              </w:rPr>
              <w:t xml:space="preserve"> Востока</w:t>
            </w:r>
            <w:r w:rsidR="0099760F">
              <w:rPr>
                <w:b/>
              </w:rPr>
              <w:t>»</w:t>
            </w:r>
          </w:p>
        </w:tc>
      </w:tr>
      <w:tr w:rsidR="00970D50" w:rsidRPr="00972CA1" w:rsidTr="00CB0381">
        <w:trPr>
          <w:trHeight w:val="2043"/>
        </w:trPr>
        <w:tc>
          <w:tcPr>
            <w:tcW w:w="4680" w:type="dxa"/>
          </w:tcPr>
          <w:p w:rsidR="00970D50" w:rsidRPr="00972CA1" w:rsidRDefault="00970D50" w:rsidP="0099760F">
            <w:pPr>
              <w:tabs>
                <w:tab w:val="left" w:pos="709"/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  <w:r w:rsidRPr="00972CA1">
              <w:rPr>
                <w:b/>
              </w:rPr>
              <w:t xml:space="preserve">Генеральный директор  </w:t>
            </w:r>
          </w:p>
          <w:p w:rsidR="00970D50" w:rsidRPr="00972CA1" w:rsidRDefault="00970D50" w:rsidP="0099760F">
            <w:pPr>
              <w:tabs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</w:p>
          <w:p w:rsidR="00970D50" w:rsidRPr="00972CA1" w:rsidRDefault="00970D50" w:rsidP="0099760F">
            <w:pPr>
              <w:tabs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</w:p>
          <w:p w:rsidR="00970D50" w:rsidRPr="00972CA1" w:rsidRDefault="00970D50" w:rsidP="0099760F">
            <w:pPr>
              <w:tabs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</w:p>
          <w:p w:rsidR="00970D50" w:rsidRPr="00972CA1" w:rsidRDefault="00970D50" w:rsidP="0099760F">
            <w:pPr>
              <w:tabs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</w:p>
          <w:p w:rsidR="00970D50" w:rsidRPr="00972CA1" w:rsidRDefault="00970D50" w:rsidP="0099760F">
            <w:pPr>
              <w:tabs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  <w:r w:rsidRPr="00972CA1">
              <w:rPr>
                <w:b/>
              </w:rPr>
              <w:t xml:space="preserve">__________________ / </w:t>
            </w:r>
            <w:proofErr w:type="spellStart"/>
            <w:r w:rsidR="00034654" w:rsidRPr="00972CA1">
              <w:rPr>
                <w:b/>
              </w:rPr>
              <w:t>Ю.А.Андреенко</w:t>
            </w:r>
            <w:proofErr w:type="spellEnd"/>
            <w:r w:rsidRPr="00972CA1">
              <w:rPr>
                <w:b/>
              </w:rPr>
              <w:t>/</w:t>
            </w:r>
          </w:p>
          <w:p w:rsidR="00970D50" w:rsidRPr="00972CA1" w:rsidRDefault="00970D50" w:rsidP="0099760F">
            <w:pPr>
              <w:tabs>
                <w:tab w:val="left" w:pos="851"/>
                <w:tab w:val="left" w:pos="1134"/>
              </w:tabs>
              <w:spacing w:line="264" w:lineRule="auto"/>
            </w:pPr>
            <w:r w:rsidRPr="00972CA1">
              <w:t>М.П.</w:t>
            </w:r>
          </w:p>
        </w:tc>
        <w:tc>
          <w:tcPr>
            <w:tcW w:w="5066" w:type="dxa"/>
          </w:tcPr>
          <w:p w:rsidR="00970D50" w:rsidRPr="00972CA1" w:rsidRDefault="00970D50" w:rsidP="0099760F">
            <w:pPr>
              <w:pStyle w:val="4"/>
              <w:tabs>
                <w:tab w:val="left" w:pos="72"/>
                <w:tab w:val="left" w:pos="851"/>
                <w:tab w:val="left" w:pos="1134"/>
              </w:tabs>
              <w:spacing w:before="0" w:after="0" w:line="264" w:lineRule="auto"/>
              <w:ind w:firstLine="0"/>
              <w:jc w:val="left"/>
              <w:rPr>
                <w:sz w:val="24"/>
                <w:szCs w:val="24"/>
              </w:rPr>
            </w:pPr>
            <w:r w:rsidRPr="00972CA1">
              <w:rPr>
                <w:sz w:val="24"/>
                <w:szCs w:val="24"/>
              </w:rPr>
              <w:t xml:space="preserve">Первый заместитель </w:t>
            </w:r>
          </w:p>
          <w:p w:rsidR="00970D50" w:rsidRPr="00972CA1" w:rsidRDefault="00970D50" w:rsidP="0099760F">
            <w:pPr>
              <w:pStyle w:val="4"/>
              <w:tabs>
                <w:tab w:val="left" w:pos="72"/>
                <w:tab w:val="left" w:pos="851"/>
                <w:tab w:val="left" w:pos="1134"/>
              </w:tabs>
              <w:spacing w:before="0" w:after="0" w:line="264" w:lineRule="auto"/>
              <w:ind w:firstLine="0"/>
              <w:jc w:val="left"/>
              <w:rPr>
                <w:sz w:val="24"/>
                <w:szCs w:val="24"/>
              </w:rPr>
            </w:pPr>
            <w:r w:rsidRPr="00972CA1">
              <w:rPr>
                <w:sz w:val="24"/>
                <w:szCs w:val="24"/>
              </w:rPr>
              <w:t xml:space="preserve">Генерального директора – </w:t>
            </w:r>
          </w:p>
          <w:p w:rsidR="00970D50" w:rsidRPr="00972CA1" w:rsidRDefault="00970D50" w:rsidP="0099760F">
            <w:pPr>
              <w:pStyle w:val="4"/>
              <w:tabs>
                <w:tab w:val="left" w:pos="72"/>
                <w:tab w:val="left" w:pos="851"/>
                <w:tab w:val="left" w:pos="1134"/>
              </w:tabs>
              <w:spacing w:before="0" w:after="0" w:line="264" w:lineRule="auto"/>
              <w:ind w:firstLine="0"/>
              <w:jc w:val="left"/>
              <w:rPr>
                <w:sz w:val="24"/>
                <w:szCs w:val="24"/>
              </w:rPr>
            </w:pPr>
            <w:r w:rsidRPr="00972CA1">
              <w:rPr>
                <w:sz w:val="24"/>
                <w:szCs w:val="24"/>
              </w:rPr>
              <w:t xml:space="preserve">исполнительный директор </w:t>
            </w:r>
          </w:p>
          <w:p w:rsidR="00970D50" w:rsidRPr="00972CA1" w:rsidRDefault="00970D50" w:rsidP="0099760F">
            <w:pPr>
              <w:tabs>
                <w:tab w:val="left" w:pos="709"/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</w:p>
          <w:p w:rsidR="00970D50" w:rsidRPr="00972CA1" w:rsidRDefault="00970D50" w:rsidP="0099760F">
            <w:pPr>
              <w:tabs>
                <w:tab w:val="left" w:pos="709"/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  <w:r w:rsidRPr="00972CA1">
              <w:rPr>
                <w:b/>
              </w:rPr>
              <w:tab/>
            </w:r>
          </w:p>
          <w:p w:rsidR="00970D50" w:rsidRPr="00972CA1" w:rsidRDefault="00970D50" w:rsidP="0099760F">
            <w:pPr>
              <w:tabs>
                <w:tab w:val="left" w:pos="709"/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  <w:r w:rsidRPr="00972CA1">
              <w:rPr>
                <w:b/>
              </w:rPr>
              <w:t xml:space="preserve">____________________ / </w:t>
            </w:r>
            <w:proofErr w:type="spellStart"/>
            <w:r w:rsidR="0099760F">
              <w:rPr>
                <w:b/>
              </w:rPr>
              <w:t>Н.Л.Запрягаева</w:t>
            </w:r>
            <w:proofErr w:type="spellEnd"/>
            <w:r w:rsidRPr="00972CA1">
              <w:rPr>
                <w:b/>
              </w:rPr>
              <w:t>/</w:t>
            </w:r>
          </w:p>
          <w:p w:rsidR="00970D50" w:rsidRPr="00972CA1" w:rsidRDefault="00970D50" w:rsidP="0099760F">
            <w:pPr>
              <w:tabs>
                <w:tab w:val="left" w:pos="851"/>
                <w:tab w:val="left" w:pos="1134"/>
              </w:tabs>
              <w:spacing w:line="264" w:lineRule="auto"/>
            </w:pPr>
            <w:r w:rsidRPr="00972CA1">
              <w:t>М.П.</w:t>
            </w:r>
          </w:p>
        </w:tc>
      </w:tr>
    </w:tbl>
    <w:p w:rsidR="006F4BBD" w:rsidRPr="00972CA1" w:rsidRDefault="006F4BBD" w:rsidP="0099760F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line="264" w:lineRule="auto"/>
      </w:pPr>
    </w:p>
    <w:p w:rsidR="006F4BBD" w:rsidRPr="00972CA1" w:rsidRDefault="006F4BBD" w:rsidP="0099760F">
      <w:pPr>
        <w:pStyle w:val="ConsPlusNormal"/>
        <w:tabs>
          <w:tab w:val="left" w:pos="851"/>
          <w:tab w:val="left" w:pos="1134"/>
        </w:tabs>
        <w:spacing w:line="264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F4BBD" w:rsidRPr="00972CA1" w:rsidSect="002765DE">
      <w:footerReference w:type="even" r:id="rId9"/>
      <w:footerReference w:type="default" r:id="rId10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3DB" w:rsidRDefault="00F853DB">
      <w:r>
        <w:separator/>
      </w:r>
    </w:p>
  </w:endnote>
  <w:endnote w:type="continuationSeparator" w:id="0">
    <w:p w:rsidR="00F853DB" w:rsidRDefault="00F8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24" w:rsidRDefault="002B4324" w:rsidP="002D5C12">
    <w:pPr>
      <w:pStyle w:val="af7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B4324" w:rsidRDefault="002B4324" w:rsidP="00762794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24" w:rsidRDefault="002B4324" w:rsidP="002D5C12">
    <w:pPr>
      <w:pStyle w:val="af7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4F751D">
      <w:rPr>
        <w:rStyle w:val="af8"/>
        <w:noProof/>
      </w:rPr>
      <w:t>14</w:t>
    </w:r>
    <w:r>
      <w:rPr>
        <w:rStyle w:val="af8"/>
      </w:rPr>
      <w:fldChar w:fldCharType="end"/>
    </w:r>
  </w:p>
  <w:p w:rsidR="002B4324" w:rsidRDefault="002B4324" w:rsidP="00762794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3DB" w:rsidRDefault="00F853DB">
      <w:r>
        <w:separator/>
      </w:r>
    </w:p>
  </w:footnote>
  <w:footnote w:type="continuationSeparator" w:id="0">
    <w:p w:rsidR="00F853DB" w:rsidRDefault="00F85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5B71"/>
    <w:multiLevelType w:val="hybridMultilevel"/>
    <w:tmpl w:val="7AEAE7B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43D3B77"/>
    <w:multiLevelType w:val="hybridMultilevel"/>
    <w:tmpl w:val="012C31B6"/>
    <w:lvl w:ilvl="0" w:tplc="BA8C04E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6494C2B"/>
    <w:multiLevelType w:val="hybridMultilevel"/>
    <w:tmpl w:val="C1D49198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AC60E0B"/>
    <w:multiLevelType w:val="hybridMultilevel"/>
    <w:tmpl w:val="E87C7750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B4F0AF4"/>
    <w:multiLevelType w:val="hybridMultilevel"/>
    <w:tmpl w:val="D55263E8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C0F4CD9"/>
    <w:multiLevelType w:val="hybridMultilevel"/>
    <w:tmpl w:val="ADE224EA"/>
    <w:lvl w:ilvl="0" w:tplc="8EF6DA78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C25D79"/>
    <w:multiLevelType w:val="hybridMultilevel"/>
    <w:tmpl w:val="58F2A6D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55A5041"/>
    <w:multiLevelType w:val="hybridMultilevel"/>
    <w:tmpl w:val="3C20EDFC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7C476A8"/>
    <w:multiLevelType w:val="hybridMultilevel"/>
    <w:tmpl w:val="F08268AE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9">
    <w:nsid w:val="185B148B"/>
    <w:multiLevelType w:val="hybridMultilevel"/>
    <w:tmpl w:val="8084C5E4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8FE6F54"/>
    <w:multiLevelType w:val="hybridMultilevel"/>
    <w:tmpl w:val="7870F6B4"/>
    <w:lvl w:ilvl="0" w:tplc="CA6286E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>
    <w:nsid w:val="1C2F5CC0"/>
    <w:multiLevelType w:val="hybridMultilevel"/>
    <w:tmpl w:val="14461F80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0E76B54"/>
    <w:multiLevelType w:val="hybridMultilevel"/>
    <w:tmpl w:val="9A4E186C"/>
    <w:lvl w:ilvl="0" w:tplc="2564F5B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26E03E7"/>
    <w:multiLevelType w:val="hybridMultilevel"/>
    <w:tmpl w:val="ED7A1A3C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2C80D04"/>
    <w:multiLevelType w:val="multilevel"/>
    <w:tmpl w:val="17B4A8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870118"/>
    <w:multiLevelType w:val="hybridMultilevel"/>
    <w:tmpl w:val="2F342820"/>
    <w:lvl w:ilvl="0" w:tplc="4914ECD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8C67F43"/>
    <w:multiLevelType w:val="hybridMultilevel"/>
    <w:tmpl w:val="09382A5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D776E24"/>
    <w:multiLevelType w:val="hybridMultilevel"/>
    <w:tmpl w:val="3A72794C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27C70F0"/>
    <w:multiLevelType w:val="multilevel"/>
    <w:tmpl w:val="F4003016"/>
    <w:lvl w:ilvl="0">
      <w:start w:val="1"/>
      <w:numFmt w:val="decimal"/>
      <w:pStyle w:val="1"/>
      <w:lvlText w:val="%1."/>
      <w:lvlJc w:val="center"/>
      <w:pPr>
        <w:tabs>
          <w:tab w:val="num" w:pos="5783"/>
        </w:tabs>
        <w:ind w:left="5135" w:firstLine="28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4"/>
        </w:tabs>
        <w:ind w:left="37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1.%2.%3.%4."/>
      <w:lvlJc w:val="left"/>
      <w:pPr>
        <w:ind w:left="567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19">
    <w:nsid w:val="33F7450D"/>
    <w:multiLevelType w:val="hybridMultilevel"/>
    <w:tmpl w:val="8286D8AC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77E0F6D"/>
    <w:multiLevelType w:val="hybridMultilevel"/>
    <w:tmpl w:val="FAE01EDE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C942C01"/>
    <w:multiLevelType w:val="hybridMultilevel"/>
    <w:tmpl w:val="A970D192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4093D19"/>
    <w:multiLevelType w:val="hybridMultilevel"/>
    <w:tmpl w:val="4BB4C364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7751F39"/>
    <w:multiLevelType w:val="hybridMultilevel"/>
    <w:tmpl w:val="8FBCC0B4"/>
    <w:lvl w:ilvl="0" w:tplc="8DA4431A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9E40278"/>
    <w:multiLevelType w:val="hybridMultilevel"/>
    <w:tmpl w:val="CC268ADE"/>
    <w:lvl w:ilvl="0" w:tplc="2564F5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B4E3C2A"/>
    <w:multiLevelType w:val="hybridMultilevel"/>
    <w:tmpl w:val="CD221FF0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26A729A"/>
    <w:multiLevelType w:val="hybridMultilevel"/>
    <w:tmpl w:val="A8D0C586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72163C2"/>
    <w:multiLevelType w:val="hybridMultilevel"/>
    <w:tmpl w:val="BA8E72E4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5FB28F4"/>
    <w:multiLevelType w:val="hybridMultilevel"/>
    <w:tmpl w:val="B7C469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7D8068A"/>
    <w:multiLevelType w:val="hybridMultilevel"/>
    <w:tmpl w:val="340E449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A690A49"/>
    <w:multiLevelType w:val="hybridMultilevel"/>
    <w:tmpl w:val="A43625AE"/>
    <w:lvl w:ilvl="0" w:tplc="2564F5B0">
      <w:start w:val="1"/>
      <w:numFmt w:val="bullet"/>
      <w:lvlText w:val=""/>
      <w:lvlJc w:val="left"/>
      <w:pPr>
        <w:ind w:left="2006" w:hanging="115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38D44F1"/>
    <w:multiLevelType w:val="multilevel"/>
    <w:tmpl w:val="1BB8DD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E57BE1"/>
    <w:multiLevelType w:val="hybridMultilevel"/>
    <w:tmpl w:val="64F8171C"/>
    <w:lvl w:ilvl="0" w:tplc="BA8C04E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74DA0E99"/>
    <w:multiLevelType w:val="hybridMultilevel"/>
    <w:tmpl w:val="5DAE73D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750B6E0F"/>
    <w:multiLevelType w:val="hybridMultilevel"/>
    <w:tmpl w:val="23C0F68E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7779403F"/>
    <w:multiLevelType w:val="hybridMultilevel"/>
    <w:tmpl w:val="08E81178"/>
    <w:lvl w:ilvl="0" w:tplc="4914ECD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8"/>
  </w:num>
  <w:num w:numId="3">
    <w:abstractNumId w:val="28"/>
  </w:num>
  <w:num w:numId="4">
    <w:abstractNumId w:val="13"/>
  </w:num>
  <w:num w:numId="5">
    <w:abstractNumId w:val="11"/>
  </w:num>
  <w:num w:numId="6">
    <w:abstractNumId w:val="25"/>
  </w:num>
  <w:num w:numId="7">
    <w:abstractNumId w:val="29"/>
  </w:num>
  <w:num w:numId="8">
    <w:abstractNumId w:val="2"/>
  </w:num>
  <w:num w:numId="9">
    <w:abstractNumId w:val="6"/>
  </w:num>
  <w:num w:numId="10">
    <w:abstractNumId w:val="16"/>
  </w:num>
  <w:num w:numId="11">
    <w:abstractNumId w:val="34"/>
  </w:num>
  <w:num w:numId="12">
    <w:abstractNumId w:val="22"/>
  </w:num>
  <w:num w:numId="13">
    <w:abstractNumId w:val="27"/>
  </w:num>
  <w:num w:numId="14">
    <w:abstractNumId w:val="15"/>
  </w:num>
  <w:num w:numId="15">
    <w:abstractNumId w:val="5"/>
  </w:num>
  <w:num w:numId="16">
    <w:abstractNumId w:val="33"/>
  </w:num>
  <w:num w:numId="17">
    <w:abstractNumId w:val="4"/>
  </w:num>
  <w:num w:numId="18">
    <w:abstractNumId w:val="7"/>
  </w:num>
  <w:num w:numId="19">
    <w:abstractNumId w:val="20"/>
  </w:num>
  <w:num w:numId="20">
    <w:abstractNumId w:val="19"/>
  </w:num>
  <w:num w:numId="21">
    <w:abstractNumId w:val="26"/>
  </w:num>
  <w:num w:numId="22">
    <w:abstractNumId w:val="21"/>
  </w:num>
  <w:num w:numId="23">
    <w:abstractNumId w:val="3"/>
  </w:num>
  <w:num w:numId="24">
    <w:abstractNumId w:val="0"/>
  </w:num>
  <w:num w:numId="25">
    <w:abstractNumId w:val="17"/>
  </w:num>
  <w:num w:numId="26">
    <w:abstractNumId w:val="9"/>
  </w:num>
  <w:num w:numId="27">
    <w:abstractNumId w:val="12"/>
  </w:num>
  <w:num w:numId="28">
    <w:abstractNumId w:val="30"/>
  </w:num>
  <w:num w:numId="29">
    <w:abstractNumId w:val="24"/>
  </w:num>
  <w:num w:numId="30">
    <w:abstractNumId w:val="14"/>
  </w:num>
  <w:num w:numId="31">
    <w:abstractNumId w:val="31"/>
  </w:num>
  <w:num w:numId="32">
    <w:abstractNumId w:val="1"/>
  </w:num>
  <w:num w:numId="33">
    <w:abstractNumId w:val="23"/>
  </w:num>
  <w:num w:numId="34">
    <w:abstractNumId w:val="32"/>
  </w:num>
  <w:num w:numId="35">
    <w:abstractNumId w:val="35"/>
  </w:num>
  <w:num w:numId="36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06B"/>
    <w:rsid w:val="00000DA2"/>
    <w:rsid w:val="000012B7"/>
    <w:rsid w:val="00003E23"/>
    <w:rsid w:val="00023285"/>
    <w:rsid w:val="0002521A"/>
    <w:rsid w:val="000342A1"/>
    <w:rsid w:val="00034654"/>
    <w:rsid w:val="00034A7E"/>
    <w:rsid w:val="00046E26"/>
    <w:rsid w:val="00047655"/>
    <w:rsid w:val="00053EAF"/>
    <w:rsid w:val="00055E99"/>
    <w:rsid w:val="00056F87"/>
    <w:rsid w:val="00057C7B"/>
    <w:rsid w:val="00060F32"/>
    <w:rsid w:val="00063C59"/>
    <w:rsid w:val="00066B88"/>
    <w:rsid w:val="0006795E"/>
    <w:rsid w:val="00067C10"/>
    <w:rsid w:val="000704F4"/>
    <w:rsid w:val="000706A0"/>
    <w:rsid w:val="00074349"/>
    <w:rsid w:val="000763A8"/>
    <w:rsid w:val="0008003F"/>
    <w:rsid w:val="0008108F"/>
    <w:rsid w:val="000817BE"/>
    <w:rsid w:val="000822C1"/>
    <w:rsid w:val="00083717"/>
    <w:rsid w:val="00087DED"/>
    <w:rsid w:val="000A1E14"/>
    <w:rsid w:val="000A356A"/>
    <w:rsid w:val="000A494A"/>
    <w:rsid w:val="000A75F0"/>
    <w:rsid w:val="000B06F7"/>
    <w:rsid w:val="000B181D"/>
    <w:rsid w:val="000B31DF"/>
    <w:rsid w:val="000B5FF0"/>
    <w:rsid w:val="000B68FF"/>
    <w:rsid w:val="000B7B3C"/>
    <w:rsid w:val="000D1E21"/>
    <w:rsid w:val="000D2A64"/>
    <w:rsid w:val="000E0215"/>
    <w:rsid w:val="000E24E9"/>
    <w:rsid w:val="000E2EF4"/>
    <w:rsid w:val="000E653A"/>
    <w:rsid w:val="00114E43"/>
    <w:rsid w:val="00124264"/>
    <w:rsid w:val="00125218"/>
    <w:rsid w:val="0012532E"/>
    <w:rsid w:val="00125FF4"/>
    <w:rsid w:val="00126601"/>
    <w:rsid w:val="001417D6"/>
    <w:rsid w:val="00147DA7"/>
    <w:rsid w:val="00156081"/>
    <w:rsid w:val="00156C41"/>
    <w:rsid w:val="001571E9"/>
    <w:rsid w:val="00163E8D"/>
    <w:rsid w:val="00164355"/>
    <w:rsid w:val="00170D98"/>
    <w:rsid w:val="00184227"/>
    <w:rsid w:val="001843EE"/>
    <w:rsid w:val="00184AD8"/>
    <w:rsid w:val="00186043"/>
    <w:rsid w:val="00192DBB"/>
    <w:rsid w:val="00196912"/>
    <w:rsid w:val="00196CB8"/>
    <w:rsid w:val="001A6604"/>
    <w:rsid w:val="001A69D8"/>
    <w:rsid w:val="001B1BB4"/>
    <w:rsid w:val="001C1914"/>
    <w:rsid w:val="001C42A3"/>
    <w:rsid w:val="001C6942"/>
    <w:rsid w:val="001C72AD"/>
    <w:rsid w:val="001D47D7"/>
    <w:rsid w:val="001D60CF"/>
    <w:rsid w:val="001E0AFB"/>
    <w:rsid w:val="001E291C"/>
    <w:rsid w:val="001E5E35"/>
    <w:rsid w:val="001F06E2"/>
    <w:rsid w:val="001F15D0"/>
    <w:rsid w:val="0020036B"/>
    <w:rsid w:val="00203ED5"/>
    <w:rsid w:val="00203F93"/>
    <w:rsid w:val="00210C90"/>
    <w:rsid w:val="00213D31"/>
    <w:rsid w:val="00224F97"/>
    <w:rsid w:val="00236750"/>
    <w:rsid w:val="00241429"/>
    <w:rsid w:val="002443DD"/>
    <w:rsid w:val="00246ACA"/>
    <w:rsid w:val="0025178A"/>
    <w:rsid w:val="002563ED"/>
    <w:rsid w:val="00260FAD"/>
    <w:rsid w:val="002621F7"/>
    <w:rsid w:val="002643D1"/>
    <w:rsid w:val="0026589C"/>
    <w:rsid w:val="00265E74"/>
    <w:rsid w:val="00272DC9"/>
    <w:rsid w:val="002765DE"/>
    <w:rsid w:val="0027711F"/>
    <w:rsid w:val="0028230C"/>
    <w:rsid w:val="00290F5D"/>
    <w:rsid w:val="002970CE"/>
    <w:rsid w:val="002A3802"/>
    <w:rsid w:val="002A73FB"/>
    <w:rsid w:val="002A7647"/>
    <w:rsid w:val="002B4324"/>
    <w:rsid w:val="002B5172"/>
    <w:rsid w:val="002B5B1F"/>
    <w:rsid w:val="002B612B"/>
    <w:rsid w:val="002B6469"/>
    <w:rsid w:val="002C4174"/>
    <w:rsid w:val="002C4820"/>
    <w:rsid w:val="002C6978"/>
    <w:rsid w:val="002C7CF9"/>
    <w:rsid w:val="002D5C12"/>
    <w:rsid w:val="002E0A8E"/>
    <w:rsid w:val="002E18C0"/>
    <w:rsid w:val="002E2090"/>
    <w:rsid w:val="002E3CCD"/>
    <w:rsid w:val="002E48B8"/>
    <w:rsid w:val="002F7523"/>
    <w:rsid w:val="0030701F"/>
    <w:rsid w:val="0031052B"/>
    <w:rsid w:val="0033278E"/>
    <w:rsid w:val="00334A42"/>
    <w:rsid w:val="00334F61"/>
    <w:rsid w:val="00335FE7"/>
    <w:rsid w:val="00337F7A"/>
    <w:rsid w:val="003424DC"/>
    <w:rsid w:val="003465F6"/>
    <w:rsid w:val="00350412"/>
    <w:rsid w:val="003506C4"/>
    <w:rsid w:val="00352AFC"/>
    <w:rsid w:val="003547AE"/>
    <w:rsid w:val="00361057"/>
    <w:rsid w:val="0036175E"/>
    <w:rsid w:val="0036198A"/>
    <w:rsid w:val="00364FE7"/>
    <w:rsid w:val="003655D4"/>
    <w:rsid w:val="003675B1"/>
    <w:rsid w:val="00374D33"/>
    <w:rsid w:val="003760CC"/>
    <w:rsid w:val="0038106E"/>
    <w:rsid w:val="00383D6D"/>
    <w:rsid w:val="00384DFD"/>
    <w:rsid w:val="003864ED"/>
    <w:rsid w:val="00392DED"/>
    <w:rsid w:val="00393B0E"/>
    <w:rsid w:val="003961F9"/>
    <w:rsid w:val="003A114D"/>
    <w:rsid w:val="003A3198"/>
    <w:rsid w:val="003B0A95"/>
    <w:rsid w:val="003B46D0"/>
    <w:rsid w:val="003C0EF6"/>
    <w:rsid w:val="003C69E5"/>
    <w:rsid w:val="003C6DB9"/>
    <w:rsid w:val="003C76F8"/>
    <w:rsid w:val="003D7DF8"/>
    <w:rsid w:val="003E0E79"/>
    <w:rsid w:val="003F0F08"/>
    <w:rsid w:val="003F6C76"/>
    <w:rsid w:val="00402469"/>
    <w:rsid w:val="00403229"/>
    <w:rsid w:val="00404AAD"/>
    <w:rsid w:val="00404FDB"/>
    <w:rsid w:val="004061C8"/>
    <w:rsid w:val="0041281A"/>
    <w:rsid w:val="00412D3F"/>
    <w:rsid w:val="00415C0E"/>
    <w:rsid w:val="00424C3F"/>
    <w:rsid w:val="00431852"/>
    <w:rsid w:val="004343F5"/>
    <w:rsid w:val="00435EC5"/>
    <w:rsid w:val="00437BE1"/>
    <w:rsid w:val="00441242"/>
    <w:rsid w:val="004423EB"/>
    <w:rsid w:val="0044431A"/>
    <w:rsid w:val="004454E7"/>
    <w:rsid w:val="004561A6"/>
    <w:rsid w:val="0046038A"/>
    <w:rsid w:val="00461BA1"/>
    <w:rsid w:val="004659AE"/>
    <w:rsid w:val="00465FE2"/>
    <w:rsid w:val="0047206B"/>
    <w:rsid w:val="004748F9"/>
    <w:rsid w:val="00475CC6"/>
    <w:rsid w:val="00480922"/>
    <w:rsid w:val="00480B5C"/>
    <w:rsid w:val="004836D6"/>
    <w:rsid w:val="00491C48"/>
    <w:rsid w:val="00493BA2"/>
    <w:rsid w:val="00495901"/>
    <w:rsid w:val="00495D7D"/>
    <w:rsid w:val="004978E7"/>
    <w:rsid w:val="004B0532"/>
    <w:rsid w:val="004B252B"/>
    <w:rsid w:val="004B423A"/>
    <w:rsid w:val="004B64D8"/>
    <w:rsid w:val="004B755E"/>
    <w:rsid w:val="004C0269"/>
    <w:rsid w:val="004C22CD"/>
    <w:rsid w:val="004C54E6"/>
    <w:rsid w:val="004D164A"/>
    <w:rsid w:val="004D39D0"/>
    <w:rsid w:val="004D4E31"/>
    <w:rsid w:val="004E56D5"/>
    <w:rsid w:val="004E5ED3"/>
    <w:rsid w:val="004F2ED1"/>
    <w:rsid w:val="004F3C17"/>
    <w:rsid w:val="004F4074"/>
    <w:rsid w:val="004F4FED"/>
    <w:rsid w:val="004F751D"/>
    <w:rsid w:val="005039B8"/>
    <w:rsid w:val="00506900"/>
    <w:rsid w:val="0051077C"/>
    <w:rsid w:val="00513E0E"/>
    <w:rsid w:val="00513EE2"/>
    <w:rsid w:val="005140FD"/>
    <w:rsid w:val="00514D21"/>
    <w:rsid w:val="0052001F"/>
    <w:rsid w:val="005223BC"/>
    <w:rsid w:val="00523813"/>
    <w:rsid w:val="005252C6"/>
    <w:rsid w:val="005276C3"/>
    <w:rsid w:val="00535034"/>
    <w:rsid w:val="005421A1"/>
    <w:rsid w:val="005436AC"/>
    <w:rsid w:val="005446E1"/>
    <w:rsid w:val="00545E25"/>
    <w:rsid w:val="00551A4D"/>
    <w:rsid w:val="00551F81"/>
    <w:rsid w:val="00552667"/>
    <w:rsid w:val="00554056"/>
    <w:rsid w:val="00556BAF"/>
    <w:rsid w:val="00567C32"/>
    <w:rsid w:val="00567C58"/>
    <w:rsid w:val="00573C41"/>
    <w:rsid w:val="0057443D"/>
    <w:rsid w:val="005754E6"/>
    <w:rsid w:val="00580575"/>
    <w:rsid w:val="0058334B"/>
    <w:rsid w:val="005839D5"/>
    <w:rsid w:val="005A0F6E"/>
    <w:rsid w:val="005A4ADA"/>
    <w:rsid w:val="005A6D5D"/>
    <w:rsid w:val="005A7373"/>
    <w:rsid w:val="005B1CA4"/>
    <w:rsid w:val="005B72BA"/>
    <w:rsid w:val="005C0E94"/>
    <w:rsid w:val="005C7395"/>
    <w:rsid w:val="005D1A87"/>
    <w:rsid w:val="005D1DD4"/>
    <w:rsid w:val="005E0FDD"/>
    <w:rsid w:val="005E1F90"/>
    <w:rsid w:val="005E28CD"/>
    <w:rsid w:val="005E2DAA"/>
    <w:rsid w:val="005F445D"/>
    <w:rsid w:val="005F6151"/>
    <w:rsid w:val="005F7288"/>
    <w:rsid w:val="005F7FA4"/>
    <w:rsid w:val="0060583E"/>
    <w:rsid w:val="006073E8"/>
    <w:rsid w:val="00620BEB"/>
    <w:rsid w:val="00641B5E"/>
    <w:rsid w:val="00641F1C"/>
    <w:rsid w:val="006421DA"/>
    <w:rsid w:val="006427DC"/>
    <w:rsid w:val="00642E55"/>
    <w:rsid w:val="00646951"/>
    <w:rsid w:val="00655E4D"/>
    <w:rsid w:val="00656592"/>
    <w:rsid w:val="006601B0"/>
    <w:rsid w:val="00661BC6"/>
    <w:rsid w:val="006633F4"/>
    <w:rsid w:val="00666845"/>
    <w:rsid w:val="00666B45"/>
    <w:rsid w:val="00670BFA"/>
    <w:rsid w:val="00671D71"/>
    <w:rsid w:val="00673551"/>
    <w:rsid w:val="006736BC"/>
    <w:rsid w:val="00680785"/>
    <w:rsid w:val="00684DCE"/>
    <w:rsid w:val="0069347A"/>
    <w:rsid w:val="00694A71"/>
    <w:rsid w:val="00694A86"/>
    <w:rsid w:val="00694FEC"/>
    <w:rsid w:val="006A2652"/>
    <w:rsid w:val="006A32D3"/>
    <w:rsid w:val="006A67E3"/>
    <w:rsid w:val="006A6E21"/>
    <w:rsid w:val="006C0A0A"/>
    <w:rsid w:val="006C2944"/>
    <w:rsid w:val="006D0760"/>
    <w:rsid w:val="006D1B45"/>
    <w:rsid w:val="006D1DC8"/>
    <w:rsid w:val="006D4A85"/>
    <w:rsid w:val="006D6654"/>
    <w:rsid w:val="006E29D9"/>
    <w:rsid w:val="006E44FB"/>
    <w:rsid w:val="006F0FAF"/>
    <w:rsid w:val="006F19E8"/>
    <w:rsid w:val="006F4BBD"/>
    <w:rsid w:val="006F7EFE"/>
    <w:rsid w:val="00703979"/>
    <w:rsid w:val="00712E87"/>
    <w:rsid w:val="00715C49"/>
    <w:rsid w:val="007172E5"/>
    <w:rsid w:val="007233C9"/>
    <w:rsid w:val="00724E3C"/>
    <w:rsid w:val="00726B55"/>
    <w:rsid w:val="007270F7"/>
    <w:rsid w:val="00735642"/>
    <w:rsid w:val="00736E82"/>
    <w:rsid w:val="007464E1"/>
    <w:rsid w:val="007557E1"/>
    <w:rsid w:val="007563F7"/>
    <w:rsid w:val="00762794"/>
    <w:rsid w:val="0076354E"/>
    <w:rsid w:val="0077100A"/>
    <w:rsid w:val="007733C6"/>
    <w:rsid w:val="00773BAF"/>
    <w:rsid w:val="00780DC9"/>
    <w:rsid w:val="0078118C"/>
    <w:rsid w:val="00790BA8"/>
    <w:rsid w:val="00792A0E"/>
    <w:rsid w:val="007952D9"/>
    <w:rsid w:val="007966CE"/>
    <w:rsid w:val="007A0014"/>
    <w:rsid w:val="007A4BD5"/>
    <w:rsid w:val="007A6A9E"/>
    <w:rsid w:val="007B215B"/>
    <w:rsid w:val="007B2A2F"/>
    <w:rsid w:val="007B2F52"/>
    <w:rsid w:val="007B5756"/>
    <w:rsid w:val="007B5F18"/>
    <w:rsid w:val="007B7B42"/>
    <w:rsid w:val="007C00A5"/>
    <w:rsid w:val="007C1098"/>
    <w:rsid w:val="007C5988"/>
    <w:rsid w:val="007C75E1"/>
    <w:rsid w:val="007C7AEF"/>
    <w:rsid w:val="007C7E32"/>
    <w:rsid w:val="007D1A9A"/>
    <w:rsid w:val="007D418B"/>
    <w:rsid w:val="007D4F81"/>
    <w:rsid w:val="007D6642"/>
    <w:rsid w:val="007E53A1"/>
    <w:rsid w:val="007F0310"/>
    <w:rsid w:val="007F3E34"/>
    <w:rsid w:val="008033A2"/>
    <w:rsid w:val="008153C4"/>
    <w:rsid w:val="00815CC7"/>
    <w:rsid w:val="00826C61"/>
    <w:rsid w:val="00830F31"/>
    <w:rsid w:val="00835B11"/>
    <w:rsid w:val="00841426"/>
    <w:rsid w:val="00842B40"/>
    <w:rsid w:val="00844907"/>
    <w:rsid w:val="00844B8B"/>
    <w:rsid w:val="00851528"/>
    <w:rsid w:val="00851686"/>
    <w:rsid w:val="00856C25"/>
    <w:rsid w:val="0086062D"/>
    <w:rsid w:val="008621A9"/>
    <w:rsid w:val="00883800"/>
    <w:rsid w:val="00886BE4"/>
    <w:rsid w:val="008A48FC"/>
    <w:rsid w:val="008B302E"/>
    <w:rsid w:val="008C00B5"/>
    <w:rsid w:val="008C0AA2"/>
    <w:rsid w:val="008C1BE4"/>
    <w:rsid w:val="008C23F0"/>
    <w:rsid w:val="008C64D3"/>
    <w:rsid w:val="008C68AD"/>
    <w:rsid w:val="008D0F33"/>
    <w:rsid w:val="008D1149"/>
    <w:rsid w:val="008D265E"/>
    <w:rsid w:val="008D4570"/>
    <w:rsid w:val="008D7544"/>
    <w:rsid w:val="008F06F2"/>
    <w:rsid w:val="008F275E"/>
    <w:rsid w:val="008F7324"/>
    <w:rsid w:val="00903F20"/>
    <w:rsid w:val="00906CA7"/>
    <w:rsid w:val="009172C4"/>
    <w:rsid w:val="0092025C"/>
    <w:rsid w:val="0092201F"/>
    <w:rsid w:val="00923BDE"/>
    <w:rsid w:val="0092796E"/>
    <w:rsid w:val="00927A1F"/>
    <w:rsid w:val="00932CB0"/>
    <w:rsid w:val="00933E81"/>
    <w:rsid w:val="00941528"/>
    <w:rsid w:val="0094449E"/>
    <w:rsid w:val="00952F23"/>
    <w:rsid w:val="00954418"/>
    <w:rsid w:val="00961348"/>
    <w:rsid w:val="00962DEA"/>
    <w:rsid w:val="00970721"/>
    <w:rsid w:val="00970D50"/>
    <w:rsid w:val="00970FCA"/>
    <w:rsid w:val="00972CA1"/>
    <w:rsid w:val="009754EE"/>
    <w:rsid w:val="00977ECD"/>
    <w:rsid w:val="009804A8"/>
    <w:rsid w:val="00980517"/>
    <w:rsid w:val="00987951"/>
    <w:rsid w:val="0099168D"/>
    <w:rsid w:val="009941A5"/>
    <w:rsid w:val="0099760F"/>
    <w:rsid w:val="009A7A97"/>
    <w:rsid w:val="009B099F"/>
    <w:rsid w:val="009B6115"/>
    <w:rsid w:val="009C7FE1"/>
    <w:rsid w:val="009D267B"/>
    <w:rsid w:val="009D3D1D"/>
    <w:rsid w:val="009E08DB"/>
    <w:rsid w:val="009E32DD"/>
    <w:rsid w:val="009E58F4"/>
    <w:rsid w:val="009F16E2"/>
    <w:rsid w:val="009F54E8"/>
    <w:rsid w:val="00A01B02"/>
    <w:rsid w:val="00A04EFA"/>
    <w:rsid w:val="00A10192"/>
    <w:rsid w:val="00A128B1"/>
    <w:rsid w:val="00A13F24"/>
    <w:rsid w:val="00A14C32"/>
    <w:rsid w:val="00A220DB"/>
    <w:rsid w:val="00A24A8E"/>
    <w:rsid w:val="00A257CA"/>
    <w:rsid w:val="00A25FC1"/>
    <w:rsid w:val="00A32D49"/>
    <w:rsid w:val="00A34442"/>
    <w:rsid w:val="00A3458D"/>
    <w:rsid w:val="00A43DFA"/>
    <w:rsid w:val="00A46766"/>
    <w:rsid w:val="00A4747A"/>
    <w:rsid w:val="00A55E37"/>
    <w:rsid w:val="00A56F3E"/>
    <w:rsid w:val="00A57574"/>
    <w:rsid w:val="00A719DC"/>
    <w:rsid w:val="00A724FC"/>
    <w:rsid w:val="00A75B7D"/>
    <w:rsid w:val="00A809DF"/>
    <w:rsid w:val="00A81A32"/>
    <w:rsid w:val="00A90BE1"/>
    <w:rsid w:val="00A93D46"/>
    <w:rsid w:val="00A94298"/>
    <w:rsid w:val="00AA224E"/>
    <w:rsid w:val="00AA41E1"/>
    <w:rsid w:val="00AA6CAD"/>
    <w:rsid w:val="00AB0610"/>
    <w:rsid w:val="00AB3C6B"/>
    <w:rsid w:val="00AB7612"/>
    <w:rsid w:val="00AC50D5"/>
    <w:rsid w:val="00AC5E72"/>
    <w:rsid w:val="00AC70FA"/>
    <w:rsid w:val="00AC7A1D"/>
    <w:rsid w:val="00AD517B"/>
    <w:rsid w:val="00AE3DC5"/>
    <w:rsid w:val="00AF4B73"/>
    <w:rsid w:val="00AF5A1F"/>
    <w:rsid w:val="00B021B4"/>
    <w:rsid w:val="00B05DC5"/>
    <w:rsid w:val="00B14123"/>
    <w:rsid w:val="00B14B66"/>
    <w:rsid w:val="00B20FAB"/>
    <w:rsid w:val="00B2736E"/>
    <w:rsid w:val="00B300D5"/>
    <w:rsid w:val="00B33ECA"/>
    <w:rsid w:val="00B33FB2"/>
    <w:rsid w:val="00B4008F"/>
    <w:rsid w:val="00B41BD4"/>
    <w:rsid w:val="00B45B68"/>
    <w:rsid w:val="00B52042"/>
    <w:rsid w:val="00B5382B"/>
    <w:rsid w:val="00B54C58"/>
    <w:rsid w:val="00B56C93"/>
    <w:rsid w:val="00B60428"/>
    <w:rsid w:val="00B622B5"/>
    <w:rsid w:val="00B6353D"/>
    <w:rsid w:val="00B65118"/>
    <w:rsid w:val="00B67876"/>
    <w:rsid w:val="00B67E97"/>
    <w:rsid w:val="00B70055"/>
    <w:rsid w:val="00B705E8"/>
    <w:rsid w:val="00B7161F"/>
    <w:rsid w:val="00B72280"/>
    <w:rsid w:val="00B7278B"/>
    <w:rsid w:val="00B775BB"/>
    <w:rsid w:val="00B821D0"/>
    <w:rsid w:val="00B901E5"/>
    <w:rsid w:val="00B92BFA"/>
    <w:rsid w:val="00B95C6D"/>
    <w:rsid w:val="00BA35F4"/>
    <w:rsid w:val="00BA4950"/>
    <w:rsid w:val="00BA6997"/>
    <w:rsid w:val="00BB3DC0"/>
    <w:rsid w:val="00BB49B2"/>
    <w:rsid w:val="00BB4CB2"/>
    <w:rsid w:val="00BB6479"/>
    <w:rsid w:val="00BB6A5B"/>
    <w:rsid w:val="00BC5C19"/>
    <w:rsid w:val="00BD71C5"/>
    <w:rsid w:val="00BE4868"/>
    <w:rsid w:val="00BE55C7"/>
    <w:rsid w:val="00BF4F47"/>
    <w:rsid w:val="00C018CD"/>
    <w:rsid w:val="00C04492"/>
    <w:rsid w:val="00C04DA1"/>
    <w:rsid w:val="00C10259"/>
    <w:rsid w:val="00C14483"/>
    <w:rsid w:val="00C15B23"/>
    <w:rsid w:val="00C16727"/>
    <w:rsid w:val="00C169F7"/>
    <w:rsid w:val="00C203EA"/>
    <w:rsid w:val="00C2739B"/>
    <w:rsid w:val="00C27E5C"/>
    <w:rsid w:val="00C379A6"/>
    <w:rsid w:val="00C4267F"/>
    <w:rsid w:val="00C43306"/>
    <w:rsid w:val="00C44921"/>
    <w:rsid w:val="00C4652C"/>
    <w:rsid w:val="00C5064C"/>
    <w:rsid w:val="00C52177"/>
    <w:rsid w:val="00C55A76"/>
    <w:rsid w:val="00C600DA"/>
    <w:rsid w:val="00C77FA8"/>
    <w:rsid w:val="00C83215"/>
    <w:rsid w:val="00C877BB"/>
    <w:rsid w:val="00C90AF0"/>
    <w:rsid w:val="00C97045"/>
    <w:rsid w:val="00CA46C1"/>
    <w:rsid w:val="00CA5F30"/>
    <w:rsid w:val="00CB0381"/>
    <w:rsid w:val="00CB56C7"/>
    <w:rsid w:val="00CD339D"/>
    <w:rsid w:val="00CE0057"/>
    <w:rsid w:val="00CE4F71"/>
    <w:rsid w:val="00CF3189"/>
    <w:rsid w:val="00CF5F25"/>
    <w:rsid w:val="00D11064"/>
    <w:rsid w:val="00D1200B"/>
    <w:rsid w:val="00D174CC"/>
    <w:rsid w:val="00D246C4"/>
    <w:rsid w:val="00D3049E"/>
    <w:rsid w:val="00D36299"/>
    <w:rsid w:val="00D40A80"/>
    <w:rsid w:val="00D41B3C"/>
    <w:rsid w:val="00D42C5F"/>
    <w:rsid w:val="00D431A4"/>
    <w:rsid w:val="00D46204"/>
    <w:rsid w:val="00D517C3"/>
    <w:rsid w:val="00D51EE5"/>
    <w:rsid w:val="00D55537"/>
    <w:rsid w:val="00D56EF9"/>
    <w:rsid w:val="00D70F64"/>
    <w:rsid w:val="00D70FFF"/>
    <w:rsid w:val="00D71DBA"/>
    <w:rsid w:val="00D73495"/>
    <w:rsid w:val="00D754F3"/>
    <w:rsid w:val="00D836D4"/>
    <w:rsid w:val="00D8434A"/>
    <w:rsid w:val="00D90814"/>
    <w:rsid w:val="00D92B64"/>
    <w:rsid w:val="00D938B5"/>
    <w:rsid w:val="00D93A31"/>
    <w:rsid w:val="00D95A12"/>
    <w:rsid w:val="00D96ECB"/>
    <w:rsid w:val="00DA1D1F"/>
    <w:rsid w:val="00DA274B"/>
    <w:rsid w:val="00DA611A"/>
    <w:rsid w:val="00DD2221"/>
    <w:rsid w:val="00DD7E3F"/>
    <w:rsid w:val="00DE4F21"/>
    <w:rsid w:val="00DF24B8"/>
    <w:rsid w:val="00DF32EA"/>
    <w:rsid w:val="00DF50BB"/>
    <w:rsid w:val="00E07AF7"/>
    <w:rsid w:val="00E2671D"/>
    <w:rsid w:val="00E30AAB"/>
    <w:rsid w:val="00E41021"/>
    <w:rsid w:val="00E42785"/>
    <w:rsid w:val="00E53F2E"/>
    <w:rsid w:val="00E61D13"/>
    <w:rsid w:val="00E62DA0"/>
    <w:rsid w:val="00E64030"/>
    <w:rsid w:val="00E642C3"/>
    <w:rsid w:val="00E652DA"/>
    <w:rsid w:val="00E702CF"/>
    <w:rsid w:val="00E77140"/>
    <w:rsid w:val="00E80537"/>
    <w:rsid w:val="00E80643"/>
    <w:rsid w:val="00E80DE2"/>
    <w:rsid w:val="00E82321"/>
    <w:rsid w:val="00E829B8"/>
    <w:rsid w:val="00E854DF"/>
    <w:rsid w:val="00E863A3"/>
    <w:rsid w:val="00EB4208"/>
    <w:rsid w:val="00EB4B04"/>
    <w:rsid w:val="00EC7639"/>
    <w:rsid w:val="00ED0192"/>
    <w:rsid w:val="00ED3634"/>
    <w:rsid w:val="00ED39CA"/>
    <w:rsid w:val="00ED7383"/>
    <w:rsid w:val="00EE0DA5"/>
    <w:rsid w:val="00EE21AF"/>
    <w:rsid w:val="00EF0B93"/>
    <w:rsid w:val="00EF26E9"/>
    <w:rsid w:val="00EF312E"/>
    <w:rsid w:val="00EF68BC"/>
    <w:rsid w:val="00F04F11"/>
    <w:rsid w:val="00F07B90"/>
    <w:rsid w:val="00F14390"/>
    <w:rsid w:val="00F17C8D"/>
    <w:rsid w:val="00F24C16"/>
    <w:rsid w:val="00F26169"/>
    <w:rsid w:val="00F27E7F"/>
    <w:rsid w:val="00F374B0"/>
    <w:rsid w:val="00F41A7A"/>
    <w:rsid w:val="00F51948"/>
    <w:rsid w:val="00F52050"/>
    <w:rsid w:val="00F53BE3"/>
    <w:rsid w:val="00F6036A"/>
    <w:rsid w:val="00F604D5"/>
    <w:rsid w:val="00F6116D"/>
    <w:rsid w:val="00F63E36"/>
    <w:rsid w:val="00F6695B"/>
    <w:rsid w:val="00F6733A"/>
    <w:rsid w:val="00F707C8"/>
    <w:rsid w:val="00F70B82"/>
    <w:rsid w:val="00F717C4"/>
    <w:rsid w:val="00F76011"/>
    <w:rsid w:val="00F80B21"/>
    <w:rsid w:val="00F82668"/>
    <w:rsid w:val="00F853DB"/>
    <w:rsid w:val="00F90D95"/>
    <w:rsid w:val="00F9317E"/>
    <w:rsid w:val="00F9371E"/>
    <w:rsid w:val="00F95485"/>
    <w:rsid w:val="00FB0CA3"/>
    <w:rsid w:val="00FB105A"/>
    <w:rsid w:val="00FC24D7"/>
    <w:rsid w:val="00FC3E28"/>
    <w:rsid w:val="00FC57BC"/>
    <w:rsid w:val="00FD0E93"/>
    <w:rsid w:val="00FD120C"/>
    <w:rsid w:val="00FD5BA8"/>
    <w:rsid w:val="00FF01D2"/>
    <w:rsid w:val="00FF53B2"/>
    <w:rsid w:val="00FF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1E291C"/>
    <w:pPr>
      <w:numPr>
        <w:numId w:val="1"/>
      </w:numPr>
      <w:spacing w:before="240" w:after="6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4">
    <w:name w:val="heading 4"/>
    <w:basedOn w:val="a0"/>
    <w:next w:val="a0"/>
    <w:link w:val="40"/>
    <w:qFormat/>
    <w:rsid w:val="00D174CC"/>
    <w:pPr>
      <w:keepNext/>
      <w:spacing w:before="240" w:after="60" w:line="360" w:lineRule="auto"/>
      <w:ind w:firstLine="567"/>
      <w:jc w:val="both"/>
      <w:outlineLvl w:val="3"/>
    </w:pPr>
    <w:rPr>
      <w:b/>
      <w:bCs/>
      <w:snapToGrid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47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47206B"/>
    <w:rPr>
      <w:sz w:val="16"/>
    </w:rPr>
  </w:style>
  <w:style w:type="paragraph" w:customStyle="1" w:styleId="CharChar">
    <w:name w:val="Char Знак Знак Char"/>
    <w:basedOn w:val="a0"/>
    <w:rsid w:val="0047206B"/>
    <w:pPr>
      <w:tabs>
        <w:tab w:val="num" w:pos="432"/>
      </w:tabs>
      <w:spacing w:before="120" w:after="160"/>
      <w:ind w:left="432" w:hanging="432"/>
    </w:pPr>
    <w:rPr>
      <w:b/>
      <w:caps/>
      <w:sz w:val="32"/>
      <w:szCs w:val="32"/>
      <w:lang w:val="en-US" w:eastAsia="en-US"/>
    </w:rPr>
  </w:style>
  <w:style w:type="paragraph" w:customStyle="1" w:styleId="ConsPlusNormal">
    <w:name w:val="ConsPlusNormal"/>
    <w:rsid w:val="00392D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note text"/>
    <w:basedOn w:val="a0"/>
    <w:semiHidden/>
    <w:rsid w:val="001E5E35"/>
    <w:rPr>
      <w:sz w:val="20"/>
      <w:szCs w:val="20"/>
    </w:rPr>
  </w:style>
  <w:style w:type="character" w:styleId="a8">
    <w:name w:val="footnote reference"/>
    <w:basedOn w:val="a1"/>
    <w:semiHidden/>
    <w:rsid w:val="001E5E35"/>
    <w:rPr>
      <w:vertAlign w:val="superscript"/>
    </w:rPr>
  </w:style>
  <w:style w:type="paragraph" w:styleId="a9">
    <w:name w:val="Normal (Web)"/>
    <w:basedOn w:val="a0"/>
    <w:rsid w:val="00B021B4"/>
    <w:pPr>
      <w:spacing w:before="100" w:beforeAutospacing="1" w:after="100" w:afterAutospacing="1"/>
    </w:pPr>
  </w:style>
  <w:style w:type="character" w:styleId="aa">
    <w:name w:val="Emphasis"/>
    <w:basedOn w:val="a1"/>
    <w:qFormat/>
    <w:rsid w:val="00B021B4"/>
    <w:rPr>
      <w:i/>
      <w:iCs/>
    </w:rPr>
  </w:style>
  <w:style w:type="paragraph" w:customStyle="1" w:styleId="ab">
    <w:name w:val="Знак"/>
    <w:basedOn w:val="a0"/>
    <w:rsid w:val="00B021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basedOn w:val="a1"/>
    <w:rsid w:val="00B021B4"/>
    <w:rPr>
      <w:color w:val="0000FF"/>
      <w:u w:val="single"/>
    </w:rPr>
  </w:style>
  <w:style w:type="paragraph" w:customStyle="1" w:styleId="ad">
    <w:name w:val="Пункт"/>
    <w:basedOn w:val="a0"/>
    <w:rsid w:val="00B021B4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character" w:styleId="ae">
    <w:name w:val="Strong"/>
    <w:basedOn w:val="a1"/>
    <w:uiPriority w:val="22"/>
    <w:qFormat/>
    <w:rsid w:val="00B021B4"/>
    <w:rPr>
      <w:b/>
      <w:bCs/>
    </w:rPr>
  </w:style>
  <w:style w:type="paragraph" w:styleId="af">
    <w:name w:val="annotation text"/>
    <w:basedOn w:val="a0"/>
    <w:semiHidden/>
    <w:rsid w:val="00932CB0"/>
    <w:rPr>
      <w:sz w:val="20"/>
      <w:szCs w:val="20"/>
    </w:rPr>
  </w:style>
  <w:style w:type="character" w:styleId="af0">
    <w:name w:val="annotation reference"/>
    <w:basedOn w:val="a1"/>
    <w:semiHidden/>
    <w:rsid w:val="00932CB0"/>
    <w:rPr>
      <w:sz w:val="16"/>
      <w:szCs w:val="16"/>
    </w:rPr>
  </w:style>
  <w:style w:type="paragraph" w:styleId="af1">
    <w:name w:val="Balloon Text"/>
    <w:basedOn w:val="a0"/>
    <w:semiHidden/>
    <w:rsid w:val="00932CB0"/>
    <w:rPr>
      <w:rFonts w:ascii="Tahoma" w:hAnsi="Tahoma" w:cs="Tahoma"/>
      <w:sz w:val="16"/>
      <w:szCs w:val="16"/>
    </w:rPr>
  </w:style>
  <w:style w:type="paragraph" w:customStyle="1" w:styleId="a">
    <w:name w:val="Подподпункт"/>
    <w:basedOn w:val="a0"/>
    <w:rsid w:val="000B06F7"/>
    <w:pPr>
      <w:numPr>
        <w:ilvl w:val="4"/>
        <w:numId w:val="2"/>
      </w:num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paragraph" w:styleId="af2">
    <w:name w:val="annotation subject"/>
    <w:basedOn w:val="af"/>
    <w:next w:val="af"/>
    <w:semiHidden/>
    <w:rsid w:val="00726B55"/>
    <w:rPr>
      <w:b/>
      <w:bCs/>
    </w:rPr>
  </w:style>
  <w:style w:type="paragraph" w:customStyle="1" w:styleId="14">
    <w:name w:val="Титул_14"/>
    <w:basedOn w:val="a0"/>
    <w:next w:val="a0"/>
    <w:rsid w:val="007233C9"/>
    <w:pPr>
      <w:suppressAutoHyphens/>
      <w:spacing w:before="360" w:after="360"/>
      <w:ind w:firstLine="709"/>
      <w:jc w:val="center"/>
    </w:pPr>
    <w:rPr>
      <w:rFonts w:ascii="Verdana" w:hAnsi="Verdana"/>
      <w:sz w:val="28"/>
      <w:szCs w:val="36"/>
    </w:rPr>
  </w:style>
  <w:style w:type="paragraph" w:customStyle="1" w:styleId="af3">
    <w:name w:val="Знак"/>
    <w:basedOn w:val="a0"/>
    <w:rsid w:val="00AC7A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Title"/>
    <w:basedOn w:val="a0"/>
    <w:link w:val="af5"/>
    <w:qFormat/>
    <w:rsid w:val="000763A8"/>
    <w:pPr>
      <w:ind w:firstLine="709"/>
      <w:jc w:val="center"/>
    </w:pPr>
    <w:rPr>
      <w:b/>
      <w:szCs w:val="20"/>
    </w:rPr>
  </w:style>
  <w:style w:type="paragraph" w:customStyle="1" w:styleId="af6">
    <w:name w:val="Знак Знак"/>
    <w:basedOn w:val="a0"/>
    <w:rsid w:val="005421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footer"/>
    <w:basedOn w:val="a0"/>
    <w:rsid w:val="00762794"/>
    <w:pPr>
      <w:tabs>
        <w:tab w:val="center" w:pos="4677"/>
        <w:tab w:val="right" w:pos="9355"/>
      </w:tabs>
    </w:pPr>
  </w:style>
  <w:style w:type="character" w:styleId="af8">
    <w:name w:val="page number"/>
    <w:basedOn w:val="a1"/>
    <w:rsid w:val="00762794"/>
  </w:style>
  <w:style w:type="character" w:customStyle="1" w:styleId="KorolyovSV">
    <w:name w:val="Korolyov_SV"/>
    <w:basedOn w:val="a1"/>
    <w:semiHidden/>
    <w:rsid w:val="00A14C32"/>
    <w:rPr>
      <w:rFonts w:ascii="Arial" w:hAnsi="Arial" w:cs="Arial"/>
      <w:color w:val="000080"/>
      <w:sz w:val="20"/>
      <w:szCs w:val="20"/>
    </w:rPr>
  </w:style>
  <w:style w:type="character" w:customStyle="1" w:styleId="a6">
    <w:name w:val="Основной текст Знак"/>
    <w:basedOn w:val="a1"/>
    <w:link w:val="a5"/>
    <w:rsid w:val="00213D31"/>
    <w:rPr>
      <w:sz w:val="16"/>
      <w:szCs w:val="24"/>
    </w:rPr>
  </w:style>
  <w:style w:type="paragraph" w:styleId="10">
    <w:name w:val="toc 1"/>
    <w:basedOn w:val="a0"/>
    <w:next w:val="a0"/>
    <w:autoRedefine/>
    <w:rsid w:val="00213D31"/>
    <w:pPr>
      <w:tabs>
        <w:tab w:val="left" w:pos="480"/>
        <w:tab w:val="right" w:leader="dot" w:pos="9344"/>
      </w:tabs>
    </w:pPr>
    <w:rPr>
      <w:noProof/>
    </w:rPr>
  </w:style>
  <w:style w:type="paragraph" w:styleId="af9">
    <w:name w:val="List Paragraph"/>
    <w:basedOn w:val="a0"/>
    <w:uiPriority w:val="34"/>
    <w:qFormat/>
    <w:rsid w:val="00192DBB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</w:rPr>
  </w:style>
  <w:style w:type="character" w:customStyle="1" w:styleId="40">
    <w:name w:val="Заголовок 4 Знак"/>
    <w:basedOn w:val="a1"/>
    <w:link w:val="4"/>
    <w:rsid w:val="002E3CCD"/>
    <w:rPr>
      <w:b/>
      <w:bCs/>
      <w:snapToGrid w:val="0"/>
      <w:sz w:val="28"/>
      <w:szCs w:val="28"/>
    </w:rPr>
  </w:style>
  <w:style w:type="paragraph" w:styleId="afa">
    <w:name w:val="No Spacing"/>
    <w:uiPriority w:val="1"/>
    <w:qFormat/>
    <w:rsid w:val="00E07AF7"/>
    <w:pPr>
      <w:jc w:val="both"/>
    </w:pPr>
    <w:rPr>
      <w:rFonts w:eastAsia="Calibri"/>
      <w:sz w:val="28"/>
      <w:szCs w:val="22"/>
      <w:lang w:eastAsia="en-US"/>
    </w:rPr>
  </w:style>
  <w:style w:type="character" w:customStyle="1" w:styleId="af5">
    <w:name w:val="Название Знак"/>
    <w:basedOn w:val="a1"/>
    <w:link w:val="af4"/>
    <w:rsid w:val="00F9371E"/>
    <w:rPr>
      <w:b/>
      <w:sz w:val="24"/>
    </w:rPr>
  </w:style>
  <w:style w:type="character" w:customStyle="1" w:styleId="afb">
    <w:name w:val="Основной текст_"/>
    <w:basedOn w:val="a1"/>
    <w:link w:val="11"/>
    <w:rsid w:val="00F9371E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0"/>
    <w:link w:val="afb"/>
    <w:rsid w:val="00F9371E"/>
    <w:pPr>
      <w:shd w:val="clear" w:color="auto" w:fill="FFFFFF"/>
      <w:spacing w:after="540" w:line="374" w:lineRule="exact"/>
      <w:ind w:hanging="420"/>
      <w:jc w:val="both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1E291C"/>
    <w:pPr>
      <w:numPr>
        <w:numId w:val="1"/>
      </w:numPr>
      <w:spacing w:before="240" w:after="6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4">
    <w:name w:val="heading 4"/>
    <w:basedOn w:val="a0"/>
    <w:next w:val="a0"/>
    <w:link w:val="40"/>
    <w:qFormat/>
    <w:rsid w:val="00D174CC"/>
    <w:pPr>
      <w:keepNext/>
      <w:spacing w:before="240" w:after="60" w:line="360" w:lineRule="auto"/>
      <w:ind w:firstLine="567"/>
      <w:jc w:val="both"/>
      <w:outlineLvl w:val="3"/>
    </w:pPr>
    <w:rPr>
      <w:b/>
      <w:bCs/>
      <w:snapToGrid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47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47206B"/>
    <w:rPr>
      <w:sz w:val="16"/>
    </w:rPr>
  </w:style>
  <w:style w:type="paragraph" w:customStyle="1" w:styleId="CharChar">
    <w:name w:val="Char Знак Знак Char"/>
    <w:basedOn w:val="a0"/>
    <w:rsid w:val="0047206B"/>
    <w:pPr>
      <w:tabs>
        <w:tab w:val="num" w:pos="432"/>
      </w:tabs>
      <w:spacing w:before="120" w:after="160"/>
      <w:ind w:left="432" w:hanging="432"/>
    </w:pPr>
    <w:rPr>
      <w:b/>
      <w:caps/>
      <w:sz w:val="32"/>
      <w:szCs w:val="32"/>
      <w:lang w:val="en-US" w:eastAsia="en-US"/>
    </w:rPr>
  </w:style>
  <w:style w:type="paragraph" w:customStyle="1" w:styleId="ConsPlusNormal">
    <w:name w:val="ConsPlusNormal"/>
    <w:rsid w:val="00392D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note text"/>
    <w:basedOn w:val="a0"/>
    <w:semiHidden/>
    <w:rsid w:val="001E5E35"/>
    <w:rPr>
      <w:sz w:val="20"/>
      <w:szCs w:val="20"/>
    </w:rPr>
  </w:style>
  <w:style w:type="character" w:styleId="a8">
    <w:name w:val="footnote reference"/>
    <w:basedOn w:val="a1"/>
    <w:semiHidden/>
    <w:rsid w:val="001E5E35"/>
    <w:rPr>
      <w:vertAlign w:val="superscript"/>
    </w:rPr>
  </w:style>
  <w:style w:type="paragraph" w:styleId="a9">
    <w:name w:val="Normal (Web)"/>
    <w:basedOn w:val="a0"/>
    <w:rsid w:val="00B021B4"/>
    <w:pPr>
      <w:spacing w:before="100" w:beforeAutospacing="1" w:after="100" w:afterAutospacing="1"/>
    </w:pPr>
  </w:style>
  <w:style w:type="character" w:styleId="aa">
    <w:name w:val="Emphasis"/>
    <w:basedOn w:val="a1"/>
    <w:qFormat/>
    <w:rsid w:val="00B021B4"/>
    <w:rPr>
      <w:i/>
      <w:iCs/>
    </w:rPr>
  </w:style>
  <w:style w:type="paragraph" w:customStyle="1" w:styleId="ab">
    <w:name w:val="Знак"/>
    <w:basedOn w:val="a0"/>
    <w:rsid w:val="00B021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basedOn w:val="a1"/>
    <w:rsid w:val="00B021B4"/>
    <w:rPr>
      <w:color w:val="0000FF"/>
      <w:u w:val="single"/>
    </w:rPr>
  </w:style>
  <w:style w:type="paragraph" w:customStyle="1" w:styleId="ad">
    <w:name w:val="Пункт"/>
    <w:basedOn w:val="a0"/>
    <w:rsid w:val="00B021B4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character" w:styleId="ae">
    <w:name w:val="Strong"/>
    <w:basedOn w:val="a1"/>
    <w:uiPriority w:val="22"/>
    <w:qFormat/>
    <w:rsid w:val="00B021B4"/>
    <w:rPr>
      <w:b/>
      <w:bCs/>
    </w:rPr>
  </w:style>
  <w:style w:type="paragraph" w:styleId="af">
    <w:name w:val="annotation text"/>
    <w:basedOn w:val="a0"/>
    <w:semiHidden/>
    <w:rsid w:val="00932CB0"/>
    <w:rPr>
      <w:sz w:val="20"/>
      <w:szCs w:val="20"/>
    </w:rPr>
  </w:style>
  <w:style w:type="character" w:styleId="af0">
    <w:name w:val="annotation reference"/>
    <w:basedOn w:val="a1"/>
    <w:semiHidden/>
    <w:rsid w:val="00932CB0"/>
    <w:rPr>
      <w:sz w:val="16"/>
      <w:szCs w:val="16"/>
    </w:rPr>
  </w:style>
  <w:style w:type="paragraph" w:styleId="af1">
    <w:name w:val="Balloon Text"/>
    <w:basedOn w:val="a0"/>
    <w:semiHidden/>
    <w:rsid w:val="00932CB0"/>
    <w:rPr>
      <w:rFonts w:ascii="Tahoma" w:hAnsi="Tahoma" w:cs="Tahoma"/>
      <w:sz w:val="16"/>
      <w:szCs w:val="16"/>
    </w:rPr>
  </w:style>
  <w:style w:type="paragraph" w:customStyle="1" w:styleId="a">
    <w:name w:val="Подподпункт"/>
    <w:basedOn w:val="a0"/>
    <w:rsid w:val="000B06F7"/>
    <w:pPr>
      <w:numPr>
        <w:ilvl w:val="4"/>
        <w:numId w:val="2"/>
      </w:num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paragraph" w:styleId="af2">
    <w:name w:val="annotation subject"/>
    <w:basedOn w:val="af"/>
    <w:next w:val="af"/>
    <w:semiHidden/>
    <w:rsid w:val="00726B55"/>
    <w:rPr>
      <w:b/>
      <w:bCs/>
    </w:rPr>
  </w:style>
  <w:style w:type="paragraph" w:customStyle="1" w:styleId="14">
    <w:name w:val="Титул_14"/>
    <w:basedOn w:val="a0"/>
    <w:next w:val="a0"/>
    <w:rsid w:val="007233C9"/>
    <w:pPr>
      <w:suppressAutoHyphens/>
      <w:spacing w:before="360" w:after="360"/>
      <w:ind w:firstLine="709"/>
      <w:jc w:val="center"/>
    </w:pPr>
    <w:rPr>
      <w:rFonts w:ascii="Verdana" w:hAnsi="Verdana"/>
      <w:sz w:val="28"/>
      <w:szCs w:val="36"/>
    </w:rPr>
  </w:style>
  <w:style w:type="paragraph" w:customStyle="1" w:styleId="af3">
    <w:name w:val="Знак"/>
    <w:basedOn w:val="a0"/>
    <w:rsid w:val="00AC7A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Title"/>
    <w:basedOn w:val="a0"/>
    <w:link w:val="af5"/>
    <w:qFormat/>
    <w:rsid w:val="000763A8"/>
    <w:pPr>
      <w:ind w:firstLine="709"/>
      <w:jc w:val="center"/>
    </w:pPr>
    <w:rPr>
      <w:b/>
      <w:szCs w:val="20"/>
    </w:rPr>
  </w:style>
  <w:style w:type="paragraph" w:customStyle="1" w:styleId="af6">
    <w:name w:val="Знак Знак"/>
    <w:basedOn w:val="a0"/>
    <w:rsid w:val="005421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footer"/>
    <w:basedOn w:val="a0"/>
    <w:rsid w:val="00762794"/>
    <w:pPr>
      <w:tabs>
        <w:tab w:val="center" w:pos="4677"/>
        <w:tab w:val="right" w:pos="9355"/>
      </w:tabs>
    </w:pPr>
  </w:style>
  <w:style w:type="character" w:styleId="af8">
    <w:name w:val="page number"/>
    <w:basedOn w:val="a1"/>
    <w:rsid w:val="00762794"/>
  </w:style>
  <w:style w:type="character" w:customStyle="1" w:styleId="KorolyovSV">
    <w:name w:val="Korolyov_SV"/>
    <w:basedOn w:val="a1"/>
    <w:semiHidden/>
    <w:rsid w:val="00A14C32"/>
    <w:rPr>
      <w:rFonts w:ascii="Arial" w:hAnsi="Arial" w:cs="Arial"/>
      <w:color w:val="000080"/>
      <w:sz w:val="20"/>
      <w:szCs w:val="20"/>
    </w:rPr>
  </w:style>
  <w:style w:type="character" w:customStyle="1" w:styleId="a6">
    <w:name w:val="Основной текст Знак"/>
    <w:basedOn w:val="a1"/>
    <w:link w:val="a5"/>
    <w:rsid w:val="00213D31"/>
    <w:rPr>
      <w:sz w:val="16"/>
      <w:szCs w:val="24"/>
    </w:rPr>
  </w:style>
  <w:style w:type="paragraph" w:styleId="10">
    <w:name w:val="toc 1"/>
    <w:basedOn w:val="a0"/>
    <w:next w:val="a0"/>
    <w:autoRedefine/>
    <w:rsid w:val="00213D31"/>
    <w:pPr>
      <w:tabs>
        <w:tab w:val="left" w:pos="480"/>
        <w:tab w:val="right" w:leader="dot" w:pos="9344"/>
      </w:tabs>
    </w:pPr>
    <w:rPr>
      <w:noProof/>
    </w:rPr>
  </w:style>
  <w:style w:type="paragraph" w:styleId="af9">
    <w:name w:val="List Paragraph"/>
    <w:basedOn w:val="a0"/>
    <w:uiPriority w:val="34"/>
    <w:qFormat/>
    <w:rsid w:val="00192DBB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</w:rPr>
  </w:style>
  <w:style w:type="character" w:customStyle="1" w:styleId="40">
    <w:name w:val="Заголовок 4 Знак"/>
    <w:basedOn w:val="a1"/>
    <w:link w:val="4"/>
    <w:rsid w:val="002E3CCD"/>
    <w:rPr>
      <w:b/>
      <w:bCs/>
      <w:snapToGrid w:val="0"/>
      <w:sz w:val="28"/>
      <w:szCs w:val="28"/>
    </w:rPr>
  </w:style>
  <w:style w:type="paragraph" w:styleId="afa">
    <w:name w:val="No Spacing"/>
    <w:uiPriority w:val="1"/>
    <w:qFormat/>
    <w:rsid w:val="00E07AF7"/>
    <w:pPr>
      <w:jc w:val="both"/>
    </w:pPr>
    <w:rPr>
      <w:rFonts w:eastAsia="Calibri"/>
      <w:sz w:val="28"/>
      <w:szCs w:val="22"/>
      <w:lang w:eastAsia="en-US"/>
    </w:rPr>
  </w:style>
  <w:style w:type="character" w:customStyle="1" w:styleId="af5">
    <w:name w:val="Название Знак"/>
    <w:basedOn w:val="a1"/>
    <w:link w:val="af4"/>
    <w:rsid w:val="00F9371E"/>
    <w:rPr>
      <w:b/>
      <w:sz w:val="24"/>
    </w:rPr>
  </w:style>
  <w:style w:type="character" w:customStyle="1" w:styleId="afb">
    <w:name w:val="Основной текст_"/>
    <w:basedOn w:val="a1"/>
    <w:link w:val="11"/>
    <w:rsid w:val="00F9371E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0"/>
    <w:link w:val="afb"/>
    <w:rsid w:val="00F9371E"/>
    <w:pPr>
      <w:shd w:val="clear" w:color="auto" w:fill="FFFFFF"/>
      <w:spacing w:after="540" w:line="374" w:lineRule="exact"/>
      <w:ind w:hanging="420"/>
      <w:jc w:val="both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6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501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2C443-A34F-49D6-A5C0-7928BAF12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5673</Words>
  <Characters>32341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</vt:lpstr>
    </vt:vector>
  </TitlesOfParts>
  <Company>JSC "RAO Energy system of EAST"</Company>
  <LinksUpToDate>false</LinksUpToDate>
  <CharactersWithSpaces>37939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</dc:title>
  <dc:creator>shabunina_is</dc:creator>
  <cp:lastModifiedBy>Корнеева Анна Владимировна</cp:lastModifiedBy>
  <cp:revision>5</cp:revision>
  <cp:lastPrinted>2016-04-26T02:36:00Z</cp:lastPrinted>
  <dcterms:created xsi:type="dcterms:W3CDTF">2016-03-01T12:20:00Z</dcterms:created>
  <dcterms:modified xsi:type="dcterms:W3CDTF">2016-04-26T02:36:00Z</dcterms:modified>
</cp:coreProperties>
</file>