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3C0846" w:rsidP="00F60214">
      <w:pPr>
        <w:jc w:val="both"/>
        <w:rPr>
          <w:color w:val="FF0000"/>
        </w:rPr>
      </w:pPr>
      <w:r>
        <w:rPr>
          <w:b/>
          <w:bCs/>
        </w:rPr>
        <w:t>07</w:t>
      </w:r>
      <w:r w:rsidR="008600A4">
        <w:rPr>
          <w:b/>
          <w:bCs/>
        </w:rPr>
        <w:t>.</w:t>
      </w:r>
      <w:r w:rsidR="00D539E2">
        <w:rPr>
          <w:b/>
          <w:bCs/>
        </w:rPr>
        <w:t>0</w:t>
      </w:r>
      <w:r>
        <w:rPr>
          <w:b/>
          <w:bCs/>
        </w:rPr>
        <w:t>6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>
        <w:rPr>
          <w:b/>
          <w:bCs/>
        </w:rPr>
        <w:t>550</w:t>
      </w:r>
      <w:r w:rsidR="008A4A81">
        <w:rPr>
          <w:b/>
          <w:bCs/>
        </w:rPr>
        <w:t>/</w:t>
      </w:r>
      <w:r>
        <w:rPr>
          <w:b/>
          <w:bCs/>
        </w:rPr>
        <w:t>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0D31EC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0D431E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>Организатор (Заказчик) конкурса – АО «Дальневосточная распределитель</w:t>
      </w:r>
      <w:r w:rsidR="003E295A">
        <w:rPr>
          <w:snapToGrid w:val="0"/>
          <w:sz w:val="26"/>
          <w:szCs w:val="26"/>
        </w:rPr>
        <w:t xml:space="preserve">ная сетевая компания» (далее – </w:t>
      </w:r>
      <w:r w:rsidRPr="000D431E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B97F87">
        <w:rPr>
          <w:snapToGrid w:val="0"/>
          <w:sz w:val="26"/>
          <w:szCs w:val="26"/>
        </w:rPr>
        <w:t>ченко, 28, тел. 8 (4162) 397-205</w:t>
      </w:r>
      <w:r w:rsidRPr="000D431E">
        <w:rPr>
          <w:snapToGrid w:val="0"/>
          <w:sz w:val="26"/>
          <w:szCs w:val="26"/>
        </w:rPr>
        <w:t>)</w:t>
      </w:r>
      <w:proofErr w:type="gramEnd"/>
    </w:p>
    <w:p w:rsidR="00110B4D" w:rsidRPr="002C0040" w:rsidRDefault="00D539E2" w:rsidP="00110B4D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b/>
          <w:bCs/>
          <w:i/>
          <w:sz w:val="26"/>
          <w:szCs w:val="26"/>
        </w:rPr>
      </w:pPr>
      <w:proofErr w:type="gramStart"/>
      <w:r w:rsidRPr="000D431E">
        <w:rPr>
          <w:snapToGrid w:val="0"/>
          <w:sz w:val="26"/>
          <w:szCs w:val="26"/>
        </w:rPr>
        <w:t xml:space="preserve">Способ и предмет закупки: </w:t>
      </w:r>
      <w:r w:rsidR="00110B4D">
        <w:rPr>
          <w:sz w:val="26"/>
          <w:szCs w:val="26"/>
        </w:rPr>
        <w:t xml:space="preserve">открытый </w:t>
      </w:r>
      <w:r w:rsidR="003C0846">
        <w:rPr>
          <w:sz w:val="26"/>
          <w:szCs w:val="26"/>
        </w:rPr>
        <w:t xml:space="preserve">электронный </w:t>
      </w:r>
      <w:r w:rsidR="00110B4D">
        <w:rPr>
          <w:sz w:val="26"/>
          <w:szCs w:val="26"/>
        </w:rPr>
        <w:t xml:space="preserve">запрос </w:t>
      </w:r>
      <w:r w:rsidR="007E246D">
        <w:rPr>
          <w:sz w:val="26"/>
          <w:szCs w:val="26"/>
        </w:rPr>
        <w:t>цен «</w:t>
      </w:r>
      <w:r w:rsidR="003C0846" w:rsidRPr="003C0846">
        <w:rPr>
          <w:b/>
          <w:bCs/>
          <w:i/>
          <w:sz w:val="26"/>
          <w:szCs w:val="26"/>
        </w:rPr>
        <w:t>Разработка документации по планировке территории для филиала "Приморские ЭС" (проект планировки, проект меже</w:t>
      </w:r>
      <w:r w:rsidR="007E246D">
        <w:rPr>
          <w:b/>
          <w:bCs/>
          <w:i/>
          <w:sz w:val="26"/>
          <w:szCs w:val="26"/>
        </w:rPr>
        <w:t xml:space="preserve">вания) (линейные объекты 110 </w:t>
      </w:r>
      <w:proofErr w:type="spellStart"/>
      <w:r w:rsidR="007E246D">
        <w:rPr>
          <w:b/>
          <w:bCs/>
          <w:i/>
          <w:sz w:val="26"/>
          <w:szCs w:val="26"/>
        </w:rPr>
        <w:t>кВ</w:t>
      </w:r>
      <w:proofErr w:type="spellEnd"/>
      <w:r w:rsidR="007E246D">
        <w:rPr>
          <w:b/>
          <w:bCs/>
          <w:i/>
          <w:sz w:val="26"/>
          <w:szCs w:val="26"/>
        </w:rPr>
        <w:t>»</w:t>
      </w:r>
      <w:bookmarkStart w:id="0" w:name="_GoBack"/>
      <w:bookmarkEnd w:id="0"/>
      <w:proofErr w:type="gramEnd"/>
    </w:p>
    <w:p w:rsidR="00D539E2" w:rsidRPr="000D431E" w:rsidRDefault="00D539E2" w:rsidP="00110B4D">
      <w:pPr>
        <w:pStyle w:val="a9"/>
        <w:tabs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B41287">
        <w:rPr>
          <w:snapToGrid w:val="0"/>
          <w:sz w:val="26"/>
          <w:szCs w:val="26"/>
        </w:rPr>
        <w:t>Извещение опубликованного</w:t>
      </w:r>
      <w:r w:rsidRPr="000D431E">
        <w:rPr>
          <w:snapToGrid w:val="0"/>
          <w:sz w:val="26"/>
          <w:szCs w:val="26"/>
        </w:rPr>
        <w:t xml:space="preserve"> на сайте в информационно-телекоммуникационной сети «Интернет</w:t>
      </w:r>
      <w:r w:rsidRPr="000D431E">
        <w:rPr>
          <w:sz w:val="26"/>
          <w:szCs w:val="26"/>
        </w:rPr>
        <w:t xml:space="preserve">» </w:t>
      </w:r>
      <w:hyperlink r:id="rId9" w:history="1">
        <w:r w:rsidRPr="000D431E">
          <w:rPr>
            <w:rStyle w:val="a7"/>
            <w:sz w:val="26"/>
            <w:szCs w:val="26"/>
          </w:rPr>
          <w:t>www.zakupki.gov.ru</w:t>
        </w:r>
      </w:hyperlink>
      <w:r w:rsidRPr="000D431E">
        <w:rPr>
          <w:sz w:val="26"/>
          <w:szCs w:val="26"/>
        </w:rPr>
        <w:t xml:space="preserve"> (</w:t>
      </w:r>
      <w:r w:rsidR="000D431E" w:rsidRPr="000D431E">
        <w:rPr>
          <w:sz w:val="26"/>
          <w:szCs w:val="26"/>
        </w:rPr>
        <w:t xml:space="preserve">далее — «официальный сайт») от </w:t>
      </w:r>
      <w:r w:rsidR="003C0846">
        <w:rPr>
          <w:sz w:val="26"/>
          <w:szCs w:val="26"/>
        </w:rPr>
        <w:t>06</w:t>
      </w:r>
      <w:r w:rsidRPr="000D431E">
        <w:rPr>
          <w:sz w:val="26"/>
          <w:szCs w:val="26"/>
        </w:rPr>
        <w:t>.</w:t>
      </w:r>
      <w:r w:rsidR="000D431E" w:rsidRPr="000D431E">
        <w:rPr>
          <w:sz w:val="26"/>
          <w:szCs w:val="26"/>
        </w:rPr>
        <w:t>0</w:t>
      </w:r>
      <w:r w:rsidR="003C0846">
        <w:rPr>
          <w:sz w:val="26"/>
          <w:szCs w:val="26"/>
        </w:rPr>
        <w:t>6</w:t>
      </w:r>
      <w:r w:rsidRPr="000D431E">
        <w:rPr>
          <w:sz w:val="26"/>
          <w:szCs w:val="26"/>
        </w:rPr>
        <w:t>.201</w:t>
      </w:r>
      <w:r w:rsidR="0050185F">
        <w:rPr>
          <w:sz w:val="26"/>
          <w:szCs w:val="26"/>
        </w:rPr>
        <w:t>6</w:t>
      </w:r>
      <w:r w:rsidR="000D431E" w:rsidRPr="000D431E">
        <w:rPr>
          <w:sz w:val="26"/>
          <w:szCs w:val="26"/>
        </w:rPr>
        <w:t xml:space="preserve"> под № </w:t>
      </w:r>
      <w:r w:rsidR="009A592F">
        <w:rPr>
          <w:sz w:val="26"/>
          <w:szCs w:val="26"/>
        </w:rPr>
        <w:t>31</w:t>
      </w:r>
      <w:r w:rsidR="0050185F">
        <w:rPr>
          <w:sz w:val="26"/>
          <w:szCs w:val="26"/>
        </w:rPr>
        <w:t>6</w:t>
      </w:r>
      <w:r w:rsidR="003C0846">
        <w:rPr>
          <w:sz w:val="26"/>
          <w:szCs w:val="26"/>
        </w:rPr>
        <w:t>03743492</w:t>
      </w:r>
    </w:p>
    <w:p w:rsidR="00CF590A" w:rsidRPr="000D431E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Внесены следующие </w:t>
      </w:r>
      <w:r w:rsidR="003C0846">
        <w:rPr>
          <w:b/>
          <w:sz w:val="26"/>
          <w:szCs w:val="26"/>
        </w:rPr>
        <w:t xml:space="preserve">изменения в </w:t>
      </w:r>
      <w:r w:rsidR="00D539E2" w:rsidRPr="000D431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Документацию о закупке</w:t>
      </w:r>
      <w:r w:rsidR="00D539E2" w:rsidRPr="000D431E">
        <w:rPr>
          <w:b/>
          <w:sz w:val="26"/>
          <w:szCs w:val="26"/>
        </w:rPr>
        <w:t>:</w:t>
      </w:r>
    </w:p>
    <w:p w:rsidR="007101C5" w:rsidRPr="003C0846" w:rsidRDefault="003C0846" w:rsidP="007101C5">
      <w:pPr>
        <w:pStyle w:val="Tabletext"/>
        <w:ind w:firstLine="567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Включить в Документацию о закупке </w:t>
      </w:r>
      <w:r w:rsidRPr="003C0846">
        <w:rPr>
          <w:b/>
          <w:sz w:val="26"/>
          <w:szCs w:val="26"/>
        </w:rPr>
        <w:t xml:space="preserve">Раздел 7 Приложение № 3 «Отборочные критерии </w:t>
      </w:r>
      <w:proofErr w:type="gramStart"/>
      <w:r w:rsidRPr="003C0846">
        <w:rPr>
          <w:b/>
          <w:sz w:val="26"/>
          <w:szCs w:val="26"/>
        </w:rPr>
        <w:t>оценки Заявок Участников запроса цен</w:t>
      </w:r>
      <w:proofErr w:type="gramEnd"/>
      <w:r w:rsidRPr="003C0846">
        <w:rPr>
          <w:b/>
          <w:sz w:val="26"/>
          <w:szCs w:val="26"/>
        </w:rPr>
        <w:t>»</w:t>
      </w:r>
    </w:p>
    <w:p w:rsidR="000078B5" w:rsidRDefault="000078B5" w:rsidP="000078B5">
      <w:pPr>
        <w:autoSpaceDE w:val="0"/>
        <w:autoSpaceDN w:val="0"/>
        <w:snapToGrid w:val="0"/>
        <w:ind w:firstLine="567"/>
        <w:jc w:val="both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ab/>
      </w:r>
    </w:p>
    <w:p w:rsidR="00686010" w:rsidRPr="000D431E" w:rsidRDefault="00686010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Все остальные условия Извещения и </w:t>
      </w:r>
      <w:r w:rsidR="00B97F87">
        <w:rPr>
          <w:b/>
          <w:sz w:val="24"/>
          <w:u w:val="single"/>
        </w:rPr>
        <w:t>Документации о закупке</w:t>
      </w:r>
      <w:r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C0846" w:rsidRPr="003C0846" w:rsidRDefault="003C0846" w:rsidP="003C0846">
      <w:pPr>
        <w:pStyle w:val="Tabletext"/>
        <w:ind w:firstLine="567"/>
        <w:rPr>
          <w:i/>
          <w:sz w:val="26"/>
          <w:szCs w:val="26"/>
        </w:rPr>
      </w:pPr>
      <w:r w:rsidRPr="003C0846">
        <w:rPr>
          <w:bCs/>
          <w:i/>
          <w:iCs/>
          <w:noProof/>
          <w:sz w:val="26"/>
          <w:szCs w:val="26"/>
        </w:rPr>
        <w:t xml:space="preserve">Приложение: </w:t>
      </w:r>
      <w:r w:rsidRPr="003C0846">
        <w:rPr>
          <w:i/>
          <w:sz w:val="26"/>
          <w:szCs w:val="26"/>
        </w:rPr>
        <w:t xml:space="preserve">Раздел 7 Приложение № 3 «Отборочные критерии </w:t>
      </w:r>
      <w:proofErr w:type="gramStart"/>
      <w:r w:rsidRPr="003C0846">
        <w:rPr>
          <w:i/>
          <w:sz w:val="26"/>
          <w:szCs w:val="26"/>
        </w:rPr>
        <w:t>оценки Заявок Участников запроса цен</w:t>
      </w:r>
      <w:proofErr w:type="gramEnd"/>
      <w:r w:rsidRPr="003C0846">
        <w:rPr>
          <w:i/>
          <w:sz w:val="26"/>
          <w:szCs w:val="26"/>
        </w:rPr>
        <w:t>»</w:t>
      </w: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E295A" w:rsidRDefault="003E295A" w:rsidP="003E295A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B23976" w:rsidRDefault="00F6021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комиссии</w:t>
      </w:r>
      <w:r w:rsidR="00CF590A">
        <w:rPr>
          <w:b/>
          <w:bCs/>
          <w:i/>
          <w:iCs/>
          <w:noProof/>
          <w:sz w:val="26"/>
          <w:szCs w:val="26"/>
        </w:rPr>
        <w:t xml:space="preserve"> </w:t>
      </w:r>
      <w:r w:rsidR="0007488E">
        <w:rPr>
          <w:b/>
          <w:bCs/>
          <w:i/>
          <w:color w:val="000000"/>
          <w:sz w:val="26"/>
          <w:szCs w:val="26"/>
        </w:rPr>
        <w:t xml:space="preserve">2 уровня </w:t>
      </w:r>
      <w:r w:rsidRPr="00A907F3">
        <w:rPr>
          <w:b/>
          <w:bCs/>
          <w:i/>
          <w:color w:val="000000"/>
          <w:sz w:val="26"/>
          <w:szCs w:val="26"/>
        </w:rPr>
        <w:t>АО «ДРСК»</w:t>
      </w:r>
      <w:r w:rsidR="00CF590A">
        <w:rPr>
          <w:b/>
          <w:bCs/>
          <w:i/>
          <w:color w:val="000000"/>
          <w:sz w:val="26"/>
          <w:szCs w:val="26"/>
        </w:rPr>
        <w:t xml:space="preserve"> </w:t>
      </w:r>
      <w:r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>
        <w:rPr>
          <w:b/>
          <w:bCs/>
          <w:i/>
          <w:iCs/>
          <w:noProof/>
          <w:sz w:val="26"/>
          <w:szCs w:val="26"/>
        </w:rPr>
        <w:t xml:space="preserve">                       </w:t>
      </w:r>
      <w:r w:rsidR="00482569">
        <w:rPr>
          <w:b/>
          <w:bCs/>
          <w:i/>
          <w:iCs/>
          <w:noProof/>
          <w:sz w:val="26"/>
          <w:szCs w:val="26"/>
        </w:rPr>
        <w:t xml:space="preserve">    </w:t>
      </w:r>
      <w:r>
        <w:rPr>
          <w:b/>
          <w:bCs/>
          <w:i/>
          <w:iCs/>
          <w:noProof/>
          <w:sz w:val="26"/>
          <w:szCs w:val="26"/>
        </w:rPr>
        <w:t xml:space="preserve">   </w:t>
      </w:r>
      <w:r w:rsidR="00A149B0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295A" w:rsidRDefault="003E295A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7A7958" w:rsidP="003E3627">
      <w:pPr>
        <w:rPr>
          <w:sz w:val="14"/>
          <w:szCs w:val="14"/>
        </w:rPr>
      </w:pPr>
      <w:hyperlink r:id="rId10" w:history="1">
        <w:r w:rsidR="00E55C92" w:rsidRPr="00293F2B">
          <w:rPr>
            <w:rStyle w:val="a7"/>
            <w:sz w:val="14"/>
            <w:szCs w:val="14"/>
            <w:lang w:val="en-US"/>
          </w:rPr>
          <w:t>okzt</w:t>
        </w:r>
        <w:r w:rsidR="00E55C92" w:rsidRPr="00293F2B">
          <w:rPr>
            <w:rStyle w:val="a7"/>
            <w:sz w:val="14"/>
            <w:szCs w:val="14"/>
          </w:rPr>
          <w:t>7@</w:t>
        </w:r>
        <w:r w:rsidR="00E55C92" w:rsidRPr="00293F2B">
          <w:rPr>
            <w:rStyle w:val="a7"/>
            <w:sz w:val="14"/>
            <w:szCs w:val="14"/>
            <w:lang w:val="en-US"/>
          </w:rPr>
          <w:t>drsk</w:t>
        </w:r>
        <w:r w:rsidR="00E55C92" w:rsidRPr="00293F2B">
          <w:rPr>
            <w:rStyle w:val="a7"/>
            <w:sz w:val="14"/>
            <w:szCs w:val="14"/>
          </w:rPr>
          <w:t>.</w:t>
        </w:r>
        <w:proofErr w:type="spellStart"/>
        <w:r w:rsidR="00E55C92" w:rsidRPr="00293F2B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p w:rsidR="003C0846" w:rsidRPr="003C0846" w:rsidRDefault="003C0846" w:rsidP="003C0846">
      <w:pPr>
        <w:spacing w:after="200"/>
        <w:rPr>
          <w:rFonts w:asciiTheme="minorHAnsi" w:eastAsiaTheme="minorHAnsi" w:hAnsiTheme="minorHAnsi" w:cstheme="minorBidi"/>
          <w:b/>
          <w:lang w:eastAsia="en-US"/>
        </w:rPr>
      </w:pPr>
      <w:r w:rsidRPr="003C0846">
        <w:rPr>
          <w:rFonts w:asciiTheme="minorHAnsi" w:eastAsiaTheme="minorHAnsi" w:hAnsiTheme="minorHAnsi" w:cstheme="minorBidi"/>
          <w:b/>
          <w:lang w:eastAsia="en-US"/>
        </w:rPr>
        <w:lastRenderedPageBreak/>
        <w:t xml:space="preserve">Раздел 7 Приложение № 3 «Отборочные критерии </w:t>
      </w:r>
      <w:proofErr w:type="gramStart"/>
      <w:r w:rsidRPr="003C0846">
        <w:rPr>
          <w:rFonts w:asciiTheme="minorHAnsi" w:eastAsiaTheme="minorHAnsi" w:hAnsiTheme="minorHAnsi" w:cstheme="minorBidi"/>
          <w:b/>
          <w:lang w:eastAsia="en-US"/>
        </w:rPr>
        <w:t>оценки Заявок Участников запроса цен</w:t>
      </w:r>
      <w:proofErr w:type="gramEnd"/>
      <w:r w:rsidRPr="003C0846">
        <w:rPr>
          <w:rFonts w:asciiTheme="minorHAnsi" w:eastAsiaTheme="minorHAnsi" w:hAnsiTheme="minorHAnsi" w:cstheme="minorBidi"/>
          <w:b/>
          <w:lang w:eastAsia="en-US"/>
        </w:rPr>
        <w:t>»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8832"/>
      </w:tblGrid>
      <w:tr w:rsidR="003C0846" w:rsidRPr="003C0846" w:rsidTr="00355EDA">
        <w:trPr>
          <w:trHeight w:val="1114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3C0846">
              <w:rPr>
                <w:b/>
                <w:bCs/>
                <w:snapToGrid w:val="0"/>
                <w:sz w:val="18"/>
                <w:szCs w:val="18"/>
              </w:rPr>
              <w:t>Номер критерия</w:t>
            </w: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3C0846">
              <w:rPr>
                <w:b/>
                <w:bCs/>
                <w:snapToGrid w:val="0"/>
                <w:sz w:val="18"/>
                <w:szCs w:val="18"/>
              </w:rPr>
              <w:t>Наименование отборочного критерия</w:t>
            </w:r>
          </w:p>
          <w:p w:rsidR="003C0846" w:rsidRPr="003C0846" w:rsidRDefault="003C0846" w:rsidP="003C0846">
            <w:pPr>
              <w:jc w:val="center"/>
              <w:rPr>
                <w:b/>
                <w:bCs/>
                <w:i/>
                <w:iCs/>
                <w:snapToGrid w:val="0"/>
                <w:sz w:val="18"/>
                <w:szCs w:val="18"/>
              </w:rPr>
            </w:pPr>
            <w:r w:rsidRPr="003C0846">
              <w:rPr>
                <w:b/>
                <w:bCs/>
                <w:i/>
                <w:iCs/>
                <w:snapToGrid w:val="0"/>
                <w:sz w:val="18"/>
                <w:szCs w:val="18"/>
              </w:rPr>
              <w:t xml:space="preserve"> 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napToGrid w:val="0"/>
                <w:sz w:val="22"/>
                <w:szCs w:val="22"/>
              </w:rPr>
            </w:pPr>
            <w:r w:rsidRPr="003C0846">
              <w:rPr>
                <w:b/>
                <w:bCs/>
                <w:snapToGrid w:val="0"/>
                <w:sz w:val="22"/>
                <w:szCs w:val="22"/>
              </w:rPr>
              <w:t xml:space="preserve"> Правильность оформления заявок участников закупки (в </w:t>
            </w:r>
            <w:proofErr w:type="spellStart"/>
            <w:r w:rsidRPr="003C0846">
              <w:rPr>
                <w:b/>
                <w:bCs/>
                <w:snapToGrid w:val="0"/>
                <w:sz w:val="22"/>
                <w:szCs w:val="22"/>
              </w:rPr>
              <w:t>т.ч</w:t>
            </w:r>
            <w:proofErr w:type="spellEnd"/>
            <w:r w:rsidRPr="003C0846">
              <w:rPr>
                <w:b/>
                <w:bCs/>
                <w:snapToGrid w:val="0"/>
                <w:sz w:val="22"/>
                <w:szCs w:val="22"/>
              </w:rPr>
              <w:t>. наличие документов)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after="200"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napToGrid w:val="0"/>
                <w:sz w:val="22"/>
                <w:szCs w:val="22"/>
              </w:rPr>
              <w:t>Состав заявки участника закупки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Письмо о подаче оферты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Техническое предложение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Сводная таблица стоимости работ /Смета расходов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График выполнения работ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График оплаты по договору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tcBorders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 xml:space="preserve">Соответствие формы  всех документов Участника требованиям  документации о закупке (в </w:t>
            </w:r>
            <w:proofErr w:type="spellStart"/>
            <w:r w:rsidRPr="003C0846">
              <w:rPr>
                <w:b/>
                <w:sz w:val="22"/>
                <w:szCs w:val="22"/>
              </w:rPr>
              <w:t>т.ч</w:t>
            </w:r>
            <w:proofErr w:type="spellEnd"/>
            <w:r w:rsidRPr="003C0846">
              <w:rPr>
                <w:b/>
                <w:sz w:val="22"/>
                <w:szCs w:val="22"/>
              </w:rPr>
              <w:t>. наличие должных печатей, подписей, формы заверения)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Наличие должных полномочий лица, подписавшего заявку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Соответствие срока действия заявки требованиям  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</w:tcBorders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Соответствие заявки требованиям  документации о закупке к языку заявки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Соответствие заявки требованиям  документации о закупке к валюте  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autoSpaceDE w:val="0"/>
              <w:autoSpaceDN w:val="0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Наличие в электронном сейфе Торговой площадки b2b-energo полного пакета документов, подтверждающего последнюю ценовую ставку</w:t>
            </w:r>
          </w:p>
        </w:tc>
      </w:tr>
      <w:tr w:rsidR="003C0846" w:rsidRPr="003C0846" w:rsidTr="00355EDA">
        <w:trPr>
          <w:trHeight w:val="179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after="200"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Документы, подтверждающие соответствие Участника требованиям  документации о закупке, а именно: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Заверенную Участником копию выписки из Единого государственного реестра юридических лиц/ индивидуальных предпринимателей (или оригинал), выданную не позднее 1 (одного) месяца до даты окончания подачи заявок на участие в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Заверенную Участником копию Устава в действующей редакции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Заверенные Участником копии документов, подтверждающих полномочия единоличного исполнительного органа Участника или Управляющей компании (протоколы об избрании единоличного исполнительного органа или о передаче полномочий Управляющей компании) Если заявка подписывается по доверенности, предоставляется оригинал или нотариально заверенная копия доверенности (с указанием правомочий на подписание заявки) и документы на лицо, выдавшее доверенность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анкета участника закупки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из ИФНС об отсутствии задолженности по налогам и сборам за последний отчетный год (код по КНД 1120101)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о выполнении аналогичных по характеру и объему работ договоров по установленной в Документации о закупке форме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о материально-технических ресурсах, которые будут использованы в рамках выполнения Договора по установленной в Документации о закупке форме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справка о кадровых ресурсах, которые будут привлечены в ходе выполнения Договора, по установленной в Документации о закупке форме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информационное письмо об отсутств</w:t>
            </w:r>
            <w:proofErr w:type="gramStart"/>
            <w:r w:rsidRPr="003C0846">
              <w:rPr>
                <w:sz w:val="22"/>
                <w:szCs w:val="22"/>
              </w:rPr>
              <w:t>ии у У</w:t>
            </w:r>
            <w:proofErr w:type="gramEnd"/>
            <w:r w:rsidRPr="003C0846">
              <w:rPr>
                <w:sz w:val="22"/>
                <w:szCs w:val="22"/>
              </w:rPr>
              <w:t xml:space="preserve">частника конкурса признаков  </w:t>
            </w:r>
            <w:proofErr w:type="spellStart"/>
            <w:r w:rsidRPr="003C0846">
              <w:rPr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sz w:val="22"/>
                <w:szCs w:val="22"/>
              </w:rPr>
              <w:t xml:space="preserve"> по отношению к одному и более другим участникам закупки, о наличии у Участника закупки связей, носящих характер </w:t>
            </w:r>
            <w:proofErr w:type="spellStart"/>
            <w:r w:rsidRPr="003C0846">
              <w:rPr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sz w:val="22"/>
                <w:szCs w:val="22"/>
              </w:rPr>
              <w:t xml:space="preserve"> с сотрудниками Заказчика или Организатора закупки (наличие </w:t>
            </w:r>
            <w:proofErr w:type="spellStart"/>
            <w:r w:rsidRPr="003C0846">
              <w:rPr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sz w:val="22"/>
                <w:szCs w:val="22"/>
              </w:rPr>
              <w:t xml:space="preserve"> определяется в соответствии с антимонопольным законодательством Российской Федерации), 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after="200"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 xml:space="preserve">отсканированный оригинал документа, подтверждающего наличие решения (одобрения) со стороны установленного законодательством РФ органа о заключении крупной сделки, оформленный в соответствии с законодательством РФ, </w:t>
            </w:r>
            <w:r w:rsidRPr="003C0846">
              <w:rPr>
                <w:b/>
                <w:i/>
                <w:sz w:val="22"/>
                <w:szCs w:val="22"/>
              </w:rPr>
              <w:t>или</w:t>
            </w:r>
            <w:r w:rsidRPr="003C0846">
              <w:rPr>
                <w:sz w:val="22"/>
                <w:szCs w:val="22"/>
              </w:rPr>
              <w:t xml:space="preserve"> в случае, если сделка согласно законодательству не является для Участника крупной - Справка об отсутствии признаков </w:t>
            </w:r>
            <w:r w:rsidRPr="003C0846">
              <w:rPr>
                <w:sz w:val="22"/>
                <w:szCs w:val="22"/>
              </w:rPr>
              <w:lastRenderedPageBreak/>
              <w:t>крупной сделки согласно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tabs>
                <w:tab w:val="left" w:pos="176"/>
              </w:tabs>
              <w:autoSpaceDE w:val="0"/>
              <w:autoSpaceDN w:val="0"/>
              <w:snapToGrid w:val="0"/>
              <w:ind w:left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 xml:space="preserve">отсканированный оригинал документа, подтверждающего наличие решения (одобрения) со стороны установленного законодательством РФ органа о заключении сделки, в совершении которой имеется заинтересованность, оформленный в соответствии с законодательством РФ, </w:t>
            </w:r>
            <w:r w:rsidRPr="003C0846">
              <w:rPr>
                <w:b/>
                <w:i/>
                <w:sz w:val="22"/>
                <w:szCs w:val="22"/>
              </w:rPr>
              <w:t>или</w:t>
            </w:r>
            <w:r w:rsidRPr="003C0846">
              <w:rPr>
                <w:sz w:val="22"/>
                <w:szCs w:val="22"/>
              </w:rPr>
              <w:t xml:space="preserve"> в случае, если сделка согласно законодательству не является для Участника сделкой, в совершении которой имеется заинтересованност</w:t>
            </w:r>
            <w:proofErr w:type="gramStart"/>
            <w:r w:rsidRPr="003C0846">
              <w:rPr>
                <w:sz w:val="22"/>
                <w:szCs w:val="22"/>
              </w:rPr>
              <w:t>ь-</w:t>
            </w:r>
            <w:proofErr w:type="gramEnd"/>
            <w:r w:rsidRPr="003C0846">
              <w:rPr>
                <w:sz w:val="22"/>
                <w:szCs w:val="22"/>
              </w:rPr>
              <w:t xml:space="preserve"> Справка об отсутствии заинтересованности согласно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proofErr w:type="gramStart"/>
            <w:r w:rsidRPr="003C0846">
              <w:rPr>
                <w:sz w:val="22"/>
                <w:szCs w:val="22"/>
              </w:rPr>
              <w:t>справка в свободной форме об участии в судебных разбирательствах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  обязательств по договорам, в которых он выступает поставщиком (подрядчиком, исполнителем и т.п</w:t>
            </w:r>
            <w:proofErr w:type="gramEnd"/>
            <w:r w:rsidRPr="003C0846">
              <w:rPr>
                <w:sz w:val="22"/>
                <w:szCs w:val="22"/>
              </w:rPr>
              <w:t>.) (за исключением случаев, когда неисполнение Участником договорных обязатель</w:t>
            </w:r>
            <w:proofErr w:type="gramStart"/>
            <w:r w:rsidRPr="003C0846">
              <w:rPr>
                <w:sz w:val="22"/>
                <w:szCs w:val="22"/>
              </w:rPr>
              <w:t>ств ст</w:t>
            </w:r>
            <w:proofErr w:type="gramEnd"/>
            <w:r w:rsidRPr="003C0846">
              <w:rPr>
                <w:sz w:val="22"/>
                <w:szCs w:val="22"/>
              </w:rPr>
              <w:t>ало результатом обстоятельств непреодолимой силы или действий/бездействия другой стороны по договору)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Декларация о соответствии участника конкурса критериям отнесения к субъектам малого и среднего предпринимательства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vAlign w:val="center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num" w:pos="0"/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Документы в соответствии с требованиями п. 3.2.14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tabs>
                <w:tab w:val="left" w:pos="176"/>
              </w:tabs>
              <w:autoSpaceDE w:val="0"/>
              <w:autoSpaceDN w:val="0"/>
              <w:snapToGrid w:val="0"/>
              <w:spacing w:line="276" w:lineRule="auto"/>
              <w:ind w:left="34" w:hanging="34"/>
              <w:jc w:val="both"/>
              <w:rPr>
                <w:sz w:val="22"/>
                <w:szCs w:val="22"/>
              </w:rPr>
            </w:pPr>
            <w:r w:rsidRPr="003C0846">
              <w:rPr>
                <w:sz w:val="22"/>
                <w:szCs w:val="22"/>
              </w:rPr>
              <w:t>конверт с указанием на нем информации, что в нем содержится информация о цепочке собственников, либо копию квитанции об отправке данного конверта по почте, либо в составе заявки представить справку с указанием ссылки на ранее отправленные документы с обозначением номера и наименования закупочной процедуры, при условии актуальности представленных ранее данных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snapToGrid w:val="0"/>
                <w:sz w:val="22"/>
                <w:szCs w:val="22"/>
              </w:rPr>
              <w:t xml:space="preserve">Копии бухгалтерской (финансовой) отчетности </w:t>
            </w:r>
            <w:proofErr w:type="gramStart"/>
            <w:r w:rsidRPr="003C0846">
              <w:rPr>
                <w:snapToGrid w:val="0"/>
                <w:sz w:val="22"/>
                <w:szCs w:val="22"/>
              </w:rPr>
              <w:t>за</w:t>
            </w:r>
            <w:proofErr w:type="gramEnd"/>
            <w:r w:rsidRPr="003C0846">
              <w:rPr>
                <w:snapToGrid w:val="0"/>
                <w:sz w:val="22"/>
                <w:szCs w:val="22"/>
              </w:rPr>
              <w:t xml:space="preserve"> последние 3 года (при наличии). При этом для годовой бухгалтерской (финансовой) отчетности – копии бухгалтерского баланса с отметкой налогового органа о приеме или, в случае представления отчетности в налоговую инспекцию в электронном виде, с приложением квитанции о приеме; для промежуточной бухгалтерской (финансовой) отчетности – копии бухгалтерского баланса, </w:t>
            </w:r>
            <w:proofErr w:type="gramStart"/>
            <w:r w:rsidRPr="003C0846">
              <w:rPr>
                <w:snapToGrid w:val="0"/>
                <w:sz w:val="22"/>
                <w:szCs w:val="22"/>
              </w:rPr>
              <w:t>заверенная</w:t>
            </w:r>
            <w:proofErr w:type="gramEnd"/>
            <w:r w:rsidRPr="003C0846">
              <w:rPr>
                <w:snapToGrid w:val="0"/>
                <w:sz w:val="22"/>
                <w:szCs w:val="22"/>
              </w:rPr>
              <w:t xml:space="preserve"> подписями руководителя и главного бухгалтера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numPr>
                <w:ilvl w:val="0"/>
                <w:numId w:val="15"/>
              </w:numPr>
              <w:autoSpaceDE w:val="0"/>
              <w:autoSpaceDN w:val="0"/>
              <w:snapToGrid w:val="0"/>
              <w:spacing w:line="276" w:lineRule="auto"/>
              <w:ind w:left="176" w:hanging="142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иные документы, которые, по мнению Участника 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>закупки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 подтверждают его соответствие установленным требованиям, с соответствующими комментариями, разъясняющими цель предоставления этих документов.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Документы, подтверждающие соответствие Коллективного участника (при наличии) требованиям документации о закупке, а именно: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- отсканированный оригинал копии соглашения между организациями, составляющими коллективного участника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- сведения, подтверждающие соответствие каждого коллективного участника установленным требованиям </w:t>
            </w:r>
            <w:r w:rsidRPr="003C0846">
              <w:rPr>
                <w:sz w:val="22"/>
                <w:szCs w:val="22"/>
              </w:rPr>
              <w:t>документации 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- сведения о распределении объемов работ между организациями, составляющими коллективного участника 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napToGrid w:val="0"/>
                <w:sz w:val="22"/>
                <w:szCs w:val="22"/>
              </w:rPr>
              <w:t>Соответствие технических предложений требованиям Документации о закупке, а именно: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Обязательные требования к составу и объему работ - соответствие объёмов работ, технологии производства работ, предложенных Участником в сметной документации, указанным в Технических требованиях Заказчика (ТЗ, 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>ТТ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>, проекта договора и т.д.)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Обязательные требования к срокам и этапам оказания услуг, соответствие Графика выполненных работ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Соответствие требованиям к гарантии на результаты выполнения работ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  <w:lang w:eastAsia="en-US"/>
              </w:rPr>
              <w:t>Сметная документация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Соответствие Участников требованиям   документации о закупке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документов (СРО/лицензии/сертификатов и др.) в соответствии с требованиями Технического задания (приложение 1 к Документации о закупке)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Наличие у Участника  квалифицированного персонала в соответствии с условиями </w:t>
            </w:r>
            <w:r w:rsidRPr="003C0846">
              <w:rPr>
                <w:rFonts w:eastAsia="MS Mincho"/>
                <w:sz w:val="22"/>
                <w:szCs w:val="22"/>
                <w:lang w:eastAsia="en-US"/>
              </w:rPr>
              <w:lastRenderedPageBreak/>
              <w:t>Документации о закупке (при условии наличия данного требования в Документации о закупке)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snapToGrid w:val="0"/>
              <w:jc w:val="both"/>
              <w:rPr>
                <w:rFonts w:eastAsia="MS Mincho"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у Участника материально-технических ресурсов в соответствии с условиями Документации о закупке (при условии наличия данного требования в Документации о закупке)</w:t>
            </w:r>
          </w:p>
        </w:tc>
      </w:tr>
      <w:tr w:rsidR="003C0846" w:rsidRPr="003C0846" w:rsidTr="00355EDA">
        <w:trPr>
          <w:trHeight w:val="240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napToGrid w:val="0"/>
                <w:sz w:val="22"/>
                <w:szCs w:val="22"/>
              </w:rPr>
              <w:t>Отсутствие сведений, указывающих на ненадежность Участника: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Отсутствие информации об участнике в разделе «Реестр недобросовестных поставщиков», размещенном на Официальном сайте.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Участник закупки не должен являться банкротом или иметь признаки банкротства, находиться в процессе ликвидации. Экономическая деятельность Участника закупки не должна быть приостановлена.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 обязательств по договорам, в которых он выступает поставщиком (подрядчиком, исполнителем и т.п.) 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Участник закупки не должен являться аффилированным по отношению к одному и более другим участникам, в соответствии с требованиями документации о закупке (наличие </w:t>
            </w:r>
            <w:proofErr w:type="spellStart"/>
            <w:r w:rsidRPr="003C0846">
              <w:rPr>
                <w:rFonts w:eastAsia="MS Mincho"/>
                <w:sz w:val="22"/>
                <w:szCs w:val="22"/>
              </w:rPr>
              <w:t>аффилированности</w:t>
            </w:r>
            <w:proofErr w:type="spellEnd"/>
            <w:r w:rsidRPr="003C0846">
              <w:rPr>
                <w:rFonts w:eastAsia="MS Mincho"/>
                <w:sz w:val="22"/>
                <w:szCs w:val="22"/>
              </w:rPr>
              <w:t xml:space="preserve"> определяется в соответствии с антимонопольным законодательством Российской Федерации) </w:t>
            </w:r>
          </w:p>
        </w:tc>
      </w:tr>
      <w:tr w:rsidR="003C0846" w:rsidRPr="003C0846" w:rsidTr="00355EDA">
        <w:trPr>
          <w:trHeight w:val="3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>Отсутствие оснований предполагать о существовании между Участниками согласованных действий с целью повлиять на определение Победителя.</w:t>
            </w:r>
          </w:p>
        </w:tc>
      </w:tr>
      <w:tr w:rsidR="003C0846" w:rsidRPr="003C0846" w:rsidTr="00355EDA">
        <w:trPr>
          <w:trHeight w:val="376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rFonts w:eastAsia="MS Mincho"/>
                <w:b/>
                <w:snapToGrid w:val="0"/>
                <w:sz w:val="22"/>
                <w:szCs w:val="22"/>
              </w:rPr>
            </w:pPr>
            <w:r w:rsidRPr="003C0846">
              <w:rPr>
                <w:rFonts w:eastAsia="MS Mincho"/>
                <w:b/>
                <w:snapToGrid w:val="0"/>
                <w:sz w:val="22"/>
                <w:szCs w:val="22"/>
              </w:rPr>
              <w:t>Отсутствие в представленных Участником данных недостоверных сведений</w:t>
            </w:r>
          </w:p>
        </w:tc>
      </w:tr>
      <w:tr w:rsidR="003C0846" w:rsidRPr="003C0846" w:rsidTr="00355EDA">
        <w:trPr>
          <w:trHeight w:val="34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Оценка информации в отношении всей цепочки собственников участников (в том числе конечных бенефициаров) </w:t>
            </w:r>
          </w:p>
        </w:tc>
      </w:tr>
      <w:tr w:rsidR="003C0846" w:rsidRPr="003C0846" w:rsidTr="00355EDA">
        <w:trPr>
          <w:trHeight w:val="83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autoSpaceDE w:val="0"/>
              <w:autoSpaceDN w:val="0"/>
              <w:jc w:val="both"/>
              <w:rPr>
                <w:rFonts w:eastAsia="MS Mincho"/>
                <w:sz w:val="22"/>
                <w:szCs w:val="22"/>
              </w:rPr>
            </w:pPr>
            <w:proofErr w:type="gramStart"/>
            <w:r w:rsidRPr="003C0846">
              <w:rPr>
                <w:rFonts w:eastAsia="MS Mincho"/>
                <w:sz w:val="22"/>
                <w:szCs w:val="22"/>
              </w:rPr>
              <w:t xml:space="preserve">Отсутствие кризисного финансового состояния участника по результатам оценки финансово-экономической устойчивости участника, произведенной в соответствии с требованиями документации о закупке (финансовое состояние более 0,45 баллов в соответствии с разделом 6 Методики оценки деловой репутации и финансового состояния участников закупочных процедур, </w:t>
            </w:r>
            <w:r w:rsidRPr="003C0846">
              <w:rPr>
                <w:rFonts w:eastAsia="MS Mincho"/>
                <w:sz w:val="22"/>
                <w:szCs w:val="22"/>
                <w:highlight w:val="lightGray"/>
              </w:rPr>
              <w:t>Приложение № 7 к Документации о закупке</w:t>
            </w:r>
            <w:proofErr w:type="gramEnd"/>
          </w:p>
        </w:tc>
      </w:tr>
      <w:tr w:rsidR="003C0846" w:rsidRPr="003C0846" w:rsidTr="00355EDA">
        <w:trPr>
          <w:trHeight w:val="427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tabs>
                <w:tab w:val="num" w:pos="567"/>
              </w:tabs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  <w:lang w:eastAsia="en-US"/>
              </w:rPr>
              <w:t>Наличие</w:t>
            </w:r>
            <w:r w:rsidRPr="003C0846">
              <w:rPr>
                <w:b/>
                <w:sz w:val="22"/>
                <w:szCs w:val="22"/>
              </w:rPr>
              <w:t xml:space="preserve"> не более 4 (четырех) ограничивающих факторов </w:t>
            </w:r>
            <w:r w:rsidRPr="003C0846">
              <w:rPr>
                <w:sz w:val="22"/>
                <w:szCs w:val="22"/>
              </w:rPr>
              <w:t xml:space="preserve">в соответствии с Методикой оценки деловой репутации и финансового состояния участников закупочных процедур </w:t>
            </w:r>
            <w:r w:rsidRPr="003C0846">
              <w:rPr>
                <w:rFonts w:eastAsia="MS Mincho"/>
                <w:sz w:val="22"/>
                <w:szCs w:val="22"/>
                <w:highlight w:val="lightGray"/>
              </w:rPr>
              <w:t>Приложение № 7 к Документации о закупке</w:t>
            </w:r>
          </w:p>
        </w:tc>
      </w:tr>
      <w:tr w:rsidR="003C0846" w:rsidRPr="003C0846" w:rsidTr="00355EDA">
        <w:trPr>
          <w:trHeight w:val="7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</w:rPr>
              <w:t xml:space="preserve">Наличие за предшествующие дате вскрытия конвертов 12 месяцев и на момент подведения ее итогов 3х и более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покупателем, заказчиком и т.п. </w:t>
            </w:r>
          </w:p>
        </w:tc>
      </w:tr>
      <w:tr w:rsidR="003C0846" w:rsidRPr="003C0846" w:rsidTr="00355EDA">
        <w:trPr>
          <w:trHeight w:val="3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>Наличие исполнительных производств в отношении участника на сайте Федеральной службы судебных приставов (</w:t>
            </w:r>
            <w:hyperlink r:id="rId11" w:history="1">
              <w:r w:rsidRPr="003C0846">
                <w:rPr>
                  <w:color w:val="0000FF"/>
                  <w:sz w:val="22"/>
                  <w:szCs w:val="22"/>
                  <w:u w:val="single"/>
                </w:rPr>
                <w:t>http://fssprus.ru</w:t>
              </w:r>
            </w:hyperlink>
            <w:r w:rsidRPr="003C0846">
              <w:rPr>
                <w:sz w:val="22"/>
                <w:szCs w:val="22"/>
              </w:rPr>
              <w:t>);</w:t>
            </w:r>
          </w:p>
        </w:tc>
      </w:tr>
      <w:tr w:rsidR="003C0846" w:rsidRPr="003C0846" w:rsidTr="00355EDA">
        <w:trPr>
          <w:trHeight w:val="51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 xml:space="preserve">Наличие просроченной задолженности в бюджет и/или внебюджетные фонды в размере, превышающем 1/12 от выручки участника за последний отчетный год </w:t>
            </w:r>
            <w:r w:rsidRPr="003C0846">
              <w:rPr>
                <w:b/>
                <w:color w:val="FF0000"/>
                <w:sz w:val="22"/>
                <w:szCs w:val="22"/>
              </w:rPr>
              <w:t>(справка ИФН</w:t>
            </w:r>
            <w:proofErr w:type="gramStart"/>
            <w:r w:rsidRPr="003C0846">
              <w:rPr>
                <w:b/>
                <w:color w:val="FF0000"/>
                <w:sz w:val="22"/>
                <w:szCs w:val="22"/>
              </w:rPr>
              <w:t>С-</w:t>
            </w:r>
            <w:proofErr w:type="gramEnd"/>
            <w:r w:rsidRPr="003C0846">
              <w:rPr>
                <w:b/>
                <w:color w:val="FF0000"/>
                <w:sz w:val="22"/>
                <w:szCs w:val="22"/>
              </w:rPr>
              <w:t xml:space="preserve"> код по КНД 1120101)</w:t>
            </w:r>
          </w:p>
        </w:tc>
      </w:tr>
      <w:tr w:rsidR="003C0846" w:rsidRPr="003C0846" w:rsidTr="00355EDA">
        <w:trPr>
          <w:trHeight w:val="37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>Массовый адрес регистрации участника на сайте Федеральной налоговой службы (</w:t>
            </w:r>
            <w:hyperlink r:id="rId12" w:history="1">
              <w:r w:rsidRPr="003C0846">
                <w:rPr>
                  <w:color w:val="0000FF"/>
                  <w:sz w:val="22"/>
                  <w:szCs w:val="22"/>
                  <w:u w:val="single"/>
                </w:rPr>
                <w:t>http://www.nalog.ru</w:t>
              </w:r>
            </w:hyperlink>
            <w:r w:rsidRPr="003C0846">
              <w:rPr>
                <w:sz w:val="22"/>
                <w:szCs w:val="22"/>
              </w:rPr>
              <w:t>)</w:t>
            </w:r>
          </w:p>
        </w:tc>
      </w:tr>
      <w:tr w:rsidR="003C0846" w:rsidRPr="003C0846" w:rsidTr="00355EDA">
        <w:trPr>
          <w:trHeight w:val="56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sz w:val="22"/>
                <w:szCs w:val="22"/>
              </w:rPr>
              <w:t>Наличие открытых счетов только в «мелких» банках или использование таких счетов для расчетов по планируемым договорам с заказчиком  (</w:t>
            </w:r>
            <w:proofErr w:type="gramStart"/>
            <w:r w:rsidRPr="003C0846">
              <w:rPr>
                <w:sz w:val="22"/>
                <w:szCs w:val="22"/>
              </w:rPr>
              <w:t>к</w:t>
            </w:r>
            <w:proofErr w:type="gramEnd"/>
            <w:r w:rsidRPr="003C0846">
              <w:rPr>
                <w:sz w:val="22"/>
                <w:szCs w:val="22"/>
              </w:rPr>
              <w:t xml:space="preserve"> мелким относятся банки, не входящие в </w:t>
            </w:r>
            <w:proofErr w:type="spellStart"/>
            <w:r w:rsidRPr="003C0846">
              <w:rPr>
                <w:sz w:val="22"/>
                <w:szCs w:val="22"/>
              </w:rPr>
              <w:t>рэнкинги</w:t>
            </w:r>
            <w:proofErr w:type="spellEnd"/>
            <w:r w:rsidRPr="003C0846">
              <w:rPr>
                <w:sz w:val="22"/>
                <w:szCs w:val="22"/>
              </w:rPr>
              <w:t xml:space="preserve"> ИНТЕРФАКС-100 на сайте: </w:t>
            </w:r>
            <w:hyperlink r:id="rId13" w:history="1">
              <w:r w:rsidRPr="003C0846">
                <w:rPr>
                  <w:color w:val="0000FF"/>
                  <w:sz w:val="22"/>
                  <w:szCs w:val="22"/>
                  <w:u w:val="single"/>
                </w:rPr>
                <w:t>http://www.finmarket.ru</w:t>
              </w:r>
            </w:hyperlink>
            <w:r w:rsidRPr="003C0846">
              <w:rPr>
                <w:sz w:val="22"/>
                <w:szCs w:val="22"/>
              </w:rPr>
              <w:t>)</w:t>
            </w:r>
          </w:p>
        </w:tc>
      </w:tr>
      <w:tr w:rsidR="003C0846" w:rsidRPr="003C0846" w:rsidTr="00355EDA">
        <w:trPr>
          <w:trHeight w:val="58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3C0846">
              <w:rPr>
                <w:sz w:val="22"/>
                <w:szCs w:val="22"/>
              </w:rPr>
              <w:t>Неустойчивое финансовое состояние  по результатам оценки финансово-экономической устойчивости участника (финансовое состояние от 0,45 до 0,9 баллов в соответствии с разделом 6 Методики оценки деловой репутации и финансового состояния участников закупочных процедур.</w:t>
            </w:r>
            <w:proofErr w:type="gramEnd"/>
          </w:p>
        </w:tc>
      </w:tr>
      <w:tr w:rsidR="003C0846" w:rsidRPr="003C0846" w:rsidTr="00355EDA">
        <w:trPr>
          <w:trHeight w:val="376"/>
        </w:trPr>
        <w:tc>
          <w:tcPr>
            <w:tcW w:w="9781" w:type="dxa"/>
            <w:gridSpan w:val="2"/>
            <w:vAlign w:val="center"/>
          </w:tcPr>
          <w:p w:rsidR="003C0846" w:rsidRPr="003C0846" w:rsidRDefault="003C0846" w:rsidP="003C0846">
            <w:pPr>
              <w:numPr>
                <w:ilvl w:val="0"/>
                <w:numId w:val="14"/>
              </w:numPr>
              <w:spacing w:line="276" w:lineRule="auto"/>
              <w:ind w:left="1212"/>
              <w:jc w:val="center"/>
              <w:rPr>
                <w:b/>
                <w:snapToGrid w:val="0"/>
                <w:sz w:val="22"/>
                <w:szCs w:val="22"/>
              </w:rPr>
            </w:pPr>
            <w:r w:rsidRPr="003C0846">
              <w:rPr>
                <w:b/>
                <w:sz w:val="22"/>
                <w:szCs w:val="22"/>
              </w:rPr>
              <w:t>Соответствие Коллективных участников требованиям  документации о закупке</w:t>
            </w:r>
          </w:p>
        </w:tc>
      </w:tr>
      <w:tr w:rsidR="003C0846" w:rsidRPr="003C0846" w:rsidTr="00355EDA">
        <w:trPr>
          <w:trHeight w:val="376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Обладание Коллективными Участниками  необходимой гражданской правоспособностью</w:t>
            </w:r>
          </w:p>
        </w:tc>
      </w:tr>
      <w:tr w:rsidR="003C0846" w:rsidRPr="003C0846" w:rsidTr="00355EDA">
        <w:trPr>
          <w:trHeight w:val="493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Отсутствие сведений о каждом члене коллективных участников в реестре недобросовестных поставщиков, размещенном на Официальном сайте.   </w:t>
            </w:r>
          </w:p>
        </w:tc>
      </w:tr>
      <w:tr w:rsidR="003C0846" w:rsidRPr="003C0846" w:rsidTr="00355EDA">
        <w:trPr>
          <w:trHeight w:val="936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Отсутствие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   договорных обязательств (за исключением случаев, когда неисполнение Участником договорных обязатель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>ств ст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>ало результатом обстоятельств непреодолимой силы или действий/бездействия Заказчика)</w:t>
            </w:r>
          </w:p>
        </w:tc>
      </w:tr>
      <w:tr w:rsidR="003C0846" w:rsidRPr="003C0846" w:rsidTr="00355EDA">
        <w:trPr>
          <w:trHeight w:val="839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Каждый член  коллективного участника не должен являться неплатежеспособным или банкротом, находиться в процессе ликвидации, на его имущество  в части, существенной для исполнения договора, не должен быть наложен арест, экономическая деятельность не должна быть приостановлена.</w:t>
            </w:r>
          </w:p>
        </w:tc>
      </w:tr>
      <w:tr w:rsidR="003C0846" w:rsidRPr="003C0846" w:rsidTr="00355EDA">
        <w:trPr>
          <w:trHeight w:val="91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 Соответствие соглашения между коллективными участниками нормам Гражданского кодекса РФ, в котором определены права и обязанности сторон и установлен лидер коллективного Участника (солидарная ответственность по обязательствам, связанным с участием в закупках, заключение и последующее исполнение договора).</w:t>
            </w:r>
          </w:p>
        </w:tc>
      </w:tr>
      <w:tr w:rsidR="003C0846" w:rsidRPr="003C0846" w:rsidTr="00355EDA">
        <w:trPr>
          <w:trHeight w:val="402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сведений о распределении объемов работ/поставок между организациями, составляющими коллективного участника (План распределения объемов выполнения работ  внутри коллективного участника)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Наличие у каждого члена коллективного участника документов  </w:t>
            </w:r>
            <w:proofErr w:type="gramStart"/>
            <w:r w:rsidRPr="003C0846">
              <w:rPr>
                <w:rFonts w:eastAsia="MS Mincho"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3C0846">
              <w:rPr>
                <w:rFonts w:eastAsia="MS Mincho"/>
                <w:sz w:val="22"/>
                <w:szCs w:val="22"/>
                <w:lang w:eastAsia="en-US"/>
              </w:rPr>
              <w:t>лицензий, сертификатов….)  в соответствии с требованиями Технического задания (приложение 1  к Документации о закупке) на возложенные, на него коллективным участником виды работ/услуг/поставки</w:t>
            </w:r>
          </w:p>
        </w:tc>
      </w:tr>
      <w:tr w:rsidR="003C0846" w:rsidRPr="003C0846" w:rsidTr="00355EDA">
        <w:trPr>
          <w:trHeight w:val="240"/>
        </w:trPr>
        <w:tc>
          <w:tcPr>
            <w:tcW w:w="949" w:type="dxa"/>
            <w:vAlign w:val="center"/>
          </w:tcPr>
          <w:p w:rsidR="003C0846" w:rsidRPr="003C0846" w:rsidRDefault="003C0846" w:rsidP="003C0846">
            <w:pPr>
              <w:numPr>
                <w:ilvl w:val="1"/>
                <w:numId w:val="14"/>
              </w:numPr>
              <w:spacing w:line="276" w:lineRule="auto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8832" w:type="dxa"/>
          </w:tcPr>
          <w:p w:rsidR="003C0846" w:rsidRPr="003C0846" w:rsidRDefault="003C0846" w:rsidP="003C0846">
            <w:pPr>
              <w:rPr>
                <w:b/>
                <w:bCs/>
                <w:sz w:val="22"/>
                <w:szCs w:val="22"/>
                <w:lang w:eastAsia="en-US"/>
              </w:rPr>
            </w:pPr>
            <w:r w:rsidRPr="003C0846">
              <w:rPr>
                <w:rFonts w:eastAsia="MS Mincho"/>
                <w:sz w:val="22"/>
                <w:szCs w:val="22"/>
                <w:lang w:eastAsia="en-US"/>
              </w:rPr>
              <w:t>Наличие опыта выполнения аналогичных договоров (при условии наличия данного требования в Документации о закупке)</w:t>
            </w:r>
          </w:p>
        </w:tc>
      </w:tr>
    </w:tbl>
    <w:p w:rsidR="003C0846" w:rsidRPr="003C0846" w:rsidRDefault="003C0846" w:rsidP="003C084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0846" w:rsidRPr="003C0846" w:rsidRDefault="003C0846" w:rsidP="003C0846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958" w:rsidRDefault="007A7958" w:rsidP="00967AC6">
      <w:r>
        <w:separator/>
      </w:r>
    </w:p>
  </w:endnote>
  <w:endnote w:type="continuationSeparator" w:id="0">
    <w:p w:rsidR="007A7958" w:rsidRDefault="007A795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958" w:rsidRDefault="007A7958" w:rsidP="00967AC6">
      <w:r>
        <w:separator/>
      </w:r>
    </w:p>
  </w:footnote>
  <w:footnote w:type="continuationSeparator" w:id="0">
    <w:p w:rsidR="007A7958" w:rsidRDefault="007A795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 xml:space="preserve">Уведомление о внесении изменений. Закупка </w:t>
    </w:r>
    <w:r w:rsidR="003C0846">
      <w:rPr>
        <w:i/>
        <w:sz w:val="18"/>
      </w:rPr>
      <w:t>2655</w:t>
    </w:r>
    <w:r w:rsidR="00B97F87">
      <w:rPr>
        <w:i/>
        <w:sz w:val="18"/>
      </w:rPr>
      <w:t xml:space="preserve"> </w:t>
    </w:r>
    <w:r w:rsidR="001C0148">
      <w:rPr>
        <w:i/>
        <w:sz w:val="18"/>
      </w:rPr>
      <w:t xml:space="preserve">раздел </w:t>
    </w:r>
    <w:r w:rsidR="003C0846">
      <w:rPr>
        <w:i/>
        <w:sz w:val="18"/>
      </w:rPr>
      <w:t>2.1</w:t>
    </w:r>
    <w:r w:rsidR="00110B4D">
      <w:rPr>
        <w:i/>
        <w:sz w:val="18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10B4D"/>
    <w:rsid w:val="00164974"/>
    <w:rsid w:val="001A536C"/>
    <w:rsid w:val="001C0148"/>
    <w:rsid w:val="002002AD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D54D3"/>
    <w:rsid w:val="0060024A"/>
    <w:rsid w:val="00653FAB"/>
    <w:rsid w:val="00686010"/>
    <w:rsid w:val="006C55E4"/>
    <w:rsid w:val="006F65BE"/>
    <w:rsid w:val="006F65C7"/>
    <w:rsid w:val="007101C5"/>
    <w:rsid w:val="00757824"/>
    <w:rsid w:val="007603F7"/>
    <w:rsid w:val="007A7958"/>
    <w:rsid w:val="007B1BFB"/>
    <w:rsid w:val="007E246D"/>
    <w:rsid w:val="008600A4"/>
    <w:rsid w:val="008A4A81"/>
    <w:rsid w:val="008C366C"/>
    <w:rsid w:val="00916523"/>
    <w:rsid w:val="009266D2"/>
    <w:rsid w:val="00967AC6"/>
    <w:rsid w:val="00987B39"/>
    <w:rsid w:val="009A592F"/>
    <w:rsid w:val="00A149B0"/>
    <w:rsid w:val="00A57EB4"/>
    <w:rsid w:val="00AA0500"/>
    <w:rsid w:val="00B00796"/>
    <w:rsid w:val="00B23976"/>
    <w:rsid w:val="00B41287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A12A9"/>
    <w:rsid w:val="00CF590A"/>
    <w:rsid w:val="00D007C1"/>
    <w:rsid w:val="00D01189"/>
    <w:rsid w:val="00D201A1"/>
    <w:rsid w:val="00D34F68"/>
    <w:rsid w:val="00D539E2"/>
    <w:rsid w:val="00D71530"/>
    <w:rsid w:val="00DA6CC3"/>
    <w:rsid w:val="00DF3B49"/>
    <w:rsid w:val="00E03E4A"/>
    <w:rsid w:val="00E12B5C"/>
    <w:rsid w:val="00E23D86"/>
    <w:rsid w:val="00E55C92"/>
    <w:rsid w:val="00E82092"/>
    <w:rsid w:val="00E95AAD"/>
    <w:rsid w:val="00F60214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inmarke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log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sspru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2010</Words>
  <Characters>11460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19</cp:revision>
  <cp:lastPrinted>2016-03-30T00:17:00Z</cp:lastPrinted>
  <dcterms:created xsi:type="dcterms:W3CDTF">2015-07-20T05:45:00Z</dcterms:created>
  <dcterms:modified xsi:type="dcterms:W3CDTF">2016-06-07T07:29:00Z</dcterms:modified>
</cp:coreProperties>
</file>