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4D1C5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4D1C5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455</w:t>
            </w:r>
            <w:r w:rsidR="009934FA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4D1C5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4D1C5D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4D1C5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4D1C5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мая</w:t>
            </w:r>
            <w:r w:rsidR="001F569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934FA" w:rsidRDefault="00107053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napToGrid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="00400A2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электронный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предложений  </w:t>
      </w:r>
      <w:r w:rsidR="00400A2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9934FA" w:rsidRPr="009934FA">
        <w:rPr>
          <w:b/>
          <w:snapToGrid/>
          <w:color w:val="000000"/>
          <w:sz w:val="26"/>
          <w:szCs w:val="26"/>
        </w:rPr>
        <w:t>«</w:t>
      </w:r>
      <w:r w:rsidR="004D1C5D">
        <w:rPr>
          <w:b/>
          <w:i/>
          <w:snapToGrid/>
          <w:color w:val="000000"/>
          <w:sz w:val="26"/>
          <w:szCs w:val="26"/>
        </w:rPr>
        <w:t>Прицеп тракторный</w:t>
      </w:r>
      <w:r w:rsidR="009934FA" w:rsidRPr="009934FA">
        <w:rPr>
          <w:rFonts w:eastAsia="Calibri"/>
          <w:snapToGrid/>
          <w:color w:val="333333"/>
          <w:sz w:val="26"/>
          <w:szCs w:val="26"/>
          <w:lang w:eastAsia="en-US"/>
        </w:rPr>
        <w:t>»</w:t>
      </w:r>
      <w:r w:rsidR="009934FA">
        <w:rPr>
          <w:rFonts w:eastAsia="Calibri"/>
          <w:snapToGrid/>
          <w:color w:val="333333"/>
          <w:sz w:val="26"/>
          <w:szCs w:val="26"/>
          <w:lang w:eastAsia="en-US"/>
        </w:rPr>
        <w:t xml:space="preserve"> </w:t>
      </w:r>
      <w:r w:rsidR="009934FA" w:rsidRPr="009934FA">
        <w:rPr>
          <w:b/>
          <w:i/>
          <w:snapToGrid/>
          <w:color w:val="000000"/>
          <w:sz w:val="26"/>
          <w:szCs w:val="26"/>
        </w:rPr>
        <w:t xml:space="preserve">  </w:t>
      </w:r>
      <w:r w:rsidR="009934FA" w:rsidRPr="009934FA">
        <w:rPr>
          <w:b/>
          <w:bCs/>
          <w:snapToGrid/>
          <w:sz w:val="26"/>
          <w:szCs w:val="26"/>
        </w:rPr>
        <w:t xml:space="preserve">закупка </w:t>
      </w:r>
      <w:r w:rsidR="004D1C5D">
        <w:rPr>
          <w:b/>
          <w:bCs/>
          <w:snapToGrid/>
          <w:sz w:val="26"/>
          <w:szCs w:val="26"/>
        </w:rPr>
        <w:t>1228</w:t>
      </w:r>
    </w:p>
    <w:p w:rsidR="009934FA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D1C5D">
        <w:rPr>
          <w:b/>
          <w:i/>
          <w:sz w:val="24"/>
        </w:rPr>
        <w:t>:</w:t>
      </w:r>
      <w:r w:rsidR="00791CB7" w:rsidRPr="004D1C5D">
        <w:rPr>
          <w:b/>
          <w:i/>
          <w:sz w:val="24"/>
        </w:rPr>
        <w:t xml:space="preserve"> </w:t>
      </w:r>
      <w:r w:rsidR="003D058B" w:rsidRPr="004D1C5D">
        <w:rPr>
          <w:b/>
          <w:i/>
          <w:sz w:val="24"/>
        </w:rPr>
        <w:t xml:space="preserve"> </w:t>
      </w:r>
      <w:r w:rsidR="004D1C5D" w:rsidRPr="004D1C5D">
        <w:rPr>
          <w:b/>
          <w:i/>
          <w:snapToGrid/>
          <w:sz w:val="24"/>
          <w:szCs w:val="24"/>
        </w:rPr>
        <w:t>Два</w:t>
      </w:r>
      <w:r w:rsidR="00400A2A" w:rsidRPr="004D1C5D">
        <w:rPr>
          <w:b/>
          <w:i/>
          <w:snapToGrid/>
          <w:sz w:val="24"/>
          <w:szCs w:val="24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>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400A2A" w:rsidRPr="00882DC9">
        <w:rPr>
          <w:sz w:val="24"/>
          <w:szCs w:val="24"/>
        </w:rPr>
        <w:t>1 (одна)</w:t>
      </w:r>
      <w:r w:rsidR="00400A2A">
        <w:rPr>
          <w:sz w:val="24"/>
          <w:szCs w:val="24"/>
        </w:rPr>
        <w:t xml:space="preserve"> заявка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 xml:space="preserve">е, </w:t>
      </w:r>
      <w:proofErr w:type="gramStart"/>
      <w:r w:rsidR="00400A2A">
        <w:rPr>
          <w:sz w:val="24"/>
          <w:szCs w:val="24"/>
        </w:rPr>
        <w:t>конверты</w:t>
      </w:r>
      <w:proofErr w:type="gramEnd"/>
      <w:r w:rsidR="00400A2A">
        <w:rPr>
          <w:sz w:val="24"/>
          <w:szCs w:val="24"/>
        </w:rPr>
        <w:t xml:space="preserve">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4D1C5D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4D1C5D">
        <w:rPr>
          <w:sz w:val="24"/>
          <w:szCs w:val="24"/>
        </w:rPr>
        <w:t>26.05</w:t>
      </w:r>
      <w:r w:rsidR="00886896">
        <w:rPr>
          <w:sz w:val="24"/>
          <w:szCs w:val="24"/>
        </w:rPr>
        <w:t>.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4D1C5D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C5D" w:rsidRPr="007802BB" w:rsidRDefault="004D1C5D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C5D" w:rsidRPr="00816337" w:rsidRDefault="004D1C5D" w:rsidP="00EF2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94B70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494B70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494B70">
              <w:rPr>
                <w:b/>
                <w:i/>
                <w:sz w:val="24"/>
                <w:szCs w:val="24"/>
              </w:rPr>
              <w:t xml:space="preserve"> В.И.</w:t>
            </w:r>
            <w:r w:rsidRPr="00494B70">
              <w:rPr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C5D" w:rsidRPr="00816337" w:rsidRDefault="004D1C5D" w:rsidP="00EF229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530 000,00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C5D" w:rsidRPr="00445D80" w:rsidRDefault="004D1C5D" w:rsidP="009934F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445D80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445D80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4D1C5D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C5D" w:rsidRPr="007802BB" w:rsidRDefault="004D1C5D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C5D" w:rsidRPr="003877D6" w:rsidRDefault="004D1C5D" w:rsidP="00EF22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94B70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494B70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494B70">
              <w:rPr>
                <w:b/>
                <w:i/>
                <w:sz w:val="24"/>
                <w:szCs w:val="24"/>
              </w:rPr>
              <w:t>"</w:t>
            </w:r>
            <w:r w:rsidRPr="00494B70">
              <w:rPr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494B70">
              <w:rPr>
                <w:sz w:val="24"/>
                <w:szCs w:val="24"/>
              </w:rPr>
              <w:t>.Т</w:t>
            </w:r>
            <w:proofErr w:type="gramEnd"/>
            <w:r w:rsidRPr="00494B70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C5D" w:rsidRPr="00816337" w:rsidRDefault="004D1C5D" w:rsidP="00EF229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525 423,73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C5D" w:rsidRPr="00445D80" w:rsidRDefault="004D1C5D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521 186,44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</w:t>
      </w:r>
      <w:r w:rsidR="004D1C5D">
        <w:rPr>
          <w:b/>
          <w:i/>
          <w:sz w:val="24"/>
          <w:szCs w:val="24"/>
        </w:rPr>
        <w:t xml:space="preserve">    </w:t>
      </w:r>
      <w:bookmarkStart w:id="2" w:name="_GoBack"/>
      <w:bookmarkEnd w:id="2"/>
      <w:r w:rsidR="007802BB">
        <w:rPr>
          <w:b/>
          <w:i/>
          <w:sz w:val="24"/>
          <w:szCs w:val="24"/>
        </w:rPr>
        <w:t xml:space="preserve">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4D1C5D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5D2F46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46" w:rsidRDefault="005D2F46" w:rsidP="00E2330B">
      <w:pPr>
        <w:spacing w:line="240" w:lineRule="auto"/>
      </w:pPr>
      <w:r>
        <w:separator/>
      </w:r>
    </w:p>
  </w:endnote>
  <w:endnote w:type="continuationSeparator" w:id="0">
    <w:p w:rsidR="005D2F46" w:rsidRDefault="005D2F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46" w:rsidRDefault="005D2F46" w:rsidP="00E2330B">
      <w:pPr>
        <w:spacing w:line="240" w:lineRule="auto"/>
      </w:pPr>
      <w:r>
        <w:separator/>
      </w:r>
    </w:p>
  </w:footnote>
  <w:footnote w:type="continuationSeparator" w:id="0">
    <w:p w:rsidR="005D2F46" w:rsidRDefault="005D2F4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1C5D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D2F46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38</cp:revision>
  <cp:lastPrinted>2016-04-29T06:18:00Z</cp:lastPrinted>
  <dcterms:created xsi:type="dcterms:W3CDTF">2015-03-25T00:15:00Z</dcterms:created>
  <dcterms:modified xsi:type="dcterms:W3CDTF">2016-05-26T06:31:00Z</dcterms:modified>
</cp:coreProperties>
</file>