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F062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062F">
              <w:rPr>
                <w:rFonts w:ascii="Times New Roman" w:eastAsia="Times New Roman" w:hAnsi="Times New Roman" w:cs="Times New Roman"/>
                <w:b/>
                <w:bCs/>
                <w:sz w:val="26"/>
                <w:szCs w:val="20"/>
                <w:lang w:eastAsia="ru-RU"/>
              </w:rPr>
              <w:t>2062</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113477">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113477">
              <w:rPr>
                <w:rFonts w:ascii="Times New Roman" w:hAnsi="Times New Roman" w:cs="Times New Roman"/>
                <w:b/>
                <w:bCs/>
                <w:sz w:val="24"/>
                <w:szCs w:val="24"/>
              </w:rPr>
              <w:t>492</w:t>
            </w:r>
            <w:r w:rsidR="00272346">
              <w:rPr>
                <w:rFonts w:ascii="Times New Roman" w:hAnsi="Times New Roman" w:cs="Times New Roman"/>
                <w:b/>
                <w:bCs/>
                <w:sz w:val="24"/>
                <w:szCs w:val="24"/>
              </w:rPr>
              <w:t>/УКС</w:t>
            </w:r>
          </w:p>
        </w:tc>
        <w:tc>
          <w:tcPr>
            <w:tcW w:w="2520" w:type="pct"/>
            <w:gridSpan w:val="2"/>
            <w:shd w:val="clear" w:color="auto" w:fill="EFEFEF"/>
          </w:tcPr>
          <w:p w:rsidR="00C96597" w:rsidRPr="0024368B" w:rsidRDefault="00C96597" w:rsidP="00113477">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113477">
              <w:rPr>
                <w:rFonts w:ascii="Times New Roman" w:hAnsi="Times New Roman" w:cs="Times New Roman"/>
                <w:b/>
                <w:bCs/>
                <w:sz w:val="24"/>
                <w:szCs w:val="24"/>
              </w:rPr>
              <w:t>21</w:t>
            </w:r>
            <w:r w:rsidRPr="0024368B">
              <w:rPr>
                <w:rFonts w:ascii="Times New Roman" w:hAnsi="Times New Roman" w:cs="Times New Roman"/>
                <w:b/>
                <w:bCs/>
                <w:sz w:val="24"/>
                <w:szCs w:val="24"/>
              </w:rPr>
              <w:t xml:space="preserve">» </w:t>
            </w:r>
            <w:r w:rsidR="00213496">
              <w:rPr>
                <w:rFonts w:ascii="Times New Roman" w:hAnsi="Times New Roman" w:cs="Times New Roman"/>
                <w:b/>
                <w:bCs/>
                <w:sz w:val="24"/>
                <w:szCs w:val="24"/>
              </w:rPr>
              <w:t>апреля</w:t>
            </w:r>
            <w:r w:rsidR="00577E98">
              <w:rPr>
                <w:rFonts w:ascii="Times New Roman" w:hAnsi="Times New Roman" w:cs="Times New Roman"/>
                <w:b/>
                <w:bCs/>
                <w:sz w:val="24"/>
                <w:szCs w:val="24"/>
              </w:rPr>
              <w:t xml:space="preserve"> 2016</w:t>
            </w:r>
            <w:r w:rsidRPr="0024368B">
              <w:rPr>
                <w:rFonts w:ascii="Times New Roman" w:hAnsi="Times New Roman" w:cs="Times New Roman"/>
                <w:b/>
                <w:bCs/>
                <w:sz w:val="24"/>
                <w:szCs w:val="24"/>
              </w:rPr>
              <w:t xml:space="preserve"> г.</w:t>
            </w:r>
          </w:p>
        </w:tc>
      </w:tr>
    </w:tbl>
    <w:p w:rsidR="00D40DE3" w:rsidRPr="0024368B" w:rsidRDefault="004B4007" w:rsidP="00213496">
      <w:pPr>
        <w:pStyle w:val="a3"/>
        <w:numPr>
          <w:ilvl w:val="0"/>
          <w:numId w:val="2"/>
        </w:numPr>
        <w:spacing w:before="0" w:line="240" w:lineRule="auto"/>
        <w:ind w:left="0" w:firstLine="426"/>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FF062F">
      <w:pPr>
        <w:pStyle w:val="a3"/>
        <w:numPr>
          <w:ilvl w:val="0"/>
          <w:numId w:val="2"/>
        </w:numPr>
        <w:spacing w:before="0" w:line="240" w:lineRule="auto"/>
        <w:ind w:left="0" w:firstLine="426"/>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213496" w:rsidRPr="00213496" w:rsidRDefault="00702A87" w:rsidP="00FF062F">
      <w:pPr>
        <w:pStyle w:val="a3"/>
        <w:numPr>
          <w:ilvl w:val="0"/>
          <w:numId w:val="2"/>
        </w:numPr>
        <w:spacing w:line="240" w:lineRule="auto"/>
        <w:ind w:left="0" w:firstLine="426"/>
        <w:rPr>
          <w:b/>
          <w:bCs/>
          <w:i/>
          <w:iCs/>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213496">
        <w:rPr>
          <w:sz w:val="24"/>
        </w:rPr>
        <w:t>:</w:t>
      </w:r>
    </w:p>
    <w:p w:rsidR="00213496" w:rsidRPr="00AE1F04" w:rsidRDefault="00213496" w:rsidP="00FF062F">
      <w:pPr>
        <w:pStyle w:val="a3"/>
        <w:spacing w:line="240" w:lineRule="auto"/>
        <w:ind w:firstLine="426"/>
        <w:rPr>
          <w:b/>
          <w:bCs/>
          <w:i/>
          <w:iCs/>
          <w:sz w:val="24"/>
        </w:rPr>
      </w:pPr>
      <w:r w:rsidRPr="00AE1F04">
        <w:rPr>
          <w:b/>
          <w:i/>
          <w:sz w:val="24"/>
        </w:rPr>
        <w:t xml:space="preserve">Лот </w:t>
      </w:r>
      <w:r w:rsidR="00AE1F04" w:rsidRPr="00AE1F04">
        <w:rPr>
          <w:b/>
          <w:i/>
          <w:sz w:val="24"/>
        </w:rPr>
        <w:t>1</w:t>
      </w:r>
      <w:r w:rsidRPr="00AE1F04">
        <w:rPr>
          <w:b/>
          <w:i/>
          <w:sz w:val="24"/>
        </w:rPr>
        <w:t xml:space="preserve"> -</w:t>
      </w:r>
      <w:r w:rsidR="009551F1" w:rsidRPr="00AE1F04">
        <w:rPr>
          <w:b/>
          <w:i/>
          <w:sz w:val="24"/>
        </w:rPr>
        <w:t xml:space="preserve"> </w:t>
      </w:r>
      <w:r w:rsidR="00AE1F04" w:rsidRPr="00AE1F04">
        <w:rPr>
          <w:b/>
          <w:bCs/>
          <w:i/>
          <w:iCs/>
          <w:sz w:val="24"/>
        </w:rPr>
        <w:t>«</w:t>
      </w:r>
      <w:r w:rsidR="00FF062F" w:rsidRPr="00FF062F">
        <w:rPr>
          <w:b/>
          <w:bCs/>
          <w:i/>
          <w:iCs/>
          <w:sz w:val="24"/>
        </w:rPr>
        <w:t>Выполнение инженерно-геодезических изысканий и создание инженерно-топографических планов</w:t>
      </w:r>
      <w:r w:rsidR="00AE1F04" w:rsidRPr="00AE1F04">
        <w:rPr>
          <w:b/>
          <w:bCs/>
          <w:i/>
          <w:iCs/>
          <w:sz w:val="24"/>
        </w:rPr>
        <w:t>» (закупка 2</w:t>
      </w:r>
      <w:r w:rsidR="00FF062F">
        <w:rPr>
          <w:b/>
          <w:bCs/>
          <w:i/>
          <w:iCs/>
          <w:sz w:val="24"/>
        </w:rPr>
        <w:t>062</w:t>
      </w:r>
      <w:r w:rsidR="00AE1F04" w:rsidRPr="00AE1F04">
        <w:rPr>
          <w:b/>
          <w:bCs/>
          <w:i/>
          <w:iCs/>
          <w:sz w:val="24"/>
        </w:rPr>
        <w:t xml:space="preserve"> лот 1)</w:t>
      </w:r>
    </w:p>
    <w:p w:rsidR="00D07169" w:rsidRPr="0024368B" w:rsidRDefault="00D07169" w:rsidP="00FF062F">
      <w:pPr>
        <w:pStyle w:val="a3"/>
        <w:numPr>
          <w:ilvl w:val="0"/>
          <w:numId w:val="2"/>
        </w:numPr>
        <w:spacing w:before="0" w:line="240" w:lineRule="auto"/>
        <w:ind w:left="0" w:firstLine="426"/>
        <w:rPr>
          <w:bCs/>
          <w:snapToGrid w:val="0"/>
          <w:sz w:val="24"/>
        </w:rPr>
      </w:pPr>
      <w:r w:rsidRPr="0024368B">
        <w:rPr>
          <w:snapToGrid w:val="0"/>
          <w:sz w:val="24"/>
        </w:rPr>
        <w:t xml:space="preserve">Участники закупки: </w:t>
      </w:r>
      <w:r w:rsidR="001A3B11" w:rsidRPr="001A3B11">
        <w:rPr>
          <w:snapToGrid w:val="0"/>
          <w:sz w:val="24"/>
        </w:rPr>
        <w:t xml:space="preserve">только лица, включенные в перечень квалифицированных участников по результатам предварительного отбора на право заключения рамочного соглашения (закупка </w:t>
      </w:r>
      <w:r w:rsidR="00FF062F">
        <w:rPr>
          <w:snapToGrid w:val="0"/>
          <w:sz w:val="24"/>
        </w:rPr>
        <w:t>151</w:t>
      </w:r>
      <w:r w:rsidR="001A3B11" w:rsidRPr="001A3B11">
        <w:rPr>
          <w:snapToGrid w:val="0"/>
          <w:sz w:val="24"/>
        </w:rPr>
        <w:t xml:space="preserve">) </w:t>
      </w:r>
      <w:r w:rsidR="00FF062F" w:rsidRPr="00FF062F">
        <w:rPr>
          <w:b/>
          <w:bCs/>
          <w:i/>
          <w:iCs/>
          <w:sz w:val="24"/>
        </w:rPr>
        <w:t xml:space="preserve">Работы по проведению инженерно-геодезических изысканий и созданию инженерно-топографических планов для объектов движимого-недвижимого имущества в зоне обслуживания филиала АО «ДРСК» «ХЭС» </w:t>
      </w:r>
      <w:r w:rsidR="00AE1F04">
        <w:rPr>
          <w:b/>
          <w:bCs/>
          <w:i/>
          <w:iCs/>
          <w:sz w:val="24"/>
        </w:rPr>
        <w:t>(</w:t>
      </w:r>
      <w:r w:rsidR="00FF062F" w:rsidRPr="00FF062F">
        <w:rPr>
          <w:b/>
          <w:bCs/>
          <w:i/>
          <w:iCs/>
          <w:sz w:val="24"/>
        </w:rPr>
        <w:t>610016</w:t>
      </w:r>
      <w:r w:rsidR="00AE1F04">
        <w:rPr>
          <w:b/>
          <w:bCs/>
          <w:i/>
          <w:iCs/>
          <w:sz w:val="24"/>
        </w:rPr>
        <w:t>)</w:t>
      </w:r>
      <w:r w:rsidR="00AE1F04">
        <w:rPr>
          <w:snapToGrid w:val="0"/>
          <w:sz w:val="24"/>
        </w:rPr>
        <w:t>:</w:t>
      </w: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9445"/>
      </w:tblGrid>
      <w:tr w:rsidR="00FF062F" w:rsidRPr="00FF062F" w:rsidTr="00FF062F">
        <w:trPr>
          <w:trHeight w:val="416"/>
          <w:tblCellSpacing w:w="0" w:type="dxa"/>
        </w:trPr>
        <w:tc>
          <w:tcPr>
            <w:tcW w:w="5000" w:type="pct"/>
            <w:shd w:val="clear" w:color="auto" w:fill="FFFFFF"/>
            <w:hideMark/>
          </w:tcPr>
          <w:p w:rsidR="00FF062F" w:rsidRPr="00FF062F" w:rsidRDefault="00FF062F" w:rsidP="00FF062F">
            <w:pPr>
              <w:pStyle w:val="ad"/>
              <w:numPr>
                <w:ilvl w:val="0"/>
                <w:numId w:val="48"/>
              </w:numPr>
              <w:spacing w:after="0" w:line="240" w:lineRule="auto"/>
              <w:ind w:left="0" w:firstLine="0"/>
              <w:rPr>
                <w:rFonts w:ascii="Times New Roman" w:hAnsi="Times New Roman" w:cs="Times New Roman"/>
                <w:sz w:val="24"/>
                <w:szCs w:val="24"/>
              </w:rPr>
            </w:pPr>
            <w:r w:rsidRPr="00FF062F">
              <w:rPr>
                <w:rFonts w:ascii="Times New Roman" w:hAnsi="Times New Roman" w:cs="Times New Roman"/>
                <w:b/>
                <w:i/>
                <w:sz w:val="24"/>
                <w:szCs w:val="24"/>
              </w:rPr>
              <w:t>ООО "ДАЛЬГЕОКОМ"</w:t>
            </w:r>
            <w:r w:rsidRPr="00FF062F">
              <w:rPr>
                <w:rFonts w:ascii="Times New Roman" w:hAnsi="Times New Roman" w:cs="Times New Roman"/>
                <w:sz w:val="24"/>
                <w:szCs w:val="24"/>
              </w:rPr>
              <w:t xml:space="preserve"> (680000, Россия, Хабаровский край, г. Хабаровск, пер. Кустарный, д. 8, оф. 2)</w:t>
            </w:r>
          </w:p>
        </w:tc>
      </w:tr>
      <w:tr w:rsidR="00FF062F" w:rsidRPr="00FF062F" w:rsidTr="00FF062F">
        <w:trPr>
          <w:tblCellSpacing w:w="0" w:type="dxa"/>
        </w:trPr>
        <w:tc>
          <w:tcPr>
            <w:tcW w:w="5000" w:type="pct"/>
            <w:shd w:val="clear" w:color="auto" w:fill="FFFFFF"/>
            <w:hideMark/>
          </w:tcPr>
          <w:p w:rsidR="00FF062F" w:rsidRPr="00FF062F" w:rsidRDefault="00FF062F" w:rsidP="00FF062F">
            <w:pPr>
              <w:pStyle w:val="ad"/>
              <w:numPr>
                <w:ilvl w:val="0"/>
                <w:numId w:val="48"/>
              </w:numPr>
              <w:spacing w:after="0" w:line="240" w:lineRule="auto"/>
              <w:ind w:left="0" w:firstLine="0"/>
              <w:rPr>
                <w:rFonts w:ascii="Times New Roman" w:hAnsi="Times New Roman" w:cs="Times New Roman"/>
                <w:sz w:val="24"/>
                <w:szCs w:val="24"/>
              </w:rPr>
            </w:pPr>
            <w:r w:rsidRPr="00FF062F">
              <w:rPr>
                <w:rFonts w:ascii="Times New Roman" w:hAnsi="Times New Roman" w:cs="Times New Roman"/>
                <w:b/>
                <w:i/>
                <w:sz w:val="24"/>
                <w:szCs w:val="24"/>
              </w:rPr>
              <w:t>ООО "КИ-Партнер"</w:t>
            </w:r>
            <w:r w:rsidRPr="00FF062F">
              <w:rPr>
                <w:rFonts w:ascii="Times New Roman" w:hAnsi="Times New Roman" w:cs="Times New Roman"/>
                <w:sz w:val="24"/>
                <w:szCs w:val="24"/>
              </w:rPr>
              <w:t xml:space="preserve"> (680028, Россия, Хабаровский край, г. Хабаровск, ул. Серышева, д. 22, оф. 316)</w:t>
            </w:r>
          </w:p>
        </w:tc>
      </w:tr>
      <w:tr w:rsidR="00FF062F" w:rsidRPr="00FF062F" w:rsidTr="00FF062F">
        <w:trPr>
          <w:tblCellSpacing w:w="0" w:type="dxa"/>
        </w:trPr>
        <w:tc>
          <w:tcPr>
            <w:tcW w:w="5000" w:type="pct"/>
            <w:shd w:val="clear" w:color="auto" w:fill="FFFFFF"/>
          </w:tcPr>
          <w:p w:rsidR="00FF062F" w:rsidRPr="00FF062F" w:rsidRDefault="00FF062F" w:rsidP="00FF062F">
            <w:pPr>
              <w:pStyle w:val="ad"/>
              <w:numPr>
                <w:ilvl w:val="0"/>
                <w:numId w:val="48"/>
              </w:numPr>
              <w:spacing w:after="0" w:line="240" w:lineRule="auto"/>
              <w:ind w:left="0" w:firstLine="0"/>
              <w:rPr>
                <w:rFonts w:ascii="Times New Roman" w:hAnsi="Times New Roman" w:cs="Times New Roman"/>
                <w:sz w:val="24"/>
                <w:szCs w:val="24"/>
              </w:rPr>
            </w:pPr>
            <w:r w:rsidRPr="00FF062F">
              <w:rPr>
                <w:rFonts w:ascii="Times New Roman" w:hAnsi="Times New Roman" w:cs="Times New Roman"/>
                <w:b/>
                <w:i/>
                <w:sz w:val="24"/>
                <w:szCs w:val="24"/>
              </w:rPr>
              <w:t>АО "ДВ АГП"</w:t>
            </w:r>
            <w:r w:rsidRPr="00FF062F">
              <w:rPr>
                <w:rFonts w:ascii="Times New Roman" w:hAnsi="Times New Roman" w:cs="Times New Roman"/>
                <w:sz w:val="24"/>
                <w:szCs w:val="24"/>
              </w:rPr>
              <w:t xml:space="preserve"> (680000, Россия, Хабаровский край, г. Хабаровск, ул. </w:t>
            </w:r>
            <w:proofErr w:type="spellStart"/>
            <w:r w:rsidRPr="00FF062F">
              <w:rPr>
                <w:rFonts w:ascii="Times New Roman" w:hAnsi="Times New Roman" w:cs="Times New Roman"/>
                <w:sz w:val="24"/>
                <w:szCs w:val="24"/>
              </w:rPr>
              <w:t>Шеронова</w:t>
            </w:r>
            <w:proofErr w:type="spellEnd"/>
            <w:r w:rsidRPr="00FF062F">
              <w:rPr>
                <w:rFonts w:ascii="Times New Roman" w:hAnsi="Times New Roman" w:cs="Times New Roman"/>
                <w:sz w:val="24"/>
                <w:szCs w:val="24"/>
              </w:rPr>
              <w:t>, д. 97)</w:t>
            </w:r>
          </w:p>
        </w:tc>
      </w:tr>
      <w:tr w:rsidR="00FF062F" w:rsidRPr="00FF062F" w:rsidTr="00FF062F">
        <w:trPr>
          <w:trHeight w:val="214"/>
          <w:tblCellSpacing w:w="0" w:type="dxa"/>
        </w:trPr>
        <w:tc>
          <w:tcPr>
            <w:tcW w:w="5000" w:type="pct"/>
            <w:shd w:val="clear" w:color="auto" w:fill="FFFFFF"/>
          </w:tcPr>
          <w:p w:rsidR="00FF062F" w:rsidRPr="00FF062F" w:rsidRDefault="00FF062F" w:rsidP="00FF062F">
            <w:pPr>
              <w:pStyle w:val="ad"/>
              <w:numPr>
                <w:ilvl w:val="0"/>
                <w:numId w:val="48"/>
              </w:numPr>
              <w:spacing w:after="0" w:line="240" w:lineRule="auto"/>
              <w:ind w:left="0" w:firstLine="0"/>
              <w:rPr>
                <w:rFonts w:ascii="Times New Roman" w:hAnsi="Times New Roman" w:cs="Times New Roman"/>
                <w:sz w:val="24"/>
                <w:szCs w:val="24"/>
              </w:rPr>
            </w:pPr>
            <w:proofErr w:type="gramStart"/>
            <w:r w:rsidRPr="00FF062F">
              <w:rPr>
                <w:rFonts w:ascii="Times New Roman" w:hAnsi="Times New Roman" w:cs="Times New Roman"/>
                <w:b/>
                <w:i/>
                <w:sz w:val="24"/>
                <w:szCs w:val="24"/>
              </w:rPr>
              <w:t>ОАО "</w:t>
            </w:r>
            <w:proofErr w:type="spellStart"/>
            <w:r w:rsidRPr="00FF062F">
              <w:rPr>
                <w:rFonts w:ascii="Times New Roman" w:hAnsi="Times New Roman" w:cs="Times New Roman"/>
                <w:b/>
                <w:i/>
                <w:sz w:val="24"/>
                <w:szCs w:val="24"/>
              </w:rPr>
              <w:t>Томгипротранс</w:t>
            </w:r>
            <w:proofErr w:type="spellEnd"/>
            <w:r w:rsidRPr="00FF062F">
              <w:rPr>
                <w:rFonts w:ascii="Times New Roman" w:hAnsi="Times New Roman" w:cs="Times New Roman"/>
                <w:b/>
                <w:i/>
                <w:sz w:val="24"/>
                <w:szCs w:val="24"/>
              </w:rPr>
              <w:t>"</w:t>
            </w:r>
            <w:r w:rsidRPr="00FF062F">
              <w:rPr>
                <w:rFonts w:ascii="Times New Roman" w:hAnsi="Times New Roman" w:cs="Times New Roman"/>
                <w:sz w:val="24"/>
                <w:szCs w:val="24"/>
              </w:rPr>
              <w:t xml:space="preserve"> (634041, Россия, г. Томск, пр.</w:t>
            </w:r>
            <w:proofErr w:type="gramEnd"/>
            <w:r w:rsidRPr="00FF062F">
              <w:rPr>
                <w:rFonts w:ascii="Times New Roman" w:hAnsi="Times New Roman" w:cs="Times New Roman"/>
                <w:sz w:val="24"/>
                <w:szCs w:val="24"/>
              </w:rPr>
              <w:t xml:space="preserve"> </w:t>
            </w:r>
            <w:proofErr w:type="gramStart"/>
            <w:r w:rsidRPr="00FF062F">
              <w:rPr>
                <w:rFonts w:ascii="Times New Roman" w:hAnsi="Times New Roman" w:cs="Times New Roman"/>
                <w:sz w:val="24"/>
                <w:szCs w:val="24"/>
              </w:rPr>
              <w:t>Кирова, 23)</w:t>
            </w:r>
            <w:proofErr w:type="gramEnd"/>
          </w:p>
        </w:tc>
      </w:tr>
    </w:tbl>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213496" w:rsidRDefault="00702A87" w:rsidP="001A3B11">
      <w:pPr>
        <w:pStyle w:val="a3"/>
        <w:numPr>
          <w:ilvl w:val="0"/>
          <w:numId w:val="2"/>
        </w:numPr>
        <w:tabs>
          <w:tab w:val="left" w:pos="1134"/>
        </w:tabs>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p>
    <w:p w:rsidR="004B4007" w:rsidRDefault="00AE1F04" w:rsidP="00213496">
      <w:pPr>
        <w:pStyle w:val="a3"/>
        <w:tabs>
          <w:tab w:val="left" w:pos="1134"/>
        </w:tabs>
        <w:spacing w:before="0" w:line="240" w:lineRule="auto"/>
        <w:rPr>
          <w:sz w:val="24"/>
        </w:rPr>
      </w:pPr>
      <w:r>
        <w:rPr>
          <w:b/>
          <w:i/>
          <w:sz w:val="24"/>
        </w:rPr>
        <w:t>Лот 1</w:t>
      </w:r>
      <w:r w:rsidR="00213496">
        <w:rPr>
          <w:b/>
          <w:i/>
          <w:sz w:val="24"/>
        </w:rPr>
        <w:t xml:space="preserve"> - </w:t>
      </w:r>
      <w:r w:rsidR="00EF5F25">
        <w:rPr>
          <w:b/>
          <w:i/>
          <w:sz w:val="24"/>
        </w:rPr>
        <w:t xml:space="preserve"> </w:t>
      </w:r>
      <w:r w:rsidR="00FF062F" w:rsidRPr="00FF062F">
        <w:rPr>
          <w:b/>
          <w:i/>
          <w:sz w:val="24"/>
        </w:rPr>
        <w:t>3 513 766.00</w:t>
      </w:r>
      <w:r w:rsidR="00396793">
        <w:rPr>
          <w:b/>
          <w:i/>
          <w:sz w:val="24"/>
        </w:rPr>
        <w:t xml:space="preserve"> </w:t>
      </w:r>
      <w:r w:rsidR="004B4007" w:rsidRPr="0024368B">
        <w:rPr>
          <w:sz w:val="24"/>
        </w:rPr>
        <w:t>рублей без учета НДС</w:t>
      </w:r>
      <w:r w:rsidR="00876932" w:rsidRPr="0024368B">
        <w:rPr>
          <w:sz w:val="24"/>
        </w:rPr>
        <w:t xml:space="preserve"> (</w:t>
      </w:r>
      <w:r w:rsidR="00FF062F" w:rsidRPr="00FF062F">
        <w:rPr>
          <w:sz w:val="24"/>
        </w:rPr>
        <w:t>4 146 243.88</w:t>
      </w:r>
      <w:r w:rsidR="00213496">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bookmarkStart w:id="0" w:name="_GoBack"/>
      <w:bookmarkEnd w:id="0"/>
      <w:r w:rsidR="0056081D" w:rsidRPr="0024368B">
        <w:rPr>
          <w:sz w:val="24"/>
        </w:rPr>
        <w:t xml:space="preserve"> </w:t>
      </w:r>
      <w:r w:rsidR="00E10202" w:rsidRPr="0024368B">
        <w:rPr>
          <w:sz w:val="24"/>
        </w:rPr>
        <w:t xml:space="preserve">с </w:t>
      </w:r>
      <w:r w:rsidR="00FF062F">
        <w:rPr>
          <w:sz w:val="24"/>
        </w:rPr>
        <w:t>21</w:t>
      </w:r>
      <w:r w:rsidR="00213496">
        <w:rPr>
          <w:sz w:val="24"/>
        </w:rPr>
        <w:t>.04</w:t>
      </w:r>
      <w:r w:rsidR="001A3B11">
        <w:rPr>
          <w:sz w:val="24"/>
        </w:rPr>
        <w:t>.2016</w:t>
      </w:r>
      <w:r w:rsidR="00E709B8" w:rsidRPr="0024368B">
        <w:rPr>
          <w:sz w:val="24"/>
        </w:rPr>
        <w:t xml:space="preserve"> по </w:t>
      </w:r>
      <w:r w:rsidR="000F0DFC">
        <w:rPr>
          <w:sz w:val="24"/>
        </w:rPr>
        <w:t>27</w:t>
      </w:r>
      <w:r w:rsidR="00396793">
        <w:rPr>
          <w:sz w:val="24"/>
        </w:rPr>
        <w:t>.</w:t>
      </w:r>
      <w:r w:rsidR="00213496">
        <w:rPr>
          <w:sz w:val="24"/>
        </w:rPr>
        <w:t>04</w:t>
      </w:r>
      <w:r w:rsidR="001A3B11">
        <w:rPr>
          <w:sz w:val="24"/>
        </w:rPr>
        <w:t>.2016 гг.</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FF062F">
        <w:rPr>
          <w:b/>
          <w:sz w:val="24"/>
        </w:rPr>
        <w:t>21</w:t>
      </w:r>
      <w:r w:rsidR="001A3B11">
        <w:rPr>
          <w:b/>
          <w:sz w:val="24"/>
        </w:rPr>
        <w:t xml:space="preserve">» </w:t>
      </w:r>
      <w:r w:rsidR="00213496">
        <w:rPr>
          <w:b/>
          <w:sz w:val="24"/>
        </w:rPr>
        <w:t>апреля</w:t>
      </w:r>
      <w:r w:rsidR="001A3B11">
        <w:rPr>
          <w:b/>
          <w:sz w:val="24"/>
        </w:rPr>
        <w:t xml:space="preserve"> 2016</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113477">
        <w:rPr>
          <w:b/>
          <w:i/>
          <w:sz w:val="24"/>
        </w:rPr>
        <w:t>27</w:t>
      </w:r>
      <w:r w:rsidR="004B4007" w:rsidRPr="0024368B">
        <w:rPr>
          <w:b/>
          <w:i/>
          <w:sz w:val="24"/>
        </w:rPr>
        <w:t xml:space="preserve">» </w:t>
      </w:r>
      <w:r w:rsidR="00213496">
        <w:rPr>
          <w:b/>
          <w:i/>
          <w:sz w:val="24"/>
        </w:rPr>
        <w:t>апреля</w:t>
      </w:r>
      <w:r w:rsidR="00F35CCD">
        <w:rPr>
          <w:b/>
          <w:i/>
          <w:sz w:val="24"/>
        </w:rPr>
        <w:t xml:space="preserve"> </w:t>
      </w:r>
      <w:r w:rsidR="004B4007" w:rsidRPr="0024368B">
        <w:rPr>
          <w:b/>
          <w:i/>
          <w:sz w:val="24"/>
        </w:rPr>
        <w:t>201</w:t>
      </w:r>
      <w:r w:rsidR="001A3B11">
        <w:rPr>
          <w:b/>
          <w:i/>
          <w:sz w:val="24"/>
        </w:rPr>
        <w:t>6</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113477">
        <w:rPr>
          <w:b/>
          <w:i/>
          <w:sz w:val="24"/>
        </w:rPr>
        <w:t>28</w:t>
      </w:r>
      <w:r w:rsidR="00D54B70" w:rsidRPr="0024368B">
        <w:rPr>
          <w:b/>
          <w:i/>
          <w:sz w:val="24"/>
        </w:rPr>
        <w:t xml:space="preserve">» </w:t>
      </w:r>
      <w:r w:rsidR="008A16BC">
        <w:rPr>
          <w:b/>
          <w:i/>
          <w:sz w:val="24"/>
        </w:rPr>
        <w:t>апреля</w:t>
      </w:r>
      <w:r w:rsidR="00D54B70" w:rsidRPr="0024368B">
        <w:rPr>
          <w:b/>
          <w:i/>
          <w:sz w:val="24"/>
        </w:rPr>
        <w:t xml:space="preserve"> </w:t>
      </w:r>
      <w:r w:rsidR="00DB5583" w:rsidRPr="0024368B">
        <w:rPr>
          <w:b/>
          <w:i/>
          <w:sz w:val="24"/>
        </w:rPr>
        <w:t>201</w:t>
      </w:r>
      <w:r w:rsidR="008A16BC">
        <w:rPr>
          <w:b/>
          <w:i/>
          <w:sz w:val="24"/>
        </w:rPr>
        <w:t>6</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до 17:00 часов (Благовещенского) времени</w:t>
      </w:r>
      <w:r w:rsidR="00E700C0">
        <w:rPr>
          <w:sz w:val="24"/>
        </w:rPr>
        <w:t xml:space="preserve"> </w:t>
      </w:r>
      <w:r w:rsidR="00427C92">
        <w:rPr>
          <w:sz w:val="24"/>
        </w:rPr>
        <w:t>17.05</w:t>
      </w:r>
      <w:r w:rsidR="00E700C0">
        <w:rPr>
          <w:sz w:val="24"/>
        </w:rPr>
        <w:t>.2016</w:t>
      </w:r>
      <w:r w:rsidR="004B4007" w:rsidRPr="0024368B">
        <w:rPr>
          <w:sz w:val="24"/>
        </w:rPr>
        <w:t xml:space="preserve">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427C92">
        <w:rPr>
          <w:sz w:val="24"/>
        </w:rPr>
        <w:t>17.05</w:t>
      </w:r>
      <w:r w:rsidR="00E700C0">
        <w:rPr>
          <w:sz w:val="24"/>
        </w:rPr>
        <w:t>.2016</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180530">
        <w:rPr>
          <w:sz w:val="24"/>
        </w:rPr>
        <w:t>рабочих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E43862"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862" w:rsidRDefault="00E43862" w:rsidP="0049780E">
      <w:pPr>
        <w:spacing w:after="0" w:line="240" w:lineRule="auto"/>
      </w:pPr>
      <w:r>
        <w:separator/>
      </w:r>
    </w:p>
  </w:endnote>
  <w:endnote w:type="continuationSeparator" w:id="0">
    <w:p w:rsidR="00E43862" w:rsidRDefault="00E4386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F0DF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862" w:rsidRDefault="00E43862" w:rsidP="0049780E">
      <w:pPr>
        <w:spacing w:after="0" w:line="240" w:lineRule="auto"/>
      </w:pPr>
      <w:r>
        <w:separator/>
      </w:r>
    </w:p>
  </w:footnote>
  <w:footnote w:type="continuationSeparator" w:id="0">
    <w:p w:rsidR="00E43862" w:rsidRDefault="00E4386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FF062F">
      <w:rPr>
        <w:i/>
        <w:sz w:val="18"/>
        <w:szCs w:val="18"/>
      </w:rPr>
      <w:t>2062</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08722F"/>
    <w:multiLevelType w:val="hybridMultilevel"/>
    <w:tmpl w:val="4FC00146"/>
    <w:lvl w:ilvl="0" w:tplc="F314D2D2">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50DE7"/>
    <w:multiLevelType w:val="hybridMultilevel"/>
    <w:tmpl w:val="282681E8"/>
    <w:lvl w:ilvl="0" w:tplc="8E6EB4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B6036A"/>
    <w:multiLevelType w:val="hybridMultilevel"/>
    <w:tmpl w:val="600645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4"/>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4"/>
  </w:num>
  <w:num w:numId="32">
    <w:abstractNumId w:val="4"/>
  </w:num>
  <w:num w:numId="33">
    <w:abstractNumId w:val="4"/>
  </w:num>
  <w:num w:numId="34">
    <w:abstractNumId w:val="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num>
  <w:num w:numId="38">
    <w:abstractNumId w:val="4"/>
  </w:num>
  <w:num w:numId="39">
    <w:abstractNumId w:val="4"/>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7"/>
  </w:num>
  <w:num w:numId="43">
    <w:abstractNumId w:val="0"/>
  </w:num>
  <w:num w:numId="44">
    <w:abstractNumId w:val="8"/>
  </w:num>
  <w:num w:numId="45">
    <w:abstractNumId w:val="2"/>
  </w:num>
  <w:num w:numId="46">
    <w:abstractNumId w:val="6"/>
  </w:num>
  <w:num w:numId="47">
    <w:abstractNumId w:val="1"/>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4FCF"/>
    <w:rsid w:val="000F0DFC"/>
    <w:rsid w:val="000F175B"/>
    <w:rsid w:val="000F3F79"/>
    <w:rsid w:val="0010171A"/>
    <w:rsid w:val="001037BC"/>
    <w:rsid w:val="00105692"/>
    <w:rsid w:val="0011084A"/>
    <w:rsid w:val="00113477"/>
    <w:rsid w:val="001166D3"/>
    <w:rsid w:val="00117AC2"/>
    <w:rsid w:val="0012041E"/>
    <w:rsid w:val="00120C0F"/>
    <w:rsid w:val="00122638"/>
    <w:rsid w:val="00124176"/>
    <w:rsid w:val="00124CFD"/>
    <w:rsid w:val="00125507"/>
    <w:rsid w:val="00125687"/>
    <w:rsid w:val="00126988"/>
    <w:rsid w:val="001269BF"/>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530"/>
    <w:rsid w:val="00180890"/>
    <w:rsid w:val="00183BE9"/>
    <w:rsid w:val="00186372"/>
    <w:rsid w:val="00187C39"/>
    <w:rsid w:val="0019138C"/>
    <w:rsid w:val="001925C7"/>
    <w:rsid w:val="00192E4A"/>
    <w:rsid w:val="001A08E2"/>
    <w:rsid w:val="001A1566"/>
    <w:rsid w:val="001A3B11"/>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496"/>
    <w:rsid w:val="002207CF"/>
    <w:rsid w:val="00220EFB"/>
    <w:rsid w:val="00226741"/>
    <w:rsid w:val="0022685D"/>
    <w:rsid w:val="00232D62"/>
    <w:rsid w:val="00233651"/>
    <w:rsid w:val="00233FAA"/>
    <w:rsid w:val="00235916"/>
    <w:rsid w:val="00235DB7"/>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793"/>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C92"/>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660"/>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77E98"/>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89D"/>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07D"/>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16BC"/>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165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FA"/>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10D7"/>
    <w:rsid w:val="00AD2AC0"/>
    <w:rsid w:val="00AD4A0F"/>
    <w:rsid w:val="00AD648A"/>
    <w:rsid w:val="00AD65B1"/>
    <w:rsid w:val="00AE1378"/>
    <w:rsid w:val="00AE1F04"/>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4ECE"/>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63D"/>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46080"/>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3862"/>
    <w:rsid w:val="00E44959"/>
    <w:rsid w:val="00E45EF6"/>
    <w:rsid w:val="00E504F3"/>
    <w:rsid w:val="00E5078F"/>
    <w:rsid w:val="00E5104E"/>
    <w:rsid w:val="00E511B0"/>
    <w:rsid w:val="00E5269B"/>
    <w:rsid w:val="00E638A5"/>
    <w:rsid w:val="00E64D88"/>
    <w:rsid w:val="00E656F2"/>
    <w:rsid w:val="00E700C0"/>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EF7C4E"/>
    <w:rsid w:val="00F03BBF"/>
    <w:rsid w:val="00F06456"/>
    <w:rsid w:val="00F07B41"/>
    <w:rsid w:val="00F13BF5"/>
    <w:rsid w:val="00F148BD"/>
    <w:rsid w:val="00F150A9"/>
    <w:rsid w:val="00F22545"/>
    <w:rsid w:val="00F24099"/>
    <w:rsid w:val="00F24E3C"/>
    <w:rsid w:val="00F31364"/>
    <w:rsid w:val="00F32530"/>
    <w:rsid w:val="00F353EB"/>
    <w:rsid w:val="00F35CCD"/>
    <w:rsid w:val="00F35F49"/>
    <w:rsid w:val="00F403D7"/>
    <w:rsid w:val="00F41478"/>
    <w:rsid w:val="00F43C1A"/>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62F"/>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7F78-8E15-48CB-8231-42F0F50AD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769</Words>
  <Characters>4388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34</cp:revision>
  <cp:lastPrinted>2016-04-20T07:41:00Z</cp:lastPrinted>
  <dcterms:created xsi:type="dcterms:W3CDTF">2015-11-12T07:09:00Z</dcterms:created>
  <dcterms:modified xsi:type="dcterms:W3CDTF">2016-04-21T05:19:00Z</dcterms:modified>
</cp:coreProperties>
</file>