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B7F4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B7F48">
              <w:rPr>
                <w:b/>
                <w:szCs w:val="28"/>
              </w:rPr>
              <w:t>421</w:t>
            </w:r>
            <w:r w:rsidR="00293AAD">
              <w:rPr>
                <w:b/>
                <w:szCs w:val="28"/>
              </w:rPr>
              <w:t>/У</w:t>
            </w:r>
            <w:r w:rsidR="00576CF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6160B" w:rsidP="00AB7F4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7F48">
              <w:rPr>
                <w:b/>
                <w:sz w:val="24"/>
                <w:szCs w:val="24"/>
              </w:rPr>
              <w:t>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</w:t>
            </w:r>
            <w:r w:rsidR="00AB7F48"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B7F48" w:rsidRPr="003F04BC" w:rsidRDefault="00293AAD" w:rsidP="00AB7F48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293AAD">
        <w:rPr>
          <w:b/>
          <w:sz w:val="24"/>
          <w:szCs w:val="26"/>
        </w:rPr>
        <w:t>Способ и предмет закупки:</w:t>
      </w:r>
      <w:r w:rsidRPr="00293AAD">
        <w:rPr>
          <w:sz w:val="24"/>
          <w:szCs w:val="26"/>
        </w:rPr>
        <w:t xml:space="preserve"> </w:t>
      </w:r>
      <w:r w:rsidR="00AB7F48" w:rsidRPr="003F04BC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="00AB7F48" w:rsidRPr="001D45E4">
        <w:rPr>
          <w:b/>
          <w:bCs/>
          <w:i/>
          <w:iCs/>
          <w:snapToGrid w:val="0"/>
          <w:sz w:val="24"/>
        </w:rPr>
        <w:t xml:space="preserve">Строительство распределительных сетей по улучшению качества электрической энергии </w:t>
      </w:r>
      <w:proofErr w:type="gramStart"/>
      <w:r w:rsidR="00AB7F48" w:rsidRPr="001D45E4">
        <w:rPr>
          <w:b/>
          <w:bCs/>
          <w:i/>
          <w:iCs/>
          <w:snapToGrid w:val="0"/>
          <w:sz w:val="24"/>
        </w:rPr>
        <w:t xml:space="preserve">( </w:t>
      </w:r>
      <w:proofErr w:type="gramEnd"/>
      <w:r w:rsidR="00AB7F48" w:rsidRPr="001D45E4">
        <w:rPr>
          <w:b/>
          <w:bCs/>
          <w:i/>
          <w:iCs/>
          <w:snapToGrid w:val="0"/>
          <w:sz w:val="24"/>
        </w:rPr>
        <w:t xml:space="preserve">в </w:t>
      </w:r>
      <w:proofErr w:type="spellStart"/>
      <w:r w:rsidR="00AB7F48" w:rsidRPr="001D45E4">
        <w:rPr>
          <w:b/>
          <w:bCs/>
          <w:i/>
          <w:iCs/>
          <w:snapToGrid w:val="0"/>
          <w:sz w:val="24"/>
        </w:rPr>
        <w:t>т.ч</w:t>
      </w:r>
      <w:proofErr w:type="spellEnd"/>
      <w:r w:rsidR="00AB7F48" w:rsidRPr="001D45E4">
        <w:rPr>
          <w:b/>
          <w:bCs/>
          <w:i/>
          <w:iCs/>
          <w:snapToGrid w:val="0"/>
          <w:sz w:val="24"/>
        </w:rPr>
        <w:t>. ПИР)</w:t>
      </w:r>
      <w:r w:rsidR="00AB7F48" w:rsidRPr="003F04BC">
        <w:rPr>
          <w:b/>
          <w:bCs/>
          <w:i/>
          <w:iCs/>
          <w:snapToGrid w:val="0"/>
          <w:sz w:val="24"/>
        </w:rPr>
        <w:t>.</w:t>
      </w:r>
    </w:p>
    <w:p w:rsidR="00AB7F48" w:rsidRPr="003F04BC" w:rsidRDefault="00AB7F48" w:rsidP="00AB7F48">
      <w:pPr>
        <w:snapToGrid w:val="0"/>
        <w:spacing w:line="240" w:lineRule="auto"/>
        <w:rPr>
          <w:b/>
          <w:bCs/>
          <w:i/>
          <w:sz w:val="24"/>
          <w:szCs w:val="24"/>
        </w:rPr>
      </w:pPr>
      <w:r w:rsidRPr="003F04BC">
        <w:rPr>
          <w:bCs/>
          <w:sz w:val="24"/>
          <w:szCs w:val="24"/>
        </w:rPr>
        <w:t>Закупка 113</w:t>
      </w:r>
      <w:r>
        <w:rPr>
          <w:bCs/>
          <w:sz w:val="24"/>
          <w:szCs w:val="24"/>
        </w:rPr>
        <w:t>6</w:t>
      </w:r>
      <w:r w:rsidRPr="003F04BC">
        <w:rPr>
          <w:bCs/>
          <w:sz w:val="24"/>
          <w:szCs w:val="24"/>
        </w:rPr>
        <w:t xml:space="preserve"> р. 2.1.1. ГКПЗ 2016</w:t>
      </w:r>
    </w:p>
    <w:p w:rsidR="00F57344" w:rsidRPr="00293AAD" w:rsidRDefault="00F57344" w:rsidP="00AB7F48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B7F48" w:rsidRPr="002B2ACF" w:rsidRDefault="00224BE0" w:rsidP="00AB7F4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B7F48">
        <w:rPr>
          <w:sz w:val="24"/>
          <w:szCs w:val="24"/>
        </w:rPr>
        <w:t xml:space="preserve">не </w:t>
      </w:r>
      <w:r w:rsidR="00AB7F48" w:rsidRPr="002B2ACF">
        <w:rPr>
          <w:sz w:val="24"/>
          <w:szCs w:val="24"/>
        </w:rPr>
        <w:t xml:space="preserve">поступило </w:t>
      </w:r>
      <w:r w:rsidR="00AB7F48">
        <w:rPr>
          <w:sz w:val="24"/>
          <w:szCs w:val="24"/>
        </w:rPr>
        <w:t>ни одной</w:t>
      </w:r>
      <w:r w:rsidR="00AB7F48" w:rsidRPr="002B2ACF">
        <w:rPr>
          <w:sz w:val="24"/>
          <w:szCs w:val="24"/>
        </w:rPr>
        <w:t xml:space="preserve"> заявк</w:t>
      </w:r>
      <w:r w:rsidR="00AB7F48">
        <w:rPr>
          <w:sz w:val="24"/>
          <w:szCs w:val="24"/>
        </w:rPr>
        <w:t>и</w:t>
      </w:r>
      <w:r w:rsidR="00AB7F48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AB7F48" w:rsidRPr="002B2ACF" w:rsidRDefault="00AB7F48" w:rsidP="00AB7F4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AB7F48" w:rsidRPr="002B2ACF" w:rsidRDefault="00AB7F48" w:rsidP="00AB7F4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10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25.04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2B2ACF">
        <w:rPr>
          <w:sz w:val="24"/>
          <w:szCs w:val="24"/>
        </w:rPr>
        <w:t xml:space="preserve"> г </w:t>
      </w:r>
    </w:p>
    <w:p w:rsidR="00AB7F48" w:rsidRPr="002B2ACF" w:rsidRDefault="00AB7F48" w:rsidP="00AB7F4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AB7F48" w:rsidRPr="000E0DEF" w:rsidTr="00360CF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F48" w:rsidRPr="000E0DEF" w:rsidRDefault="00AB7F48" w:rsidP="00360CF4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AB7F48" w:rsidRPr="000E0DEF" w:rsidRDefault="00AB7F48" w:rsidP="00360CF4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F48" w:rsidRPr="000E0DEF" w:rsidRDefault="00AB7F48" w:rsidP="00360CF4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F48" w:rsidRPr="000E0DEF" w:rsidRDefault="00AB7F48" w:rsidP="00360CF4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7F48" w:rsidRPr="000E0DEF" w:rsidRDefault="00AB7F48" w:rsidP="00360CF4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AB7F48" w:rsidRPr="000A692E" w:rsidTr="00360CF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Pr="00293AAD" w:rsidRDefault="00AB7F48" w:rsidP="00360CF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AB7F48" w:rsidRDefault="00AB7F48" w:rsidP="00360CF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 128а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3 252 000,00 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AB7F48" w:rsidRPr="000A692E" w:rsidTr="00360CF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Pr="00293AAD" w:rsidRDefault="00AB7F48" w:rsidP="00360CF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Электросервис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7F48" w:rsidRDefault="00AB7F48" w:rsidP="00360CF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Биробиджан, ул. Миллера, 8Б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3 370 079,00 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AB7F48" w:rsidRPr="000A692E" w:rsidTr="00360CF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AB7F48" w:rsidRDefault="00AB7F48" w:rsidP="00360CF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Красноармейская, 102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3 871 250,00 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AB7F48" w:rsidRPr="000A692E" w:rsidTr="00360CF4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Сельэлектрострой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AB7F48" w:rsidRDefault="00AB7F48" w:rsidP="00360CF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>
              <w:rPr>
                <w:sz w:val="24"/>
                <w:szCs w:val="24"/>
                <w:lang w:eastAsia="en-US"/>
              </w:rPr>
              <w:t>, 127 «В»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3 250 000,00 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F48" w:rsidRDefault="00AB7F48" w:rsidP="00360CF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AB7F48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576CF3" w:rsidRDefault="00576CF3" w:rsidP="00576CF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bookmarkStart w:id="0" w:name="_GoBack"/>
      <w:bookmarkEnd w:id="0"/>
      <w:r w:rsidRPr="000C02F6">
        <w:rPr>
          <w:b/>
          <w:i/>
          <w:sz w:val="24"/>
          <w:szCs w:val="24"/>
        </w:rPr>
        <w:t xml:space="preserve">     </w:t>
      </w:r>
      <w:r w:rsidR="00AB7F48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20A" w:rsidRDefault="0079720A" w:rsidP="00E2330B">
      <w:pPr>
        <w:spacing w:line="240" w:lineRule="auto"/>
      </w:pPr>
      <w:r>
        <w:separator/>
      </w:r>
    </w:p>
  </w:endnote>
  <w:endnote w:type="continuationSeparator" w:id="0">
    <w:p w:rsidR="0079720A" w:rsidRDefault="007972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20A" w:rsidRDefault="0079720A" w:rsidP="00E2330B">
      <w:pPr>
        <w:spacing w:line="240" w:lineRule="auto"/>
      </w:pPr>
      <w:r>
        <w:separator/>
      </w:r>
    </w:p>
  </w:footnote>
  <w:footnote w:type="continuationSeparator" w:id="0">
    <w:p w:rsidR="0079720A" w:rsidRDefault="0079720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63C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9720A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B7F48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160B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22</cp:revision>
  <cp:lastPrinted>2016-04-25T01:54:00Z</cp:lastPrinted>
  <dcterms:created xsi:type="dcterms:W3CDTF">2014-08-07T23:19:00Z</dcterms:created>
  <dcterms:modified xsi:type="dcterms:W3CDTF">2016-04-25T01:54:00Z</dcterms:modified>
</cp:coreProperties>
</file>