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34A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E34A1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1078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54D7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34A11">
              <w:rPr>
                <w:b/>
                <w:i/>
                <w:snapToGrid w:val="0"/>
                <w:sz w:val="26"/>
                <w:szCs w:val="26"/>
                <w:lang w:eastAsia="en-US"/>
              </w:rPr>
              <w:t>427</w:t>
            </w:r>
            <w:r w:rsidR="00A54D7D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8D2CA7" w:rsidP="00E34A11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34A11">
              <w:rPr>
                <w:b/>
                <w:i/>
                <w:snapToGrid w:val="0"/>
                <w:sz w:val="26"/>
                <w:szCs w:val="26"/>
                <w:lang w:eastAsia="en-US"/>
              </w:rPr>
              <w:t>11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E34A11">
              <w:rPr>
                <w:b/>
                <w:i/>
                <w:snapToGrid w:val="0"/>
                <w:sz w:val="26"/>
                <w:szCs w:val="26"/>
                <w:lang w:eastAsia="en-US"/>
              </w:rPr>
              <w:t>апреля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34A11" w:rsidRDefault="00E34A11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sz w:val="24"/>
        </w:rPr>
      </w:pPr>
    </w:p>
    <w:p w:rsidR="00E26CEB" w:rsidRPr="001B49C2" w:rsidRDefault="004B4007" w:rsidP="00E34A11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1B49C2">
        <w:rPr>
          <w:sz w:val="24"/>
        </w:rPr>
        <w:t>Организатор</w:t>
      </w:r>
      <w:r w:rsidR="00B64473" w:rsidRPr="001B49C2">
        <w:rPr>
          <w:snapToGrid w:val="0"/>
          <w:sz w:val="24"/>
        </w:rPr>
        <w:t xml:space="preserve"> (Заказчик)</w:t>
      </w:r>
      <w:r w:rsidR="009C204C" w:rsidRPr="001B49C2">
        <w:rPr>
          <w:snapToGrid w:val="0"/>
          <w:sz w:val="24"/>
        </w:rPr>
        <w:t xml:space="preserve"> </w:t>
      </w:r>
      <w:r w:rsidR="00B64473" w:rsidRPr="001B49C2">
        <w:rPr>
          <w:snapToGrid w:val="0"/>
          <w:sz w:val="24"/>
        </w:rPr>
        <w:t xml:space="preserve">– </w:t>
      </w:r>
      <w:r w:rsidRPr="001B49C2">
        <w:rPr>
          <w:snapToGrid w:val="0"/>
          <w:sz w:val="24"/>
        </w:rPr>
        <w:t>АО «Дальневосточная распределитель</w:t>
      </w:r>
      <w:r w:rsidR="00B64473" w:rsidRPr="001B49C2">
        <w:rPr>
          <w:snapToGrid w:val="0"/>
          <w:sz w:val="24"/>
        </w:rPr>
        <w:t xml:space="preserve">ная сетевая компания» (далее – </w:t>
      </w:r>
      <w:r w:rsidRPr="001B49C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1B49C2">
        <w:rPr>
          <w:snapToGrid w:val="0"/>
          <w:sz w:val="24"/>
        </w:rPr>
        <w:t>ченко, 28, тел. 8 (4162) 397-242</w:t>
      </w:r>
      <w:r w:rsidRPr="001B49C2">
        <w:rPr>
          <w:snapToGrid w:val="0"/>
          <w:sz w:val="24"/>
        </w:rPr>
        <w:t>)</w:t>
      </w:r>
      <w:r w:rsidR="00401345" w:rsidRPr="001B49C2">
        <w:rPr>
          <w:snapToGrid w:val="0"/>
          <w:sz w:val="24"/>
        </w:rPr>
        <w:t>.</w:t>
      </w:r>
      <w:r w:rsidR="00D15A23" w:rsidRPr="001B49C2">
        <w:rPr>
          <w:sz w:val="24"/>
        </w:rPr>
        <w:t xml:space="preserve"> </w:t>
      </w:r>
      <w:proofErr w:type="gramEnd"/>
    </w:p>
    <w:p w:rsidR="00E26CEB" w:rsidRPr="00E34A11" w:rsidRDefault="00E26CEB" w:rsidP="00E34A11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1B49C2">
        <w:rPr>
          <w:sz w:val="24"/>
        </w:rPr>
        <w:t>Открытый электронный запрос</w:t>
      </w:r>
      <w:r w:rsidR="00D15A23" w:rsidRPr="001B49C2">
        <w:rPr>
          <w:sz w:val="24"/>
        </w:rPr>
        <w:t xml:space="preserve"> предложений (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2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-</w:t>
      </w:r>
      <w:proofErr w:type="spellStart"/>
      <w:r w:rsidR="00D15A23" w:rsidRPr="001B49C2">
        <w:rPr>
          <w:sz w:val="24"/>
          <w:lang w:val="en-US"/>
        </w:rPr>
        <w:t>energo</w:t>
      </w:r>
      <w:proofErr w:type="spellEnd"/>
      <w:r w:rsidR="00D15A23" w:rsidRPr="001B49C2">
        <w:rPr>
          <w:sz w:val="24"/>
        </w:rPr>
        <w:t>.</w:t>
      </w:r>
      <w:proofErr w:type="spellStart"/>
      <w:r w:rsidR="00D15A23" w:rsidRPr="001B49C2">
        <w:rPr>
          <w:sz w:val="24"/>
          <w:lang w:val="en-US"/>
        </w:rPr>
        <w:t>ru</w:t>
      </w:r>
      <w:proofErr w:type="spellEnd"/>
      <w:r w:rsidR="00D15A23" w:rsidRPr="001B49C2">
        <w:rPr>
          <w:sz w:val="24"/>
        </w:rPr>
        <w:t xml:space="preserve">) № </w:t>
      </w:r>
      <w:r w:rsidR="00E34A11">
        <w:rPr>
          <w:sz w:val="24"/>
        </w:rPr>
        <w:t>631649</w:t>
      </w:r>
      <w:r w:rsidRPr="00E34A11">
        <w:rPr>
          <w:sz w:val="24"/>
        </w:rPr>
        <w:t xml:space="preserve"> </w:t>
      </w:r>
      <w:r w:rsidR="00E34A11" w:rsidRPr="00E34A11">
        <w:rPr>
          <w:b/>
          <w:i/>
          <w:sz w:val="24"/>
        </w:rPr>
        <w:t xml:space="preserve">«Расчистка просеки </w:t>
      </w:r>
      <w:proofErr w:type="spellStart"/>
      <w:r w:rsidR="00E34A11" w:rsidRPr="00E34A11">
        <w:rPr>
          <w:b/>
          <w:i/>
          <w:sz w:val="24"/>
        </w:rPr>
        <w:t>Алданский</w:t>
      </w:r>
      <w:proofErr w:type="spellEnd"/>
      <w:r w:rsidR="00E34A11" w:rsidRPr="00E34A11">
        <w:rPr>
          <w:b/>
          <w:i/>
          <w:sz w:val="24"/>
        </w:rPr>
        <w:t xml:space="preserve"> РЭС» </w:t>
      </w:r>
      <w:r w:rsidR="00E34A11" w:rsidRPr="00E34A11">
        <w:rPr>
          <w:sz w:val="24"/>
        </w:rPr>
        <w:t>для нужд филиала АО «ДРСК» «Южно-</w:t>
      </w:r>
      <w:proofErr w:type="spellStart"/>
      <w:r w:rsidR="00E34A11" w:rsidRPr="00E34A11">
        <w:rPr>
          <w:sz w:val="24"/>
        </w:rPr>
        <w:t>Якусткие</w:t>
      </w:r>
      <w:proofErr w:type="spellEnd"/>
      <w:r w:rsidR="00E34A11" w:rsidRPr="00E34A11">
        <w:rPr>
          <w:sz w:val="24"/>
        </w:rPr>
        <w:t xml:space="preserve"> электрические сети»</w:t>
      </w:r>
      <w:r w:rsidRPr="00E34A11">
        <w:rPr>
          <w:sz w:val="24"/>
        </w:rPr>
        <w:t>.</w:t>
      </w:r>
    </w:p>
    <w:p w:rsidR="00220B8F" w:rsidRPr="00E34A11" w:rsidRDefault="00E26CEB" w:rsidP="00E34A11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E34A11">
        <w:rPr>
          <w:bCs/>
          <w:sz w:val="24"/>
        </w:rPr>
        <w:t>Извещение опубликовано</w:t>
      </w:r>
      <w:r w:rsidR="00D15A23" w:rsidRPr="00E34A11">
        <w:rPr>
          <w:bCs/>
          <w:sz w:val="24"/>
        </w:rPr>
        <w:t xml:space="preserve"> </w:t>
      </w:r>
      <w:r w:rsidRPr="00E34A11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E34A11">
          <w:rPr>
            <w:bCs/>
            <w:sz w:val="24"/>
          </w:rPr>
          <w:t>www.zakupki.gov.ru</w:t>
        </w:r>
      </w:hyperlink>
      <w:r w:rsidRPr="00E34A11">
        <w:rPr>
          <w:bCs/>
          <w:sz w:val="24"/>
        </w:rPr>
        <w:t xml:space="preserve"> (далее — «официальный сайт») от </w:t>
      </w:r>
      <w:r w:rsidR="00E34A11" w:rsidRPr="00E34A11">
        <w:rPr>
          <w:bCs/>
          <w:sz w:val="24"/>
        </w:rPr>
        <w:t>30.03.2016</w:t>
      </w:r>
      <w:r w:rsidR="00D15A23" w:rsidRPr="00E34A11">
        <w:rPr>
          <w:bCs/>
          <w:sz w:val="24"/>
        </w:rPr>
        <w:t xml:space="preserve"> </w:t>
      </w:r>
      <w:r w:rsidRPr="00E34A11">
        <w:rPr>
          <w:bCs/>
          <w:sz w:val="24"/>
        </w:rPr>
        <w:t xml:space="preserve">под </w:t>
      </w:r>
      <w:r w:rsidR="00A54D7D" w:rsidRPr="00E34A11">
        <w:rPr>
          <w:bCs/>
          <w:sz w:val="24"/>
        </w:rPr>
        <w:t xml:space="preserve">№ </w:t>
      </w:r>
      <w:r w:rsidR="00E34A11" w:rsidRPr="00E34A11">
        <w:rPr>
          <w:bCs/>
          <w:sz w:val="24"/>
        </w:rPr>
        <w:t>31603487627</w:t>
      </w:r>
      <w:r w:rsidR="00D15A23" w:rsidRPr="00E34A11">
        <w:rPr>
          <w:bCs/>
          <w:sz w:val="24"/>
        </w:rPr>
        <w:t xml:space="preserve">. </w:t>
      </w:r>
    </w:p>
    <w:p w:rsidR="00E26CEB" w:rsidRPr="00E34A11" w:rsidRDefault="00E26CEB" w:rsidP="00E34A11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E34A11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34A11">
        <w:rPr>
          <w:sz w:val="24"/>
          <w:u w:val="single"/>
        </w:rPr>
        <w:t>Документацию</w:t>
      </w:r>
      <w:proofErr w:type="gramEnd"/>
      <w:r w:rsidRPr="00E34A11">
        <w:rPr>
          <w:sz w:val="24"/>
          <w:u w:val="single"/>
        </w:rPr>
        <w:t xml:space="preserve"> о закупке:</w:t>
      </w:r>
    </w:p>
    <w:p w:rsidR="00AA4156" w:rsidRPr="00E34A11" w:rsidRDefault="00220B8F" w:rsidP="00E34A11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88" w:lineRule="auto"/>
        <w:ind w:left="0" w:firstLine="567"/>
        <w:rPr>
          <w:b/>
          <w:i/>
          <w:sz w:val="24"/>
        </w:rPr>
      </w:pPr>
      <w:r w:rsidRPr="00E34A11">
        <w:rPr>
          <w:i/>
          <w:color w:val="000000"/>
          <w:sz w:val="24"/>
        </w:rPr>
        <w:t xml:space="preserve">Пункт </w:t>
      </w:r>
      <w:r w:rsidR="00A54D7D" w:rsidRPr="00E34A11">
        <w:rPr>
          <w:i/>
          <w:color w:val="000000"/>
          <w:sz w:val="24"/>
        </w:rPr>
        <w:t>10</w:t>
      </w:r>
      <w:r w:rsidRPr="00E34A11">
        <w:rPr>
          <w:i/>
          <w:color w:val="000000"/>
          <w:sz w:val="24"/>
        </w:rPr>
        <w:t xml:space="preserve"> Извещения читать в следующей редакции:</w:t>
      </w:r>
      <w:r w:rsidRPr="00E34A11">
        <w:rPr>
          <w:color w:val="000000"/>
          <w:sz w:val="24"/>
        </w:rPr>
        <w:t xml:space="preserve"> </w:t>
      </w:r>
      <w:r w:rsidR="00E34A11" w:rsidRPr="00E34A11">
        <w:rPr>
          <w:sz w:val="24"/>
        </w:rPr>
        <w:t xml:space="preserve">Срок предоставления Документации о закупке: с </w:t>
      </w:r>
      <w:r w:rsidR="00E34A11" w:rsidRPr="00E34A11">
        <w:rPr>
          <w:b/>
          <w:sz w:val="24"/>
        </w:rPr>
        <w:t>«30</w:t>
      </w:r>
      <w:r w:rsidR="00E34A11" w:rsidRPr="00E34A11">
        <w:rPr>
          <w:b/>
          <w:i/>
          <w:sz w:val="24"/>
        </w:rPr>
        <w:t>» марта 2016</w:t>
      </w:r>
      <w:r w:rsidR="00E34A11" w:rsidRPr="00E34A11">
        <w:rPr>
          <w:sz w:val="24"/>
        </w:rPr>
        <w:t xml:space="preserve"> года   по </w:t>
      </w:r>
      <w:r w:rsidR="00E34A11" w:rsidRPr="00E34A11">
        <w:rPr>
          <w:b/>
          <w:i/>
          <w:sz w:val="24"/>
        </w:rPr>
        <w:t>«</w:t>
      </w:r>
      <w:r w:rsidR="00E34A11" w:rsidRPr="00E34A11">
        <w:rPr>
          <w:b/>
          <w:i/>
          <w:sz w:val="24"/>
        </w:rPr>
        <w:t>14</w:t>
      </w:r>
      <w:r w:rsidR="00E34A11" w:rsidRPr="00E34A11">
        <w:rPr>
          <w:b/>
          <w:i/>
          <w:sz w:val="24"/>
        </w:rPr>
        <w:t>» апреля 2016 г</w:t>
      </w:r>
      <w:bookmarkStart w:id="0" w:name="_GoBack"/>
      <w:bookmarkEnd w:id="0"/>
      <w:r w:rsidR="00E34A11" w:rsidRPr="00E34A11">
        <w:rPr>
          <w:b/>
          <w:i/>
          <w:sz w:val="24"/>
        </w:rPr>
        <w:t>ода</w:t>
      </w:r>
      <w:r w:rsidR="00A54D7D" w:rsidRPr="00E34A11">
        <w:rPr>
          <w:b/>
          <w:i/>
          <w:sz w:val="24"/>
        </w:rPr>
        <w:t>.</w:t>
      </w:r>
    </w:p>
    <w:p w:rsidR="00A54D7D" w:rsidRPr="00E34A11" w:rsidRDefault="00A54D7D" w:rsidP="00E34A1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E34A11">
        <w:rPr>
          <w:i/>
          <w:color w:val="000000"/>
          <w:sz w:val="24"/>
        </w:rPr>
        <w:t>Пункт 13 Извещения читать в следующей редакции:</w:t>
      </w:r>
      <w:r w:rsidRPr="00E34A11">
        <w:rPr>
          <w:color w:val="000000"/>
          <w:sz w:val="24"/>
        </w:rPr>
        <w:t xml:space="preserve"> </w:t>
      </w:r>
      <w:r w:rsidR="00E34A11" w:rsidRPr="00E34A11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E34A11" w:rsidRPr="00E34A11">
        <w:rPr>
          <w:b/>
          <w:i/>
          <w:sz w:val="24"/>
        </w:rPr>
        <w:t>«30» марта 2016 года</w:t>
      </w:r>
      <w:r w:rsidR="00E34A11" w:rsidRPr="00E34A11">
        <w:rPr>
          <w:sz w:val="24"/>
        </w:rPr>
        <w:t xml:space="preserve">.   Дата окончания подачи заявок на участие в закупке: </w:t>
      </w:r>
      <w:r w:rsidR="00E34A11" w:rsidRPr="00E34A11">
        <w:rPr>
          <w:b/>
          <w:i/>
          <w:sz w:val="24"/>
        </w:rPr>
        <w:t>10:00 часов местного</w:t>
      </w:r>
      <w:r w:rsidR="00E34A11" w:rsidRPr="00E34A11">
        <w:rPr>
          <w:sz w:val="24"/>
        </w:rPr>
        <w:t xml:space="preserve"> (Благовещенского) времени (04:00 часа Московского времени) </w:t>
      </w:r>
      <w:r w:rsidR="00E34A11" w:rsidRPr="00E34A11">
        <w:rPr>
          <w:b/>
          <w:i/>
          <w:sz w:val="24"/>
        </w:rPr>
        <w:t>«1</w:t>
      </w:r>
      <w:r w:rsidR="00E34A11" w:rsidRPr="00E34A11">
        <w:rPr>
          <w:b/>
          <w:i/>
          <w:sz w:val="24"/>
        </w:rPr>
        <w:t>4</w:t>
      </w:r>
      <w:r w:rsidR="00E34A11" w:rsidRPr="00E34A11">
        <w:rPr>
          <w:b/>
          <w:i/>
          <w:sz w:val="24"/>
        </w:rPr>
        <w:t>» апреля 2016 года</w:t>
      </w:r>
      <w:r w:rsidRPr="00E34A11">
        <w:rPr>
          <w:b/>
          <w:i/>
          <w:sz w:val="24"/>
        </w:rPr>
        <w:t>.</w:t>
      </w:r>
    </w:p>
    <w:p w:rsidR="00A54D7D" w:rsidRPr="00E34A11" w:rsidRDefault="00AA4156" w:rsidP="00E34A1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E34A11">
        <w:rPr>
          <w:i/>
          <w:color w:val="000000"/>
          <w:sz w:val="24"/>
        </w:rPr>
        <w:t xml:space="preserve">Пункт 15 Извещения читать в следующей редакции: </w:t>
      </w:r>
      <w:r w:rsidR="00E34A11" w:rsidRPr="00E34A11">
        <w:rPr>
          <w:sz w:val="24"/>
        </w:rPr>
        <w:t xml:space="preserve">Дата, время и место вскрытия конвертов с заявками на участие в закупке: </w:t>
      </w:r>
      <w:r w:rsidR="00E34A11" w:rsidRPr="00E34A11">
        <w:rPr>
          <w:b/>
          <w:i/>
          <w:sz w:val="24"/>
        </w:rPr>
        <w:t>10:00 часов местного</w:t>
      </w:r>
      <w:r w:rsidR="00E34A11" w:rsidRPr="00E34A11">
        <w:rPr>
          <w:sz w:val="24"/>
        </w:rPr>
        <w:t xml:space="preserve"> (Благовещенского) времени (04:00 часа Московского времени) </w:t>
      </w:r>
      <w:r w:rsidR="00E34A11" w:rsidRPr="00E34A11">
        <w:rPr>
          <w:b/>
          <w:i/>
          <w:sz w:val="24"/>
        </w:rPr>
        <w:t>«1</w:t>
      </w:r>
      <w:r w:rsidR="00E34A11" w:rsidRPr="00E34A11">
        <w:rPr>
          <w:b/>
          <w:i/>
          <w:sz w:val="24"/>
        </w:rPr>
        <w:t>5</w:t>
      </w:r>
      <w:r w:rsidR="00E34A11" w:rsidRPr="00E34A11">
        <w:rPr>
          <w:b/>
          <w:i/>
          <w:sz w:val="24"/>
        </w:rPr>
        <w:t>» апреля 2016 года</w:t>
      </w:r>
      <w:r w:rsidR="00A54D7D" w:rsidRPr="00E34A11">
        <w:rPr>
          <w:b/>
          <w:i/>
          <w:sz w:val="24"/>
        </w:rPr>
        <w:t>.</w:t>
      </w:r>
    </w:p>
    <w:p w:rsidR="00AA4156" w:rsidRPr="00E34A11" w:rsidRDefault="00220B8F" w:rsidP="00E34A1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E34A11">
        <w:rPr>
          <w:i/>
          <w:color w:val="000000"/>
          <w:sz w:val="24"/>
        </w:rPr>
        <w:t xml:space="preserve">Пункт 4.2.17 Документации читать в следующей редакции: </w:t>
      </w:r>
      <w:r w:rsidR="00E34A11" w:rsidRPr="00BE7CF5">
        <w:rPr>
          <w:sz w:val="24"/>
        </w:rPr>
        <w:t xml:space="preserve">Срок окончания приема заявок на участие в закупке </w:t>
      </w:r>
      <w:r w:rsidR="00E34A11">
        <w:rPr>
          <w:b/>
          <w:i/>
          <w:snapToGrid w:val="0"/>
          <w:sz w:val="24"/>
        </w:rPr>
        <w:t>10</w:t>
      </w:r>
      <w:r w:rsidR="00E34A11" w:rsidRPr="00A4084D">
        <w:rPr>
          <w:b/>
          <w:i/>
          <w:snapToGrid w:val="0"/>
          <w:sz w:val="24"/>
        </w:rPr>
        <w:t>:00 часов</w:t>
      </w:r>
      <w:r w:rsidR="00E34A11" w:rsidRPr="00A4084D">
        <w:rPr>
          <w:snapToGrid w:val="0"/>
          <w:sz w:val="24"/>
        </w:rPr>
        <w:t xml:space="preserve"> местного (Благовещенского) времени (</w:t>
      </w:r>
      <w:r w:rsidR="00E34A11">
        <w:rPr>
          <w:b/>
          <w:i/>
          <w:snapToGrid w:val="0"/>
          <w:sz w:val="24"/>
        </w:rPr>
        <w:t xml:space="preserve">04:00 часа </w:t>
      </w:r>
      <w:r w:rsidR="00E34A11" w:rsidRPr="00A4084D">
        <w:rPr>
          <w:snapToGrid w:val="0"/>
          <w:sz w:val="24"/>
        </w:rPr>
        <w:t xml:space="preserve">Московского времени) </w:t>
      </w:r>
      <w:r w:rsidR="00E34A11">
        <w:rPr>
          <w:b/>
          <w:i/>
          <w:snapToGrid w:val="0"/>
          <w:sz w:val="24"/>
        </w:rPr>
        <w:t>«14</w:t>
      </w:r>
      <w:r w:rsidR="00E34A11" w:rsidRPr="00A4084D">
        <w:rPr>
          <w:b/>
          <w:i/>
          <w:snapToGrid w:val="0"/>
          <w:sz w:val="24"/>
        </w:rPr>
        <w:t xml:space="preserve">» </w:t>
      </w:r>
      <w:r w:rsidR="00E34A11">
        <w:rPr>
          <w:b/>
          <w:i/>
          <w:snapToGrid w:val="0"/>
          <w:sz w:val="24"/>
        </w:rPr>
        <w:t>апреля 2016</w:t>
      </w:r>
      <w:r w:rsidR="00E34A11" w:rsidRPr="00A4084D">
        <w:rPr>
          <w:b/>
          <w:i/>
          <w:snapToGrid w:val="0"/>
          <w:sz w:val="24"/>
        </w:rPr>
        <w:t xml:space="preserve"> года</w:t>
      </w:r>
      <w:r w:rsidR="00E34A11">
        <w:rPr>
          <w:b/>
          <w:i/>
          <w:snapToGrid w:val="0"/>
          <w:sz w:val="24"/>
        </w:rPr>
        <w:t>.</w:t>
      </w:r>
    </w:p>
    <w:p w:rsidR="008B34D8" w:rsidRPr="00E34A11" w:rsidRDefault="00AA4156" w:rsidP="00E34A1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88" w:lineRule="auto"/>
        <w:ind w:left="0" w:firstLine="567"/>
        <w:rPr>
          <w:color w:val="000000"/>
          <w:sz w:val="24"/>
        </w:rPr>
      </w:pPr>
      <w:r w:rsidRPr="00E34A11">
        <w:rPr>
          <w:i/>
          <w:color w:val="000000"/>
          <w:sz w:val="24"/>
        </w:rPr>
        <w:t>Пункт 4.2.18 Документации читать в следующей редакции:</w:t>
      </w:r>
      <w:r w:rsidRPr="00E34A11">
        <w:rPr>
          <w:sz w:val="24"/>
        </w:rPr>
        <w:t xml:space="preserve"> </w:t>
      </w:r>
      <w:r w:rsidR="00E34A11">
        <w:rPr>
          <w:b/>
          <w:i/>
          <w:snapToGrid w:val="0"/>
          <w:sz w:val="24"/>
        </w:rPr>
        <w:t>10</w:t>
      </w:r>
      <w:r w:rsidR="00E34A11" w:rsidRPr="00A4084D">
        <w:rPr>
          <w:b/>
          <w:i/>
          <w:snapToGrid w:val="0"/>
          <w:sz w:val="24"/>
        </w:rPr>
        <w:t>:00 часов</w:t>
      </w:r>
      <w:r w:rsidR="00E34A11" w:rsidRPr="00A4084D">
        <w:rPr>
          <w:snapToGrid w:val="0"/>
          <w:sz w:val="24"/>
        </w:rPr>
        <w:t xml:space="preserve"> местного (Благовещенского) времени (</w:t>
      </w:r>
      <w:r w:rsidR="00E34A11">
        <w:rPr>
          <w:b/>
          <w:i/>
          <w:snapToGrid w:val="0"/>
          <w:sz w:val="24"/>
        </w:rPr>
        <w:t xml:space="preserve">04:00 часа </w:t>
      </w:r>
      <w:r w:rsidR="00E34A11" w:rsidRPr="00A4084D">
        <w:rPr>
          <w:snapToGrid w:val="0"/>
          <w:sz w:val="24"/>
        </w:rPr>
        <w:t xml:space="preserve">Московского времени) </w:t>
      </w:r>
      <w:r w:rsidR="00E34A11">
        <w:rPr>
          <w:b/>
          <w:i/>
          <w:snapToGrid w:val="0"/>
          <w:sz w:val="24"/>
        </w:rPr>
        <w:t>«15</w:t>
      </w:r>
      <w:r w:rsidR="00E34A11" w:rsidRPr="00A4084D">
        <w:rPr>
          <w:b/>
          <w:i/>
          <w:snapToGrid w:val="0"/>
          <w:sz w:val="24"/>
        </w:rPr>
        <w:t xml:space="preserve">» </w:t>
      </w:r>
      <w:r w:rsidR="00E34A11">
        <w:rPr>
          <w:b/>
          <w:i/>
          <w:snapToGrid w:val="0"/>
          <w:sz w:val="24"/>
        </w:rPr>
        <w:t>апреля2016</w:t>
      </w:r>
      <w:r w:rsidR="00E34A11" w:rsidRPr="00A4084D">
        <w:rPr>
          <w:b/>
          <w:i/>
          <w:snapToGrid w:val="0"/>
          <w:sz w:val="24"/>
        </w:rPr>
        <w:t xml:space="preserve"> года</w:t>
      </w:r>
      <w:r w:rsidR="00E34A11" w:rsidRPr="00A4084D">
        <w:rPr>
          <w:snapToGrid w:val="0"/>
          <w:sz w:val="24"/>
        </w:rPr>
        <w:t>.</w:t>
      </w:r>
    </w:p>
    <w:p w:rsidR="001B49C2" w:rsidRPr="001B49C2" w:rsidRDefault="001B49C2" w:rsidP="001B49C2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rPr>
          <w:color w:val="000000"/>
          <w:sz w:val="24"/>
        </w:rPr>
      </w:pPr>
    </w:p>
    <w:p w:rsidR="00401345" w:rsidRPr="001B49C2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AA4156" w:rsidRPr="001B49C2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1B49C2" w:rsidRPr="00E34A11" w:rsidRDefault="00E34A11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401345" w:rsidRPr="001B49C2">
        <w:rPr>
          <w:rFonts w:ascii="Times New Roman" w:hAnsi="Times New Roman" w:cs="Times New Roman"/>
          <w:sz w:val="24"/>
          <w:szCs w:val="24"/>
        </w:rPr>
        <w:t xml:space="preserve"> Закупочной комиссии 2 уровня                     </w:t>
      </w:r>
      <w:r w:rsidR="00AA4156" w:rsidRPr="001B49C2">
        <w:rPr>
          <w:rFonts w:ascii="Times New Roman" w:hAnsi="Times New Roman" w:cs="Times New Roman"/>
          <w:sz w:val="24"/>
          <w:szCs w:val="24"/>
        </w:rPr>
        <w:t xml:space="preserve">      </w:t>
      </w:r>
      <w:r w:rsidR="00401345" w:rsidRPr="001B49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1345" w:rsidRPr="001B49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В.А.Юхимук</w:t>
      </w:r>
      <w:proofErr w:type="spellEnd"/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B5F6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6E" w:rsidRDefault="002B5F6E" w:rsidP="00031165">
      <w:pPr>
        <w:spacing w:after="0" w:line="240" w:lineRule="auto"/>
      </w:pPr>
      <w:r>
        <w:separator/>
      </w:r>
    </w:p>
  </w:endnote>
  <w:endnote w:type="continuationSeparator" w:id="0">
    <w:p w:rsidR="002B5F6E" w:rsidRDefault="002B5F6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6E" w:rsidRDefault="002B5F6E" w:rsidP="00031165">
      <w:pPr>
        <w:spacing w:after="0" w:line="240" w:lineRule="auto"/>
      </w:pPr>
      <w:r>
        <w:separator/>
      </w:r>
    </w:p>
  </w:footnote>
  <w:footnote w:type="continuationSeparator" w:id="0">
    <w:p w:rsidR="002B5F6E" w:rsidRDefault="002B5F6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1B49C2">
      <w:rPr>
        <w:i/>
        <w:sz w:val="18"/>
        <w:szCs w:val="18"/>
      </w:rPr>
      <w:t xml:space="preserve">31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09E2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49C2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5F6E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0912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973E0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7F5A4E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4D7D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67C4C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A11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CB34-2A96-40ED-A462-F64BCF36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2016-04-11T04:39:00Z</cp:lastPrinted>
  <dcterms:created xsi:type="dcterms:W3CDTF">2016-04-11T04:24:00Z</dcterms:created>
  <dcterms:modified xsi:type="dcterms:W3CDTF">2016-04-11T04:45:00Z</dcterms:modified>
</cp:coreProperties>
</file>