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A4A5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7486">
              <w:rPr>
                <w:rFonts w:ascii="Times New Roman" w:eastAsia="Times New Roman" w:hAnsi="Times New Roman" w:cs="Times New Roman"/>
                <w:b/>
                <w:bCs/>
                <w:sz w:val="26"/>
                <w:szCs w:val="20"/>
                <w:lang w:eastAsia="ru-RU"/>
              </w:rPr>
              <w:t>771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3848C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37486">
              <w:rPr>
                <w:b/>
                <w:i/>
                <w:snapToGrid w:val="0"/>
                <w:sz w:val="26"/>
                <w:szCs w:val="26"/>
                <w:lang w:eastAsia="en-US"/>
              </w:rPr>
              <w:t xml:space="preserve"> </w:t>
            </w:r>
            <w:r w:rsidR="00422C34">
              <w:rPr>
                <w:b/>
                <w:i/>
                <w:snapToGrid w:val="0"/>
                <w:sz w:val="26"/>
                <w:szCs w:val="26"/>
                <w:lang w:eastAsia="en-US"/>
              </w:rPr>
              <w:t>350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847DA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847DA1">
              <w:rPr>
                <w:b/>
                <w:i/>
                <w:snapToGrid w:val="0"/>
                <w:sz w:val="26"/>
                <w:szCs w:val="26"/>
                <w:lang w:eastAsia="en-US"/>
              </w:rPr>
              <w:t>12</w:t>
            </w:r>
            <w:r>
              <w:rPr>
                <w:b/>
                <w:i/>
                <w:snapToGrid w:val="0"/>
                <w:sz w:val="26"/>
                <w:szCs w:val="26"/>
                <w:lang w:eastAsia="en-US"/>
              </w:rPr>
              <w:t xml:space="preserve">» </w:t>
            </w:r>
            <w:r w:rsidR="00847DA1">
              <w:rPr>
                <w:b/>
                <w:i/>
                <w:snapToGrid w:val="0"/>
                <w:sz w:val="26"/>
                <w:szCs w:val="26"/>
                <w:lang w:eastAsia="en-US"/>
              </w:rPr>
              <w:t>февраля</w:t>
            </w:r>
            <w:r>
              <w:rPr>
                <w:b/>
                <w:i/>
                <w:snapToGrid w:val="0"/>
                <w:sz w:val="26"/>
                <w:szCs w:val="26"/>
                <w:lang w:eastAsia="en-US"/>
              </w:rPr>
              <w:t xml:space="preserve"> 201</w:t>
            </w:r>
            <w:r w:rsidR="00E37486">
              <w:rPr>
                <w:b/>
                <w:i/>
                <w:snapToGrid w:val="0"/>
                <w:sz w:val="26"/>
                <w:szCs w:val="26"/>
                <w:lang w:eastAsia="en-US"/>
              </w:rPr>
              <w:t>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B11B76">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793815" w:rsidRPr="00793815">
        <w:rPr>
          <w:b/>
          <w:i/>
          <w:sz w:val="26"/>
          <w:szCs w:val="26"/>
        </w:rPr>
        <w:t>«</w:t>
      </w:r>
      <w:r w:rsidR="00E37486" w:rsidRPr="00E37486">
        <w:rPr>
          <w:b/>
          <w:i/>
          <w:sz w:val="26"/>
          <w:szCs w:val="26"/>
        </w:rPr>
        <w:t xml:space="preserve">Капремонт РЭП, </w:t>
      </w:r>
      <w:proofErr w:type="spellStart"/>
      <w:r w:rsidR="00E37486" w:rsidRPr="00E37486">
        <w:rPr>
          <w:b/>
          <w:i/>
          <w:sz w:val="26"/>
          <w:szCs w:val="26"/>
        </w:rPr>
        <w:t>электрокотельной</w:t>
      </w:r>
      <w:proofErr w:type="spellEnd"/>
      <w:r w:rsidR="00E37486" w:rsidRPr="00E37486">
        <w:rPr>
          <w:b/>
          <w:i/>
          <w:sz w:val="26"/>
          <w:szCs w:val="26"/>
        </w:rPr>
        <w:t xml:space="preserve"> с гаражом </w:t>
      </w:r>
      <w:proofErr w:type="spellStart"/>
      <w:r w:rsidR="00E37486" w:rsidRPr="00E37486">
        <w:rPr>
          <w:b/>
          <w:i/>
          <w:sz w:val="26"/>
          <w:szCs w:val="26"/>
        </w:rPr>
        <w:t>с</w:t>
      </w:r>
      <w:proofErr w:type="gramStart"/>
      <w:r w:rsidR="00E37486" w:rsidRPr="00E37486">
        <w:rPr>
          <w:b/>
          <w:i/>
          <w:sz w:val="26"/>
          <w:szCs w:val="26"/>
        </w:rPr>
        <w:t>.Г</w:t>
      </w:r>
      <w:proofErr w:type="gramEnd"/>
      <w:r w:rsidR="00E37486" w:rsidRPr="00E37486">
        <w:rPr>
          <w:b/>
          <w:i/>
          <w:sz w:val="26"/>
          <w:szCs w:val="26"/>
        </w:rPr>
        <w:t>омелевка</w:t>
      </w:r>
      <w:proofErr w:type="spellEnd"/>
      <w:r w:rsidR="00E37486" w:rsidRPr="00E37486">
        <w:rPr>
          <w:b/>
          <w:i/>
          <w:sz w:val="26"/>
          <w:szCs w:val="26"/>
        </w:rPr>
        <w:t xml:space="preserve">, АБК ЗРЭС, РЭП </w:t>
      </w:r>
      <w:proofErr w:type="spellStart"/>
      <w:r w:rsidR="00E37486" w:rsidRPr="00E37486">
        <w:rPr>
          <w:b/>
          <w:i/>
          <w:sz w:val="26"/>
          <w:szCs w:val="26"/>
        </w:rPr>
        <w:t>Куприяновка</w:t>
      </w:r>
      <w:proofErr w:type="spellEnd"/>
      <w:r w:rsidR="00E37486" w:rsidRPr="00E37486">
        <w:rPr>
          <w:b/>
          <w:i/>
          <w:sz w:val="26"/>
          <w:szCs w:val="26"/>
        </w:rPr>
        <w:t>, цеха по ремонту трансформаторов, вагона под связь ПС "Белый Яр", здания ПС "Городская"</w:t>
      </w:r>
      <w:r w:rsidR="00243284">
        <w:rPr>
          <w:b/>
          <w:i/>
          <w:sz w:val="26"/>
          <w:szCs w:val="26"/>
        </w:rPr>
        <w:t>»</w:t>
      </w:r>
      <w:r w:rsidR="00F01268">
        <w:rPr>
          <w:b/>
          <w:i/>
          <w:sz w:val="26"/>
          <w:szCs w:val="26"/>
        </w:rPr>
        <w:t xml:space="preserve"> </w:t>
      </w:r>
      <w:r w:rsidR="00F01268" w:rsidRPr="003848CD">
        <w:rPr>
          <w:sz w:val="26"/>
          <w:szCs w:val="26"/>
        </w:rPr>
        <w:t>для</w:t>
      </w:r>
      <w:r w:rsidR="00F01268" w:rsidRPr="00F01268">
        <w:rPr>
          <w:sz w:val="26"/>
          <w:szCs w:val="26"/>
        </w:rPr>
        <w:t xml:space="preserve"> нужд филиала</w:t>
      </w:r>
      <w:r w:rsidR="00F01268">
        <w:rPr>
          <w:sz w:val="26"/>
          <w:szCs w:val="26"/>
        </w:rPr>
        <w:t xml:space="preserve"> АО «ДРСК» «</w:t>
      </w:r>
      <w:r w:rsidR="005A4A59">
        <w:rPr>
          <w:sz w:val="26"/>
          <w:szCs w:val="26"/>
        </w:rPr>
        <w:t>Амур</w:t>
      </w:r>
      <w:r w:rsidR="00F01268">
        <w:rPr>
          <w:sz w:val="26"/>
          <w:szCs w:val="26"/>
        </w:rPr>
        <w:t>ские электрические с</w:t>
      </w:r>
      <w:bookmarkStart w:id="0" w:name="_GoBack"/>
      <w:bookmarkEnd w:id="0"/>
      <w:r w:rsidR="00F01268">
        <w:rPr>
          <w:sz w:val="26"/>
          <w:szCs w:val="26"/>
        </w:rPr>
        <w:t>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5A4A59">
        <w:rPr>
          <w:sz w:val="26"/>
          <w:szCs w:val="26"/>
        </w:rPr>
        <w:t>только субъекты малого и среднего предпринимательства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37486">
        <w:rPr>
          <w:b/>
          <w:i/>
          <w:sz w:val="26"/>
          <w:szCs w:val="26"/>
        </w:rPr>
        <w:t>6 346 000</w:t>
      </w:r>
      <w:r w:rsidR="007A283A" w:rsidRPr="007A283A">
        <w:rPr>
          <w:b/>
          <w:i/>
          <w:sz w:val="26"/>
          <w:szCs w:val="26"/>
        </w:rPr>
        <w:t xml:space="preserve">,00 </w:t>
      </w:r>
      <w:r w:rsidR="007A283A" w:rsidRPr="007A283A">
        <w:rPr>
          <w:sz w:val="26"/>
          <w:szCs w:val="26"/>
        </w:rPr>
        <w:t>руб. без учета НДС;</w:t>
      </w:r>
      <w:r w:rsidR="007A283A">
        <w:rPr>
          <w:sz w:val="26"/>
          <w:szCs w:val="26"/>
        </w:rPr>
        <w:t xml:space="preserve"> </w:t>
      </w:r>
      <w:r w:rsidR="00E37486">
        <w:rPr>
          <w:b/>
          <w:i/>
          <w:sz w:val="26"/>
          <w:szCs w:val="26"/>
        </w:rPr>
        <w:t>7 488 280</w:t>
      </w:r>
      <w:r w:rsidR="00243284">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E37486"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DC5CB3">
        <w:rPr>
          <w:b/>
          <w:i/>
          <w:sz w:val="26"/>
          <w:szCs w:val="26"/>
        </w:rPr>
        <w:t>12</w:t>
      </w:r>
      <w:r w:rsidR="004B4007" w:rsidRPr="00B60A6B">
        <w:rPr>
          <w:b/>
          <w:i/>
          <w:sz w:val="26"/>
          <w:szCs w:val="26"/>
        </w:rPr>
        <w:t>» </w:t>
      </w:r>
      <w:r w:rsidR="00DC5CB3">
        <w:rPr>
          <w:b/>
          <w:i/>
          <w:sz w:val="26"/>
          <w:szCs w:val="26"/>
        </w:rPr>
        <w:t>февраля</w:t>
      </w:r>
      <w:r w:rsidR="004B4007" w:rsidRPr="00B60A6B">
        <w:rPr>
          <w:b/>
          <w:i/>
          <w:sz w:val="26"/>
          <w:szCs w:val="26"/>
        </w:rPr>
        <w:t xml:space="preserve"> 201</w:t>
      </w:r>
      <w:r w:rsidR="00DC5CB3">
        <w:rPr>
          <w:b/>
          <w:i/>
          <w:sz w:val="26"/>
          <w:szCs w:val="26"/>
        </w:rPr>
        <w:t>6</w:t>
      </w:r>
      <w:r w:rsidR="00DC5CB3">
        <w:rPr>
          <w:sz w:val="26"/>
          <w:szCs w:val="26"/>
        </w:rPr>
        <w:t xml:space="preserve"> </w:t>
      </w:r>
      <w:r w:rsidR="00100C7B">
        <w:rPr>
          <w:sz w:val="26"/>
          <w:szCs w:val="26"/>
        </w:rPr>
        <w:t>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C5CB3">
        <w:rPr>
          <w:b/>
          <w:i/>
          <w:sz w:val="26"/>
          <w:szCs w:val="26"/>
        </w:rPr>
        <w:t>25</w:t>
      </w:r>
      <w:r w:rsidR="004B4007" w:rsidRPr="00B60A6B">
        <w:rPr>
          <w:b/>
          <w:i/>
          <w:sz w:val="26"/>
          <w:szCs w:val="26"/>
        </w:rPr>
        <w:t xml:space="preserve">» </w:t>
      </w:r>
      <w:r w:rsidR="00E37486">
        <w:rPr>
          <w:b/>
          <w:i/>
          <w:sz w:val="26"/>
          <w:szCs w:val="26"/>
        </w:rPr>
        <w:t xml:space="preserve">февраля 2016 </w:t>
      </w:r>
      <w:r w:rsidR="004B4007" w:rsidRPr="00E37486">
        <w:rPr>
          <w:b/>
          <w:i/>
          <w:sz w:val="26"/>
          <w:szCs w:val="26"/>
        </w:rPr>
        <w:t>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DC5CB3">
        <w:rPr>
          <w:b/>
          <w:i/>
          <w:sz w:val="26"/>
          <w:szCs w:val="26"/>
        </w:rPr>
        <w:t>12</w:t>
      </w:r>
      <w:r w:rsidR="004B4007" w:rsidRPr="00793815">
        <w:rPr>
          <w:b/>
          <w:i/>
          <w:sz w:val="26"/>
          <w:szCs w:val="26"/>
        </w:rPr>
        <w:t>»</w:t>
      </w:r>
      <w:r w:rsidR="004B4007" w:rsidRPr="006509CA">
        <w:rPr>
          <w:b/>
          <w:i/>
          <w:sz w:val="26"/>
          <w:szCs w:val="26"/>
        </w:rPr>
        <w:t> </w:t>
      </w:r>
      <w:r w:rsidR="00DC5CB3">
        <w:rPr>
          <w:b/>
          <w:i/>
          <w:sz w:val="26"/>
          <w:szCs w:val="26"/>
        </w:rPr>
        <w:t>февраля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w:t>
      </w:r>
      <w:r w:rsidR="00AE3C1D">
        <w:rPr>
          <w:sz w:val="26"/>
          <w:szCs w:val="26"/>
        </w:rPr>
        <w:t>:00 час</w:t>
      </w:r>
      <w:r w:rsidR="005F19AB">
        <w:rPr>
          <w:sz w:val="26"/>
          <w:szCs w:val="26"/>
        </w:rPr>
        <w:t>а</w:t>
      </w:r>
      <w:r w:rsidR="004B4007" w:rsidRPr="006509CA">
        <w:rPr>
          <w:sz w:val="26"/>
          <w:szCs w:val="26"/>
        </w:rPr>
        <w:t xml:space="preserve"> Московского времени) </w:t>
      </w:r>
      <w:r w:rsidR="004B4007" w:rsidRPr="006509CA">
        <w:rPr>
          <w:b/>
          <w:i/>
          <w:sz w:val="26"/>
          <w:szCs w:val="26"/>
        </w:rPr>
        <w:t>«</w:t>
      </w:r>
      <w:r w:rsidR="005F19AB">
        <w:rPr>
          <w:b/>
          <w:i/>
          <w:sz w:val="26"/>
          <w:szCs w:val="26"/>
        </w:rPr>
        <w:t>25</w:t>
      </w:r>
      <w:r w:rsidR="004B4007" w:rsidRPr="006509CA">
        <w:rPr>
          <w:b/>
          <w:i/>
          <w:sz w:val="26"/>
          <w:szCs w:val="26"/>
        </w:rPr>
        <w:t>»</w:t>
      </w:r>
      <w:r w:rsidR="00F81F65">
        <w:rPr>
          <w:b/>
          <w:i/>
          <w:sz w:val="26"/>
          <w:szCs w:val="26"/>
        </w:rPr>
        <w:t xml:space="preserve"> </w:t>
      </w:r>
      <w:r w:rsidR="00DC5CB3">
        <w:rPr>
          <w:b/>
          <w:i/>
          <w:sz w:val="26"/>
          <w:szCs w:val="26"/>
        </w:rPr>
        <w:t>февраля</w:t>
      </w:r>
      <w:r w:rsidR="007D500D">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5F19AB">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5F19AB">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5F19AB">
        <w:rPr>
          <w:b/>
          <w:i/>
          <w:sz w:val="26"/>
          <w:szCs w:val="26"/>
        </w:rPr>
        <w:t>26</w:t>
      </w:r>
      <w:r w:rsidR="00031165" w:rsidRPr="006509CA">
        <w:rPr>
          <w:b/>
          <w:i/>
          <w:sz w:val="26"/>
          <w:szCs w:val="26"/>
        </w:rPr>
        <w:t xml:space="preserve">» </w:t>
      </w:r>
      <w:r w:rsidR="00DC5CB3">
        <w:rPr>
          <w:b/>
          <w:i/>
          <w:sz w:val="26"/>
          <w:szCs w:val="26"/>
        </w:rPr>
        <w:t xml:space="preserve">февраля </w:t>
      </w:r>
      <w:r w:rsidR="004D09AC">
        <w:rPr>
          <w:b/>
          <w:i/>
          <w:sz w:val="26"/>
          <w:szCs w:val="26"/>
        </w:rPr>
        <w:t>2016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DC5CB3">
        <w:rPr>
          <w:b/>
          <w:sz w:val="26"/>
          <w:szCs w:val="26"/>
        </w:rPr>
        <w:t>23.03</w:t>
      </w:r>
      <w:r w:rsidR="00C9345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DC5CB3">
        <w:rPr>
          <w:b/>
          <w:sz w:val="26"/>
          <w:szCs w:val="26"/>
        </w:rPr>
        <w:t>25.03</w:t>
      </w:r>
      <w:r w:rsidR="00C93459" w:rsidRPr="00C9345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7D500D">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57611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112" w:rsidRDefault="00576112" w:rsidP="00031165">
      <w:pPr>
        <w:spacing w:after="0" w:line="240" w:lineRule="auto"/>
      </w:pPr>
      <w:r>
        <w:separator/>
      </w:r>
    </w:p>
  </w:endnote>
  <w:endnote w:type="continuationSeparator" w:id="0">
    <w:p w:rsidR="00576112" w:rsidRDefault="0057611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112" w:rsidRDefault="00576112" w:rsidP="00031165">
      <w:pPr>
        <w:spacing w:after="0" w:line="240" w:lineRule="auto"/>
      </w:pPr>
      <w:r>
        <w:separator/>
      </w:r>
    </w:p>
  </w:footnote>
  <w:footnote w:type="continuationSeparator" w:id="0">
    <w:p w:rsidR="00576112" w:rsidRDefault="0057611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C5CB3">
      <w:rPr>
        <w:i/>
        <w:sz w:val="18"/>
        <w:szCs w:val="18"/>
      </w:rPr>
      <w:t>771</w:t>
    </w:r>
    <w:r w:rsidR="005A4A59">
      <w:rPr>
        <w:i/>
        <w:sz w:val="18"/>
        <w:szCs w:val="18"/>
      </w:rPr>
      <w:t xml:space="preserve"> </w:t>
    </w:r>
    <w:r w:rsidR="007D500D">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1A07"/>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0C7"/>
    <w:rsid w:val="000B5976"/>
    <w:rsid w:val="000C1723"/>
    <w:rsid w:val="000C1983"/>
    <w:rsid w:val="000C1A70"/>
    <w:rsid w:val="000C1E56"/>
    <w:rsid w:val="000C5215"/>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67FC5"/>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48CD"/>
    <w:rsid w:val="00386494"/>
    <w:rsid w:val="0039070B"/>
    <w:rsid w:val="00393010"/>
    <w:rsid w:val="00393072"/>
    <w:rsid w:val="00396A2A"/>
    <w:rsid w:val="003A658A"/>
    <w:rsid w:val="003A68A2"/>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2C34"/>
    <w:rsid w:val="00427FD3"/>
    <w:rsid w:val="00430D9B"/>
    <w:rsid w:val="00432397"/>
    <w:rsid w:val="00432468"/>
    <w:rsid w:val="0043421B"/>
    <w:rsid w:val="00435629"/>
    <w:rsid w:val="0044280F"/>
    <w:rsid w:val="00450130"/>
    <w:rsid w:val="00457917"/>
    <w:rsid w:val="0046119C"/>
    <w:rsid w:val="004619E8"/>
    <w:rsid w:val="00461CA4"/>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09AC"/>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6112"/>
    <w:rsid w:val="00581A60"/>
    <w:rsid w:val="00587985"/>
    <w:rsid w:val="0059091A"/>
    <w:rsid w:val="005A4A59"/>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9AB"/>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E11F6"/>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88B"/>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0D"/>
    <w:rsid w:val="007D508E"/>
    <w:rsid w:val="007D60C1"/>
    <w:rsid w:val="007E10B2"/>
    <w:rsid w:val="007E58A6"/>
    <w:rsid w:val="007F07B1"/>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7DA1"/>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5C8D"/>
    <w:rsid w:val="009B6DC8"/>
    <w:rsid w:val="009C0967"/>
    <w:rsid w:val="009C10E7"/>
    <w:rsid w:val="009C18AE"/>
    <w:rsid w:val="009C204C"/>
    <w:rsid w:val="009D3E8B"/>
    <w:rsid w:val="009D768E"/>
    <w:rsid w:val="009D773A"/>
    <w:rsid w:val="009E0EF6"/>
    <w:rsid w:val="009E3D3B"/>
    <w:rsid w:val="009E53B6"/>
    <w:rsid w:val="009E5EC3"/>
    <w:rsid w:val="009E716F"/>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E09BF"/>
    <w:rsid w:val="00BE23BF"/>
    <w:rsid w:val="00BF221B"/>
    <w:rsid w:val="00BF32B0"/>
    <w:rsid w:val="00BF45D6"/>
    <w:rsid w:val="00C03314"/>
    <w:rsid w:val="00C05382"/>
    <w:rsid w:val="00C05588"/>
    <w:rsid w:val="00C1093C"/>
    <w:rsid w:val="00C14F98"/>
    <w:rsid w:val="00C20D66"/>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3459"/>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1D8C"/>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5CB3"/>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486"/>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A699D"/>
    <w:rsid w:val="00EB2F14"/>
    <w:rsid w:val="00EB56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BCC98-997F-45EB-8CCE-3A043E099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Pages>
  <Words>713</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2016-02-12T00:57:00Z</cp:lastPrinted>
  <dcterms:created xsi:type="dcterms:W3CDTF">2015-11-12T01:03:00Z</dcterms:created>
  <dcterms:modified xsi:type="dcterms:W3CDTF">2016-02-12T05:48:00Z</dcterms:modified>
</cp:coreProperties>
</file>