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1379CE">
        <w:rPr>
          <w:b/>
          <w:i/>
          <w:caps/>
          <w:color w:val="000000"/>
          <w:sz w:val="26"/>
          <w:szCs w:val="26"/>
        </w:rPr>
        <w:t xml:space="preserve"> № 1</w:t>
      </w:r>
    </w:p>
    <w:p w:rsidR="001379CE" w:rsidRPr="00AE60C5" w:rsidRDefault="00DB6BB5" w:rsidP="001379C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 w:rsidR="00FC0076">
        <w:rPr>
          <w:rFonts w:ascii="Times New Roman" w:hAnsi="Times New Roman" w:cs="Times New Roman"/>
          <w:caps/>
          <w:sz w:val="26"/>
          <w:szCs w:val="26"/>
        </w:rPr>
        <w:t>х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 w:rsidR="00FC0076">
        <w:rPr>
          <w:rFonts w:ascii="Times New Roman" w:hAnsi="Times New Roman" w:cs="Times New Roman"/>
          <w:caps/>
          <w:sz w:val="26"/>
          <w:szCs w:val="26"/>
        </w:rPr>
        <w:t>ов</w:t>
      </w:r>
      <w:r w:rsidR="00FC0076" w:rsidRPr="00FC0076">
        <w:rPr>
          <w:rFonts w:ascii="Times New Roman" w:hAnsi="Times New Roman" w:cs="Times New Roman"/>
          <w:caps/>
          <w:sz w:val="26"/>
          <w:szCs w:val="26"/>
        </w:rPr>
        <w:t xml:space="preserve"> (АЭС)</w:t>
      </w:r>
      <w:r w:rsidR="001379CE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7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2837"/>
        <w:gridCol w:w="2410"/>
        <w:gridCol w:w="713"/>
        <w:gridCol w:w="709"/>
      </w:tblGrid>
      <w:tr w:rsidR="00686E42" w:rsidRPr="003253C4" w:rsidTr="00FC0076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239" w:type="dxa"/>
            <w:gridSpan w:val="5"/>
          </w:tcPr>
          <w:p w:rsidR="00686E42" w:rsidRPr="003253C4" w:rsidRDefault="00E1781E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АКБ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 w:val="restart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FC0076" w:rsidRPr="003253C4" w:rsidRDefault="00FC0076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 xml:space="preserve">Филиал </w:t>
            </w:r>
            <w:r>
              <w:rPr>
                <w:rFonts w:eastAsia="Symbol"/>
                <w:sz w:val="21"/>
                <w:szCs w:val="21"/>
              </w:rPr>
              <w:t>АО</w:t>
            </w:r>
            <w:r w:rsidRPr="003253C4">
              <w:rPr>
                <w:rFonts w:eastAsia="Symbol"/>
                <w:sz w:val="21"/>
                <w:szCs w:val="21"/>
              </w:rPr>
              <w:t xml:space="preserve"> «ДРСК» «Амурские  электрические сети», КПП 280102003, </w:t>
            </w:r>
          </w:p>
          <w:p w:rsidR="00FC0076" w:rsidRPr="003253C4" w:rsidRDefault="00FC0076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570" w:type="dxa"/>
          </w:tcPr>
          <w:p w:rsidR="00FC0076" w:rsidRPr="003253C4" w:rsidRDefault="00FC0076" w:rsidP="002325A9">
            <w:pPr>
              <w:ind w:right="-108"/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6СТ-55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6СТ-60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6СТ-75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9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6СТ-90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6СТ-132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6СТ-190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6СТ-190 (болтовое соединение)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3</w:t>
            </w:r>
            <w:r>
              <w:t>СТ-215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</w:pPr>
            <w:r>
              <w:t>6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6СТ-66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outlineLvl w:val="1"/>
            </w:pPr>
            <w:r>
              <w:t>7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r>
              <w:rPr>
                <w:szCs w:val="16"/>
                <w:lang w:val="en-US"/>
              </w:rPr>
              <w:t>SOLITE CMF</w:t>
            </w:r>
            <w:r>
              <w:rPr>
                <w:szCs w:val="16"/>
              </w:rPr>
              <w:t xml:space="preserve"> 75 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23</w:t>
            </w:r>
            <w:r>
              <w:rPr>
                <w:szCs w:val="16"/>
                <w:lang w:val="en-US"/>
              </w:rPr>
              <w:t xml:space="preserve">L </w:t>
            </w:r>
            <w:r>
              <w:rPr>
                <w:szCs w:val="16"/>
              </w:rPr>
              <w:t xml:space="preserve">(60 а/ч) (д*ш*в – 230*168*220)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15мм, «–» 13мм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shd w:val="clear" w:color="auto" w:fill="auto"/>
          </w:tcPr>
          <w:p w:rsidR="00FC0076" w:rsidRDefault="00FC007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outlineLvl w:val="2"/>
              <w:rPr>
                <w:szCs w:val="16"/>
                <w:highlight w:val="yellow"/>
              </w:rPr>
            </w:pPr>
            <w:r>
              <w:rPr>
                <w:szCs w:val="16"/>
              </w:rPr>
              <w:t xml:space="preserve"> </w:t>
            </w:r>
            <w:r>
              <w:rPr>
                <w:szCs w:val="16"/>
                <w:lang w:val="en-US"/>
              </w:rPr>
              <w:t>SOLITE CMF</w:t>
            </w:r>
            <w:r>
              <w:rPr>
                <w:szCs w:val="16"/>
              </w:rPr>
              <w:t>115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31</w:t>
            </w:r>
            <w:r>
              <w:rPr>
                <w:szCs w:val="16"/>
                <w:lang w:val="en-US"/>
              </w:rPr>
              <w:t xml:space="preserve">L </w:t>
            </w:r>
            <w:r>
              <w:rPr>
                <w:szCs w:val="16"/>
              </w:rPr>
              <w:t xml:space="preserve">(115 а/ч) (д*ш*в – 300*170*220)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 xml:space="preserve">: «+» 15мм, «–» 13мм </w:t>
            </w:r>
            <w:r>
              <w:rPr>
                <w:szCs w:val="16"/>
                <w:highlight w:val="yellow"/>
              </w:rPr>
              <w:t xml:space="preserve">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rPr>
                <w:lang w:val="en-US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r>
              <w:t>2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FC0076" w:rsidRDefault="00FC0076">
            <w:pPr>
              <w:rPr>
                <w:sz w:val="22"/>
                <w:szCs w:val="22"/>
              </w:rPr>
            </w:pPr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0076" w:rsidRDefault="00FC0076">
            <w:pPr>
              <w:rPr>
                <w:sz w:val="22"/>
                <w:szCs w:val="22"/>
                <w:highlight w:val="yellow"/>
              </w:rPr>
            </w:pPr>
            <w:r>
              <w:rPr>
                <w:szCs w:val="16"/>
                <w:lang w:val="en-US"/>
              </w:rPr>
              <w:t>SOLITE CMF</w:t>
            </w:r>
            <w:r>
              <w:rPr>
                <w:szCs w:val="16"/>
              </w:rPr>
              <w:t>115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31</w:t>
            </w:r>
            <w:r>
              <w:rPr>
                <w:szCs w:val="16"/>
                <w:lang w:val="en-US"/>
              </w:rPr>
              <w:t xml:space="preserve">R </w:t>
            </w:r>
            <w:r>
              <w:rPr>
                <w:szCs w:val="16"/>
              </w:rPr>
              <w:t xml:space="preserve">(115 а/ч) (д*ш*в – 300*170*220)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15мм, «–» 13мм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FC0076" w:rsidRDefault="00FC0076">
            <w:pPr>
              <w:ind w:left="32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FC0076" w:rsidRDefault="00FC0076"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0076" w:rsidRDefault="00FC0076">
            <w:pPr>
              <w:rPr>
                <w:color w:val="FF0000"/>
                <w:szCs w:val="16"/>
              </w:rPr>
            </w:pPr>
            <w:r>
              <w:rPr>
                <w:szCs w:val="16"/>
                <w:lang w:val="en-US"/>
              </w:rPr>
              <w:t xml:space="preserve">SOLITE </w:t>
            </w:r>
            <w:r>
              <w:rPr>
                <w:szCs w:val="16"/>
              </w:rPr>
              <w:t>85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23</w:t>
            </w:r>
            <w:r>
              <w:rPr>
                <w:szCs w:val="16"/>
                <w:lang w:val="en-US"/>
              </w:rPr>
              <w:t xml:space="preserve">R </w:t>
            </w:r>
            <w:r>
              <w:rPr>
                <w:szCs w:val="16"/>
              </w:rPr>
              <w:t xml:space="preserve">( 70 а/ч) (д*ш*в – 230*168*220)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15мм, «–» 13мм</w:t>
            </w:r>
            <w:r>
              <w:rPr>
                <w:color w:val="FF0000"/>
                <w:szCs w:val="16"/>
              </w:rPr>
              <w:t xml:space="preserve"> 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FC0076" w:rsidRDefault="00FC0076">
            <w:pPr>
              <w:ind w:left="32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r>
              <w:t>1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C0076" w:rsidRPr="003253C4" w:rsidRDefault="00FC0076" w:rsidP="00232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FC0076" w:rsidRDefault="00FC0076">
            <w:r>
              <w:t>Аккумуляторная батарея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0076" w:rsidRDefault="00FC0076">
            <w:pPr>
              <w:rPr>
                <w:color w:val="FF0000"/>
                <w:szCs w:val="16"/>
              </w:rPr>
            </w:pPr>
            <w:r>
              <w:rPr>
                <w:szCs w:val="16"/>
                <w:lang w:val="en-US"/>
              </w:rPr>
              <w:t>SOLITE</w:t>
            </w:r>
            <w:r>
              <w:rPr>
                <w:color w:val="FF0000"/>
                <w:szCs w:val="16"/>
                <w:lang w:val="en-US"/>
              </w:rPr>
              <w:t xml:space="preserve"> </w:t>
            </w:r>
            <w:r>
              <w:rPr>
                <w:szCs w:val="16"/>
              </w:rPr>
              <w:t>95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26</w:t>
            </w:r>
            <w:r>
              <w:rPr>
                <w:szCs w:val="16"/>
                <w:lang w:val="en-US"/>
              </w:rPr>
              <w:t>L</w:t>
            </w:r>
            <w:r>
              <w:rPr>
                <w:szCs w:val="16"/>
              </w:rPr>
              <w:t xml:space="preserve">2 (85 а/ч) </w:t>
            </w:r>
            <w:r>
              <w:rPr>
                <w:color w:val="FF0000"/>
                <w:szCs w:val="16"/>
              </w:rPr>
              <w:t xml:space="preserve"> </w:t>
            </w:r>
            <w:r>
              <w:rPr>
                <w:szCs w:val="16"/>
              </w:rPr>
              <w:t xml:space="preserve">(д*ш*в – 260*168*220)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15мм, «–» 13мм</w:t>
            </w:r>
            <w:r>
              <w:rPr>
                <w:color w:val="FF0000"/>
                <w:szCs w:val="16"/>
              </w:rPr>
              <w:t xml:space="preserve">  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FC0076" w:rsidRDefault="00FC0076">
            <w:pPr>
              <w:ind w:left="32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Default="00FC0076">
            <w:pPr>
              <w:jc w:val="center"/>
            </w:pPr>
            <w:r>
              <w:t>2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Merge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30" w:type="dxa"/>
            <w:gridSpan w:val="4"/>
          </w:tcPr>
          <w:p w:rsidR="00FC0076" w:rsidRPr="003253C4" w:rsidRDefault="00FC0076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736F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1379C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239" w:type="dxa"/>
            <w:gridSpan w:val="5"/>
          </w:tcPr>
          <w:p w:rsidR="00FC0076" w:rsidRPr="003253C4" w:rsidRDefault="00FC0076" w:rsidP="006E33D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399-205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</w:t>
            </w:r>
            <w:r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lastRenderedPageBreak/>
              <w:t>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239" w:type="dxa"/>
            <w:gridSpan w:val="5"/>
          </w:tcPr>
          <w:p w:rsidR="00FC0076" w:rsidRPr="003253C4" w:rsidRDefault="00FC00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 xml:space="preserve">Продукция должна быть новой, не использованной, выпущенной не ранее </w:t>
            </w:r>
            <w:r w:rsidR="004A15EE">
              <w:rPr>
                <w:sz w:val="21"/>
                <w:szCs w:val="21"/>
              </w:rPr>
              <w:t xml:space="preserve">ноября </w:t>
            </w:r>
            <w:r w:rsidRPr="003253C4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</w:t>
            </w:r>
            <w:r w:rsidR="004A15EE">
              <w:rPr>
                <w:sz w:val="21"/>
                <w:szCs w:val="21"/>
              </w:rPr>
              <w:t xml:space="preserve"> и месяц</w:t>
            </w:r>
            <w:r w:rsidRPr="003253C4">
              <w:rPr>
                <w:sz w:val="21"/>
                <w:szCs w:val="21"/>
              </w:rPr>
              <w:t xml:space="preserve"> выпуска </w:t>
            </w:r>
            <w:r w:rsidR="004F1CEA">
              <w:rPr>
                <w:sz w:val="21"/>
                <w:szCs w:val="21"/>
              </w:rPr>
              <w:t>АКБ</w:t>
            </w:r>
            <w:bookmarkStart w:id="0" w:name="_GoBack"/>
            <w:bookmarkEnd w:id="0"/>
            <w:r w:rsidRPr="003253C4">
              <w:rPr>
                <w:sz w:val="21"/>
                <w:szCs w:val="21"/>
              </w:rPr>
              <w:t>).</w:t>
            </w:r>
          </w:p>
          <w:p w:rsidR="00FC0076" w:rsidRPr="003253C4" w:rsidRDefault="00FC00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FC0076" w:rsidRPr="003253C4" w:rsidRDefault="00FC00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</w:t>
            </w:r>
            <w:r>
              <w:rPr>
                <w:sz w:val="21"/>
                <w:szCs w:val="21"/>
              </w:rPr>
              <w:t>хорошо читаемую информацию о годе выпуска АКБ.</w:t>
            </w:r>
          </w:p>
          <w:p w:rsidR="00FC0076" w:rsidRPr="003253C4" w:rsidRDefault="003F2BAB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FC0076" w:rsidRPr="003253C4">
              <w:rPr>
                <w:sz w:val="21"/>
                <w:szCs w:val="21"/>
              </w:rPr>
              <w:t xml:space="preserve">. В некоторых случаях допускается замена </w:t>
            </w:r>
            <w:r w:rsidR="00FC0076">
              <w:rPr>
                <w:sz w:val="21"/>
                <w:szCs w:val="21"/>
              </w:rPr>
              <w:t xml:space="preserve">АКБ на </w:t>
            </w:r>
            <w:proofErr w:type="gramStart"/>
            <w:r w:rsidR="00FC0076">
              <w:rPr>
                <w:sz w:val="21"/>
                <w:szCs w:val="21"/>
              </w:rPr>
              <w:t>аналогичную</w:t>
            </w:r>
            <w:proofErr w:type="gramEnd"/>
            <w:r w:rsidR="00FC0076">
              <w:rPr>
                <w:sz w:val="21"/>
                <w:szCs w:val="21"/>
              </w:rPr>
              <w:t xml:space="preserve"> с лучшими </w:t>
            </w:r>
            <w:r w:rsidR="00FC0076">
              <w:rPr>
                <w:sz w:val="21"/>
                <w:szCs w:val="21"/>
              </w:rPr>
              <w:lastRenderedPageBreak/>
              <w:t>характ</w:t>
            </w:r>
            <w:r w:rsidR="0001045D">
              <w:rPr>
                <w:sz w:val="21"/>
                <w:szCs w:val="21"/>
              </w:rPr>
              <w:t>е</w:t>
            </w:r>
            <w:r w:rsidR="00FC0076">
              <w:rPr>
                <w:sz w:val="21"/>
                <w:szCs w:val="21"/>
              </w:rPr>
              <w:t>ристиками</w:t>
            </w:r>
          </w:p>
          <w:p w:rsidR="00FC0076" w:rsidRDefault="003F2BAB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5</w:t>
            </w:r>
            <w:r w:rsidR="00FC0076" w:rsidRPr="003253C4">
              <w:rPr>
                <w:sz w:val="21"/>
                <w:szCs w:val="21"/>
              </w:rPr>
              <w:t xml:space="preserve">. </w:t>
            </w:r>
            <w:r w:rsidR="00FC0076">
              <w:rPr>
                <w:sz w:val="22"/>
                <w:szCs w:val="22"/>
              </w:rPr>
              <w:t>П</w:t>
            </w:r>
            <w:r w:rsidR="00FC0076" w:rsidRPr="003E652C">
              <w:rPr>
                <w:sz w:val="22"/>
                <w:szCs w:val="22"/>
              </w:rPr>
              <w:t>редпочтение будет</w:t>
            </w:r>
            <w:r w:rsidR="00FC0076">
              <w:rPr>
                <w:sz w:val="22"/>
                <w:szCs w:val="22"/>
              </w:rPr>
              <w:t xml:space="preserve"> отдано </w:t>
            </w:r>
            <w:r w:rsidR="00FC0076" w:rsidRPr="003E652C">
              <w:rPr>
                <w:sz w:val="22"/>
                <w:szCs w:val="22"/>
              </w:rPr>
              <w:t>коммерческим предложения</w:t>
            </w:r>
            <w:r w:rsidR="00FC0076">
              <w:rPr>
                <w:sz w:val="22"/>
                <w:szCs w:val="22"/>
              </w:rPr>
              <w:t>м</w:t>
            </w:r>
            <w:r w:rsidR="00FC0076" w:rsidRPr="003E652C">
              <w:rPr>
                <w:sz w:val="22"/>
                <w:szCs w:val="22"/>
              </w:rPr>
              <w:t xml:space="preserve"> на поставку </w:t>
            </w:r>
            <w:r w:rsidR="00FC0076">
              <w:rPr>
                <w:sz w:val="22"/>
                <w:szCs w:val="22"/>
              </w:rPr>
              <w:t>АКБ</w:t>
            </w:r>
            <w:r w:rsidR="00FC0076"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="00FC0076"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="00FC0076"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FC0076" w:rsidRPr="003253C4" w:rsidRDefault="003F2BAB" w:rsidP="00023020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6</w:t>
            </w:r>
            <w:r w:rsidR="00FC0076">
              <w:rPr>
                <w:sz w:val="22"/>
                <w:szCs w:val="22"/>
              </w:rPr>
              <w:t xml:space="preserve">. </w:t>
            </w:r>
            <w:r w:rsidR="00FC0076" w:rsidRPr="003E652C">
              <w:rPr>
                <w:sz w:val="22"/>
                <w:szCs w:val="22"/>
              </w:rPr>
              <w:t>В случае</w:t>
            </w:r>
            <w:proofErr w:type="gramStart"/>
            <w:r w:rsidR="00FC0076" w:rsidRPr="003E652C">
              <w:rPr>
                <w:sz w:val="22"/>
                <w:szCs w:val="22"/>
              </w:rPr>
              <w:t>,</w:t>
            </w:r>
            <w:proofErr w:type="gramEnd"/>
            <w:r w:rsidR="00FC0076"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</w:t>
            </w:r>
            <w:r w:rsidR="00FC0076">
              <w:rPr>
                <w:sz w:val="22"/>
                <w:szCs w:val="22"/>
              </w:rPr>
              <w:t xml:space="preserve">технического </w:t>
            </w:r>
            <w:r w:rsidR="00FC0076" w:rsidRPr="003E652C">
              <w:rPr>
                <w:sz w:val="22"/>
                <w:szCs w:val="22"/>
              </w:rPr>
              <w:t>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239" w:type="dxa"/>
            <w:gridSpan w:val="5"/>
          </w:tcPr>
          <w:p w:rsidR="00FC0076" w:rsidRPr="003253C4" w:rsidRDefault="00FC0076" w:rsidP="004A15EE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="004A15EE">
              <w:rPr>
                <w:sz w:val="21"/>
                <w:szCs w:val="21"/>
                <w:u w:val="single"/>
              </w:rPr>
              <w:t>24</w:t>
            </w:r>
            <w:r w:rsidRPr="003253C4">
              <w:rPr>
                <w:sz w:val="21"/>
                <w:szCs w:val="21"/>
                <w:u w:val="single"/>
              </w:rPr>
              <w:t xml:space="preserve">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239" w:type="dxa"/>
            <w:gridSpan w:val="5"/>
          </w:tcPr>
          <w:p w:rsidR="00FC0076" w:rsidRPr="003253C4" w:rsidRDefault="00FC0076" w:rsidP="001379CE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03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239" w:type="dxa"/>
            <w:gridSpan w:val="5"/>
          </w:tcPr>
          <w:p w:rsidR="00FC0076" w:rsidRPr="003253C4" w:rsidRDefault="00FC0076" w:rsidP="001379CE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03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C0076" w:rsidRPr="003253C4" w:rsidRDefault="00FC0076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239" w:type="dxa"/>
            <w:gridSpan w:val="5"/>
          </w:tcPr>
          <w:p w:rsidR="00FC0076" w:rsidRPr="003253C4" w:rsidRDefault="00FC0076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FC0076" w:rsidRPr="003253C4" w:rsidRDefault="00FC0076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FC0076" w:rsidRPr="003253C4" w:rsidRDefault="00FC0076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FC0076" w:rsidRPr="003253C4" w:rsidTr="00FC0076">
        <w:trPr>
          <w:trHeight w:val="227"/>
        </w:trPr>
        <w:tc>
          <w:tcPr>
            <w:tcW w:w="565" w:type="dxa"/>
            <w:vAlign w:val="center"/>
          </w:tcPr>
          <w:p w:rsidR="00FC0076" w:rsidRPr="003253C4" w:rsidRDefault="00FC00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0076" w:rsidRPr="004B40EC" w:rsidRDefault="00FC0076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239" w:type="dxa"/>
            <w:gridSpan w:val="5"/>
            <w:vAlign w:val="center"/>
          </w:tcPr>
          <w:p w:rsidR="00FC0076" w:rsidRPr="004B40EC" w:rsidRDefault="00FC0076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C0076" w:rsidRDefault="00FC0076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1045D"/>
    <w:rsid w:val="00023020"/>
    <w:rsid w:val="000323D8"/>
    <w:rsid w:val="00032C4F"/>
    <w:rsid w:val="000358D5"/>
    <w:rsid w:val="00037432"/>
    <w:rsid w:val="00044C33"/>
    <w:rsid w:val="00080785"/>
    <w:rsid w:val="000B224B"/>
    <w:rsid w:val="000C58D7"/>
    <w:rsid w:val="000E28C7"/>
    <w:rsid w:val="000F1FE2"/>
    <w:rsid w:val="000F746E"/>
    <w:rsid w:val="00114150"/>
    <w:rsid w:val="00115003"/>
    <w:rsid w:val="00127196"/>
    <w:rsid w:val="001379CE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A52DD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90229"/>
    <w:rsid w:val="003B1E3C"/>
    <w:rsid w:val="003B3EC7"/>
    <w:rsid w:val="003C1763"/>
    <w:rsid w:val="003E33CC"/>
    <w:rsid w:val="003F104A"/>
    <w:rsid w:val="003F2BAB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A15EE"/>
    <w:rsid w:val="004B1B59"/>
    <w:rsid w:val="004B2847"/>
    <w:rsid w:val="004D43E8"/>
    <w:rsid w:val="004F0E6C"/>
    <w:rsid w:val="004F1CEA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1781E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0076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FF06A-84AE-4587-A3B4-D58DF951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524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3602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29</cp:revision>
  <cp:lastPrinted>2012-12-19T07:24:00Z</cp:lastPrinted>
  <dcterms:created xsi:type="dcterms:W3CDTF">2012-12-19T00:57:00Z</dcterms:created>
  <dcterms:modified xsi:type="dcterms:W3CDTF">2015-10-29T07:35:00Z</dcterms:modified>
</cp:coreProperties>
</file>