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503C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6503C7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6503C7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6503C7" w:rsidRPr="006503C7">
        <w:rPr>
          <w:rFonts w:cs="Arial"/>
          <w:b/>
          <w:bCs/>
          <w:iCs/>
          <w:snapToGrid/>
          <w:spacing w:val="40"/>
          <w:szCs w:val="28"/>
        </w:rPr>
        <w:t>24</w:t>
      </w:r>
      <w:r w:rsidR="002B73DA">
        <w:rPr>
          <w:rFonts w:cs="Arial"/>
          <w:b/>
          <w:bCs/>
          <w:iCs/>
          <w:snapToGrid/>
          <w:spacing w:val="40"/>
          <w:szCs w:val="28"/>
        </w:rPr>
        <w:t>2</w:t>
      </w:r>
      <w:r w:rsidR="006503C7" w:rsidRPr="006503C7">
        <w:rPr>
          <w:rFonts w:cs="Arial"/>
          <w:b/>
          <w:bCs/>
          <w:iCs/>
          <w:snapToGrid/>
          <w:spacing w:val="40"/>
          <w:szCs w:val="28"/>
        </w:rPr>
        <w:t>/МР-Р</w:t>
      </w:r>
    </w:p>
    <w:p w:rsidR="00023603" w:rsidRPr="006503C7" w:rsidRDefault="00F55DE2" w:rsidP="00CB0660">
      <w:pPr>
        <w:pStyle w:val="a6"/>
        <w:tabs>
          <w:tab w:val="left" w:pos="708"/>
        </w:tabs>
        <w:spacing w:line="240" w:lineRule="auto"/>
        <w:rPr>
          <w:szCs w:val="28"/>
        </w:rPr>
      </w:pPr>
      <w:r w:rsidRPr="006503C7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6503C7">
        <w:rPr>
          <w:rFonts w:eastAsia="Calibri"/>
          <w:b/>
          <w:i/>
          <w:szCs w:val="28"/>
          <w:lang w:eastAsia="en-US"/>
        </w:rPr>
        <w:t>«</w:t>
      </w:r>
      <w:r w:rsidR="002B73DA" w:rsidRPr="002B73DA">
        <w:rPr>
          <w:b/>
          <w:sz w:val="26"/>
          <w:szCs w:val="26"/>
        </w:rPr>
        <w:t>Запасные части для автомобилей с дизельными двигателями</w:t>
      </w:r>
      <w:r w:rsidR="00270002" w:rsidRPr="006503C7">
        <w:rPr>
          <w:b/>
          <w:i/>
          <w:szCs w:val="28"/>
        </w:rPr>
        <w:t xml:space="preserve">» </w:t>
      </w:r>
      <w:r w:rsidR="00B171A3" w:rsidRPr="006503C7">
        <w:rPr>
          <w:b/>
          <w:i/>
          <w:szCs w:val="28"/>
        </w:rPr>
        <w:t xml:space="preserve"> </w:t>
      </w:r>
      <w:r w:rsidR="0001376F" w:rsidRPr="006503C7">
        <w:rPr>
          <w:b/>
          <w:i/>
          <w:szCs w:val="28"/>
        </w:rPr>
        <w:t xml:space="preserve"> </w:t>
      </w:r>
      <w:r w:rsidR="00CB0660" w:rsidRPr="006503C7">
        <w:rPr>
          <w:b/>
          <w:szCs w:val="28"/>
        </w:rPr>
        <w:t>З</w:t>
      </w:r>
      <w:r w:rsidR="00023603" w:rsidRPr="006503C7">
        <w:rPr>
          <w:b/>
          <w:bCs/>
          <w:szCs w:val="28"/>
        </w:rPr>
        <w:t xml:space="preserve">акупка № </w:t>
      </w:r>
      <w:r w:rsidR="006503C7" w:rsidRPr="006503C7">
        <w:rPr>
          <w:b/>
          <w:bCs/>
          <w:szCs w:val="28"/>
        </w:rPr>
        <w:t>11</w:t>
      </w:r>
      <w:r w:rsidR="002B73DA">
        <w:rPr>
          <w:b/>
          <w:bCs/>
          <w:szCs w:val="28"/>
        </w:rPr>
        <w:t>9</w:t>
      </w:r>
      <w:r w:rsidR="00CB0660" w:rsidRPr="006503C7">
        <w:rPr>
          <w:b/>
          <w:bCs/>
          <w:szCs w:val="28"/>
        </w:rPr>
        <w:t xml:space="preserve"> </w:t>
      </w:r>
      <w:r w:rsidR="00023603" w:rsidRPr="006503C7">
        <w:rPr>
          <w:b/>
          <w:bCs/>
          <w:szCs w:val="28"/>
        </w:rPr>
        <w:t xml:space="preserve"> ГКПЗ 201</w:t>
      </w:r>
      <w:r w:rsidR="001B3F89" w:rsidRPr="006503C7">
        <w:rPr>
          <w:b/>
          <w:bCs/>
          <w:szCs w:val="28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970A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534A0A">
              <w:rPr>
                <w:b/>
                <w:snapToGrid/>
                <w:sz w:val="26"/>
                <w:szCs w:val="26"/>
              </w:rPr>
              <w:t>29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>января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03C7" w:rsidRPr="006503C7" w:rsidRDefault="006503C7" w:rsidP="006503C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r w:rsidRPr="006503C7">
        <w:rPr>
          <w:b/>
          <w:bCs/>
          <w:i/>
          <w:iCs/>
          <w:snapToGrid/>
          <w:sz w:val="26"/>
          <w:szCs w:val="26"/>
        </w:rPr>
        <w:t xml:space="preserve"> </w:t>
      </w:r>
      <w:r w:rsidRPr="006503C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признании заявк</w:t>
      </w:r>
      <w:r w:rsidR="002B73DA">
        <w:rPr>
          <w:bCs/>
          <w:i/>
          <w:iCs/>
          <w:snapToGrid/>
          <w:sz w:val="26"/>
          <w:szCs w:val="26"/>
        </w:rPr>
        <w:t>и</w:t>
      </w:r>
      <w:r w:rsidRPr="006503C7">
        <w:rPr>
          <w:bCs/>
          <w:i/>
          <w:iCs/>
          <w:snapToGrid/>
          <w:sz w:val="26"/>
          <w:szCs w:val="26"/>
        </w:rPr>
        <w:t xml:space="preserve"> несоответствующим условиям закупки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503C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503C7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503C7" w:rsidRPr="006503C7" w:rsidRDefault="006503C7" w:rsidP="006503C7">
      <w:pPr>
        <w:numPr>
          <w:ilvl w:val="0"/>
          <w:numId w:val="36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01376F" w:rsidRPr="006503C7" w:rsidRDefault="0001376F" w:rsidP="0001376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</w:p>
    <w:p w:rsidR="00CB0660" w:rsidRPr="006503C7" w:rsidRDefault="00CB0660" w:rsidP="0001376F">
      <w:pPr>
        <w:spacing w:line="240" w:lineRule="auto"/>
        <w:rPr>
          <w:b/>
          <w:snapToGrid/>
          <w:sz w:val="26"/>
          <w:szCs w:val="26"/>
        </w:rPr>
      </w:pPr>
      <w:r w:rsidRPr="006503C7">
        <w:rPr>
          <w:b/>
          <w:snapToGrid/>
          <w:sz w:val="26"/>
          <w:szCs w:val="26"/>
        </w:rPr>
        <w:t>РЕШИЛИ:</w:t>
      </w:r>
    </w:p>
    <w:p w:rsidR="002B73DA" w:rsidRPr="002B73DA" w:rsidRDefault="002B73DA" w:rsidP="002B73DA">
      <w:pPr>
        <w:spacing w:line="240" w:lineRule="auto"/>
        <w:rPr>
          <w:b/>
          <w:snapToGrid/>
          <w:sz w:val="24"/>
          <w:szCs w:val="24"/>
        </w:rPr>
      </w:pPr>
      <w:r w:rsidRPr="002B73DA">
        <w:rPr>
          <w:b/>
          <w:snapToGrid/>
          <w:sz w:val="24"/>
          <w:szCs w:val="24"/>
        </w:rPr>
        <w:t>По вопросу № 1:</w:t>
      </w:r>
    </w:p>
    <w:p w:rsidR="002B73DA" w:rsidRPr="002B73DA" w:rsidRDefault="002B73DA" w:rsidP="002B73DA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B73DA" w:rsidRPr="002B73DA" w:rsidRDefault="002B73DA" w:rsidP="002B73DA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182"/>
        <w:gridCol w:w="3722"/>
      </w:tblGrid>
      <w:tr w:rsidR="002B73DA" w:rsidRPr="002B73DA" w:rsidTr="002B7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B73DA">
              <w:rPr>
                <w:b/>
                <w:bCs/>
                <w:snapToGrid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2B73DA" w:rsidRPr="002B73DA" w:rsidTr="002B7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B73DA">
              <w:rPr>
                <w:b/>
                <w:i/>
                <w:snapToGrid/>
                <w:sz w:val="24"/>
                <w:szCs w:val="24"/>
              </w:rPr>
              <w:t>Торопин</w:t>
            </w:r>
            <w:proofErr w:type="spellEnd"/>
            <w:r w:rsidRPr="002B73DA">
              <w:rPr>
                <w:b/>
                <w:i/>
                <w:snapToGrid/>
                <w:sz w:val="24"/>
                <w:szCs w:val="24"/>
              </w:rPr>
              <w:t>"</w:t>
            </w:r>
            <w:r w:rsidRPr="002B73DA">
              <w:rPr>
                <w:snapToGrid/>
                <w:sz w:val="24"/>
                <w:szCs w:val="24"/>
              </w:rPr>
              <w:t xml:space="preserve"> (Россия, Республика Татарстан (Татарстан), 423803,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г</w:t>
            </w:r>
            <w:proofErr w:type="gramStart"/>
            <w:r w:rsidRPr="002B73DA">
              <w:rPr>
                <w:snapToGrid/>
                <w:sz w:val="24"/>
                <w:szCs w:val="24"/>
              </w:rPr>
              <w:t>.Н</w:t>
            </w:r>
            <w:proofErr w:type="gramEnd"/>
            <w:r w:rsidRPr="002B73DA">
              <w:rPr>
                <w:snapToGrid/>
                <w:sz w:val="24"/>
                <w:szCs w:val="24"/>
              </w:rPr>
              <w:t>абережные</w:t>
            </w:r>
            <w:proofErr w:type="spellEnd"/>
            <w:r w:rsidRPr="002B73DA">
              <w:rPr>
                <w:snapToGrid/>
                <w:sz w:val="24"/>
                <w:szCs w:val="24"/>
              </w:rPr>
              <w:t xml:space="preserve"> Челны,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пр.Набережночелнинский</w:t>
            </w:r>
            <w:proofErr w:type="spellEnd"/>
            <w:r w:rsidRPr="002B73DA">
              <w:rPr>
                <w:snapToGrid/>
                <w:sz w:val="24"/>
                <w:szCs w:val="24"/>
              </w:rPr>
              <w:t xml:space="preserve"> д.5А кв.100)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Цена: 8 050 000,00 руб. (цена без НДС: 6 822 033,90 руб.)</w:t>
            </w:r>
          </w:p>
        </w:tc>
      </w:tr>
      <w:tr w:rsidR="002B73DA" w:rsidRPr="002B73DA" w:rsidTr="002B7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"Авто-Альянс"</w:t>
            </w:r>
            <w:r w:rsidRPr="002B73DA">
              <w:rPr>
                <w:snapToGrid/>
                <w:sz w:val="24"/>
                <w:szCs w:val="24"/>
              </w:rPr>
              <w:t xml:space="preserve"> (105082, г. Москва,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2B73DA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Цена: 8 149 727,82 руб. (цена без НДС: 6 906 549,00 руб.)</w:t>
            </w:r>
          </w:p>
        </w:tc>
      </w:tr>
      <w:tr w:rsidR="002B73DA" w:rsidRPr="002B73DA" w:rsidTr="002B7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"Миледи"</w:t>
            </w:r>
            <w:r w:rsidRPr="002B73DA">
              <w:rPr>
                <w:snapToGrid/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Кетчерская</w:t>
            </w:r>
            <w:proofErr w:type="spellEnd"/>
            <w:r w:rsidRPr="002B73DA">
              <w:rPr>
                <w:snapToGrid/>
                <w:sz w:val="24"/>
                <w:szCs w:val="24"/>
              </w:rPr>
              <w:t>, д. 2 А)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Цена: 8 364 558,62 руб. (цена без НДС: 7 088 609,00 руб.)</w:t>
            </w:r>
          </w:p>
        </w:tc>
      </w:tr>
      <w:tr w:rsidR="002B73DA" w:rsidRPr="002B73DA" w:rsidTr="002B7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"ЧЕЛЯБАГРОСНАБ"</w:t>
            </w:r>
            <w:r w:rsidRPr="002B73DA">
              <w:rPr>
                <w:snapToGrid/>
                <w:sz w:val="24"/>
                <w:szCs w:val="24"/>
              </w:rPr>
              <w:t xml:space="preserve"> (454081, г. Челябинск, ул. </w:t>
            </w:r>
            <w:proofErr w:type="gramStart"/>
            <w:r w:rsidRPr="002B73DA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2B73DA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snapToGrid/>
                <w:sz w:val="24"/>
                <w:szCs w:val="24"/>
              </w:rPr>
              <w:t>Цена: 8 600 000,00 руб. (цена без НДС: 7 288 135,59 руб.)</w:t>
            </w:r>
          </w:p>
        </w:tc>
      </w:tr>
    </w:tbl>
    <w:p w:rsidR="002B73DA" w:rsidRPr="002B73DA" w:rsidRDefault="002B73DA" w:rsidP="002B73DA">
      <w:pPr>
        <w:spacing w:line="240" w:lineRule="auto"/>
        <w:rPr>
          <w:b/>
          <w:snapToGrid/>
          <w:sz w:val="24"/>
          <w:szCs w:val="24"/>
        </w:rPr>
      </w:pPr>
      <w:r w:rsidRPr="002B73DA">
        <w:rPr>
          <w:b/>
          <w:snapToGrid/>
          <w:sz w:val="24"/>
          <w:szCs w:val="24"/>
        </w:rPr>
        <w:tab/>
        <w:t>По вопросу № 2</w:t>
      </w:r>
    </w:p>
    <w:p w:rsidR="002B73DA" w:rsidRPr="002B73DA" w:rsidRDefault="002B73DA" w:rsidP="002B73DA">
      <w:pPr>
        <w:spacing w:line="240" w:lineRule="auto"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>Отклонить</w:t>
      </w:r>
      <w:r w:rsidRPr="002B73DA">
        <w:rPr>
          <w:b/>
          <w:i/>
          <w:snapToGrid/>
          <w:sz w:val="24"/>
          <w:szCs w:val="24"/>
        </w:rPr>
        <w:t xml:space="preserve"> </w:t>
      </w:r>
      <w:r w:rsidRPr="002B73DA">
        <w:rPr>
          <w:snapToGrid/>
          <w:sz w:val="24"/>
          <w:szCs w:val="24"/>
        </w:rPr>
        <w:t xml:space="preserve">заявку </w:t>
      </w:r>
      <w:r w:rsidRPr="002B73DA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2B73DA">
        <w:rPr>
          <w:b/>
          <w:i/>
          <w:snapToGrid/>
          <w:sz w:val="24"/>
          <w:szCs w:val="24"/>
        </w:rPr>
        <w:t>Торопин</w:t>
      </w:r>
      <w:proofErr w:type="spellEnd"/>
      <w:r w:rsidRPr="002B73DA">
        <w:rPr>
          <w:b/>
          <w:i/>
          <w:snapToGrid/>
          <w:sz w:val="24"/>
          <w:szCs w:val="24"/>
        </w:rPr>
        <w:t>"</w:t>
      </w:r>
      <w:r w:rsidRPr="002B73DA">
        <w:rPr>
          <w:snapToGrid/>
          <w:sz w:val="24"/>
          <w:szCs w:val="24"/>
        </w:rPr>
        <w:t xml:space="preserve"> (Россия, Республика Татарстан (Татарстан), 423803, </w:t>
      </w:r>
      <w:proofErr w:type="spellStart"/>
      <w:r w:rsidRPr="002B73DA">
        <w:rPr>
          <w:snapToGrid/>
          <w:sz w:val="24"/>
          <w:szCs w:val="24"/>
        </w:rPr>
        <w:t>г</w:t>
      </w:r>
      <w:proofErr w:type="gramStart"/>
      <w:r w:rsidRPr="002B73DA">
        <w:rPr>
          <w:snapToGrid/>
          <w:sz w:val="24"/>
          <w:szCs w:val="24"/>
        </w:rPr>
        <w:t>.Н</w:t>
      </w:r>
      <w:proofErr w:type="gramEnd"/>
      <w:r w:rsidRPr="002B73DA">
        <w:rPr>
          <w:snapToGrid/>
          <w:sz w:val="24"/>
          <w:szCs w:val="24"/>
        </w:rPr>
        <w:t>абережные</w:t>
      </w:r>
      <w:proofErr w:type="spellEnd"/>
      <w:r w:rsidRPr="002B73DA">
        <w:rPr>
          <w:snapToGrid/>
          <w:sz w:val="24"/>
          <w:szCs w:val="24"/>
        </w:rPr>
        <w:t xml:space="preserve"> Челны, </w:t>
      </w:r>
      <w:proofErr w:type="spellStart"/>
      <w:r w:rsidRPr="002B73DA">
        <w:rPr>
          <w:snapToGrid/>
          <w:sz w:val="24"/>
          <w:szCs w:val="24"/>
        </w:rPr>
        <w:t>пр.Набережночелнинский</w:t>
      </w:r>
      <w:proofErr w:type="spellEnd"/>
      <w:r w:rsidRPr="002B73DA">
        <w:rPr>
          <w:snapToGrid/>
          <w:sz w:val="24"/>
          <w:szCs w:val="24"/>
        </w:rPr>
        <w:t xml:space="preserve"> д.5А кв.100)  от дальнейшего рассмотрения.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B73DA" w:rsidRPr="002B73DA" w:rsidTr="00DD6702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2B73DA">
              <w:rPr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2B73DA" w:rsidRPr="002B73DA" w:rsidTr="00DD6702">
        <w:trPr>
          <w:trHeight w:val="59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B73DA">
              <w:rPr>
                <w:bCs/>
                <w:snapToGrid/>
                <w:sz w:val="24"/>
                <w:szCs w:val="24"/>
                <w:lang w:eastAsia="en-US"/>
              </w:rPr>
              <w:t xml:space="preserve">- предоставил коммерческое предложение  на  6 949 152,54 руб. без НДС,  что  не соответствует последней Ставке на ЭТП 6 822 033,90 руб. </w:t>
            </w:r>
          </w:p>
        </w:tc>
      </w:tr>
    </w:tbl>
    <w:p w:rsidR="002B73DA" w:rsidRPr="002B73DA" w:rsidRDefault="002B73DA" w:rsidP="002B73DA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lastRenderedPageBreak/>
        <w:t xml:space="preserve">        </w:t>
      </w:r>
      <w:r w:rsidRPr="002B73DA">
        <w:rPr>
          <w:b/>
          <w:snapToGrid/>
          <w:sz w:val="24"/>
          <w:szCs w:val="24"/>
        </w:rPr>
        <w:t>По вопросу № 3</w:t>
      </w:r>
    </w:p>
    <w:p w:rsidR="002B73DA" w:rsidRPr="002B73DA" w:rsidRDefault="002B73DA" w:rsidP="002B73DA">
      <w:pPr>
        <w:spacing w:line="240" w:lineRule="auto"/>
        <w:rPr>
          <w:sz w:val="24"/>
          <w:szCs w:val="24"/>
        </w:rPr>
      </w:pPr>
      <w:proofErr w:type="gramStart"/>
      <w:r w:rsidRPr="002B73DA">
        <w:rPr>
          <w:snapToGrid/>
          <w:sz w:val="24"/>
          <w:szCs w:val="24"/>
        </w:rPr>
        <w:t xml:space="preserve">Признать заявки </w:t>
      </w:r>
      <w:r w:rsidRPr="002B73DA">
        <w:rPr>
          <w:b/>
          <w:i/>
          <w:snapToGrid/>
          <w:sz w:val="24"/>
          <w:szCs w:val="24"/>
        </w:rPr>
        <w:t>ООО "ЧЕЛЯБАГРОСНАБ"</w:t>
      </w:r>
      <w:r w:rsidRPr="002B73DA">
        <w:rPr>
          <w:snapToGrid/>
          <w:sz w:val="24"/>
          <w:szCs w:val="24"/>
        </w:rPr>
        <w:t xml:space="preserve"> (454081, г. Челябинск, ул. Артиллерийская, д. 102), </w:t>
      </w:r>
      <w:r w:rsidRPr="002B73DA">
        <w:rPr>
          <w:b/>
          <w:i/>
          <w:snapToGrid/>
          <w:sz w:val="24"/>
          <w:szCs w:val="24"/>
        </w:rPr>
        <w:t>ООО "Авто-Альянс"</w:t>
      </w:r>
      <w:r w:rsidRPr="002B73DA">
        <w:rPr>
          <w:snapToGrid/>
          <w:sz w:val="24"/>
          <w:szCs w:val="24"/>
        </w:rPr>
        <w:t xml:space="preserve"> (105082, г. Москва, </w:t>
      </w:r>
      <w:proofErr w:type="spellStart"/>
      <w:r w:rsidRPr="002B73DA">
        <w:rPr>
          <w:snapToGrid/>
          <w:sz w:val="24"/>
          <w:szCs w:val="24"/>
        </w:rPr>
        <w:t>Переведеновский</w:t>
      </w:r>
      <w:proofErr w:type="spellEnd"/>
      <w:r w:rsidRPr="002B73DA">
        <w:rPr>
          <w:snapToGrid/>
          <w:sz w:val="24"/>
          <w:szCs w:val="24"/>
        </w:rPr>
        <w:t xml:space="preserve"> пер., д. 17, корп. 1), </w:t>
      </w:r>
      <w:r w:rsidRPr="002B73DA">
        <w:rPr>
          <w:b/>
          <w:i/>
          <w:snapToGrid/>
          <w:sz w:val="24"/>
          <w:szCs w:val="24"/>
        </w:rPr>
        <w:t>ООО "Миледи"</w:t>
      </w:r>
      <w:r w:rsidRPr="002B73DA">
        <w:rPr>
          <w:snapToGrid/>
          <w:sz w:val="24"/>
          <w:szCs w:val="24"/>
        </w:rPr>
        <w:t xml:space="preserve"> (111402, Россия, г. Москва, ул. </w:t>
      </w:r>
      <w:proofErr w:type="spellStart"/>
      <w:r w:rsidRPr="002B73DA">
        <w:rPr>
          <w:snapToGrid/>
          <w:sz w:val="24"/>
          <w:szCs w:val="24"/>
        </w:rPr>
        <w:t>Кетчерская</w:t>
      </w:r>
      <w:proofErr w:type="spellEnd"/>
      <w:r w:rsidRPr="002B73DA">
        <w:rPr>
          <w:snapToGrid/>
          <w:sz w:val="24"/>
          <w:szCs w:val="24"/>
        </w:rPr>
        <w:t xml:space="preserve">, д. 2 А)   </w:t>
      </w:r>
      <w:r w:rsidRPr="002B73DA">
        <w:rPr>
          <w:sz w:val="24"/>
          <w:szCs w:val="24"/>
        </w:rPr>
        <w:t xml:space="preserve"> соответствующими условиям закупки и принять их к дальнейшему рассмотрению.</w:t>
      </w:r>
      <w:proofErr w:type="gramEnd"/>
    </w:p>
    <w:p w:rsidR="002B73DA" w:rsidRPr="002B73DA" w:rsidRDefault="002B73DA" w:rsidP="002B73DA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2B73DA">
        <w:rPr>
          <w:b/>
          <w:snapToGrid/>
          <w:sz w:val="24"/>
          <w:szCs w:val="24"/>
        </w:rPr>
        <w:t xml:space="preserve">           По вопросу № 4</w:t>
      </w:r>
    </w:p>
    <w:p w:rsidR="002B73DA" w:rsidRPr="002B73DA" w:rsidRDefault="002B73DA" w:rsidP="002B73D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 xml:space="preserve">        Утвердить </w:t>
      </w:r>
      <w:proofErr w:type="gramStart"/>
      <w:r w:rsidRPr="002B73DA">
        <w:rPr>
          <w:snapToGrid/>
          <w:sz w:val="24"/>
          <w:szCs w:val="24"/>
        </w:rPr>
        <w:t>предварительную</w:t>
      </w:r>
      <w:proofErr w:type="gramEnd"/>
      <w:r w:rsidRPr="002B73DA">
        <w:rPr>
          <w:snapToGrid/>
          <w:sz w:val="24"/>
          <w:szCs w:val="24"/>
        </w:rPr>
        <w:t xml:space="preserve"> </w:t>
      </w:r>
      <w:proofErr w:type="spellStart"/>
      <w:r w:rsidRPr="002B73DA">
        <w:rPr>
          <w:snapToGrid/>
          <w:sz w:val="24"/>
          <w:szCs w:val="24"/>
        </w:rPr>
        <w:t>ранжировку</w:t>
      </w:r>
      <w:proofErr w:type="spellEnd"/>
      <w:r w:rsidRPr="002B73DA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2268"/>
        <w:gridCol w:w="1701"/>
      </w:tblGrid>
      <w:tr w:rsidR="002B73DA" w:rsidRPr="002B73DA" w:rsidTr="00DD670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2B73DA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B73DA" w:rsidRPr="002B73DA" w:rsidTr="00DD6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B73D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480AE9" w:rsidP="002B73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"Авто-Альянс"</w:t>
            </w:r>
            <w:r w:rsidRPr="002B73DA">
              <w:rPr>
                <w:snapToGrid/>
                <w:sz w:val="24"/>
                <w:szCs w:val="24"/>
              </w:rPr>
              <w:t xml:space="preserve"> (105082, г. Москва,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Переведеновский</w:t>
            </w:r>
            <w:proofErr w:type="spellEnd"/>
            <w:r w:rsidRPr="002B73DA">
              <w:rPr>
                <w:snapToGrid/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6 906 549,00 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2B73DA" w:rsidRPr="002B73DA" w:rsidTr="00DD6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B73DA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480AE9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"Миледи"</w:t>
            </w:r>
            <w:r w:rsidRPr="002B73DA">
              <w:rPr>
                <w:snapToGrid/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2B73DA">
              <w:rPr>
                <w:snapToGrid/>
                <w:sz w:val="24"/>
                <w:szCs w:val="24"/>
              </w:rPr>
              <w:t>Кетчерская</w:t>
            </w:r>
            <w:proofErr w:type="spellEnd"/>
            <w:r w:rsidRPr="002B73DA">
              <w:rPr>
                <w:snapToGrid/>
                <w:sz w:val="24"/>
                <w:szCs w:val="24"/>
              </w:rPr>
              <w:t>, д. 2 А)</w:t>
            </w:r>
            <w:bookmarkStart w:id="2" w:name="_GoBack"/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7 088 609,00 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2B73DA" w:rsidRPr="002B73DA" w:rsidTr="00DD67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2B73DA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480AE9" w:rsidP="002B73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ООО "ЧЕЛЯБАГРОСНАБ"</w:t>
            </w:r>
            <w:r w:rsidRPr="002B73DA">
              <w:rPr>
                <w:snapToGrid/>
                <w:sz w:val="24"/>
                <w:szCs w:val="24"/>
              </w:rPr>
              <w:t xml:space="preserve"> (454081, г. Челябинск, ул. </w:t>
            </w:r>
            <w:proofErr w:type="gramStart"/>
            <w:r w:rsidRPr="002B73DA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2B73DA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color w:val="333333"/>
                <w:sz w:val="24"/>
                <w:szCs w:val="24"/>
              </w:rPr>
              <w:t>7 288 135,59 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DA" w:rsidRPr="002B73DA" w:rsidRDefault="002B73DA" w:rsidP="002B73D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3DA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2B73DA" w:rsidRPr="002B73DA" w:rsidRDefault="002B73DA" w:rsidP="002B73DA">
      <w:pPr>
        <w:spacing w:line="240" w:lineRule="auto"/>
        <w:rPr>
          <w:b/>
          <w:snapToGrid/>
          <w:sz w:val="24"/>
          <w:szCs w:val="24"/>
        </w:rPr>
      </w:pPr>
      <w:r w:rsidRPr="002B73DA">
        <w:rPr>
          <w:b/>
          <w:snapToGrid/>
          <w:sz w:val="24"/>
          <w:szCs w:val="24"/>
        </w:rPr>
        <w:t>По вопросу № 5</w:t>
      </w:r>
    </w:p>
    <w:p w:rsidR="002B73DA" w:rsidRPr="002B73DA" w:rsidRDefault="002B73DA" w:rsidP="002B73DA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 xml:space="preserve">Провести переторжку. </w:t>
      </w:r>
    </w:p>
    <w:p w:rsidR="002B73DA" w:rsidRPr="002B73DA" w:rsidRDefault="002B73DA" w:rsidP="002B73DA">
      <w:pPr>
        <w:numPr>
          <w:ilvl w:val="0"/>
          <w:numId w:val="30"/>
        </w:numPr>
        <w:tabs>
          <w:tab w:val="num" w:pos="360"/>
          <w:tab w:val="left" w:pos="993"/>
          <w:tab w:val="left" w:pos="1843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B73DA">
        <w:rPr>
          <w:sz w:val="24"/>
          <w:szCs w:val="24"/>
        </w:rPr>
        <w:t xml:space="preserve">  Допустить к </w:t>
      </w:r>
      <w:r w:rsidRPr="002B73DA">
        <w:rPr>
          <w:snapToGrid/>
          <w:sz w:val="24"/>
          <w:szCs w:val="24"/>
        </w:rPr>
        <w:t>участию</w:t>
      </w:r>
      <w:r w:rsidRPr="002B73DA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2B73DA">
        <w:rPr>
          <w:b/>
          <w:i/>
          <w:snapToGrid/>
          <w:sz w:val="24"/>
          <w:szCs w:val="24"/>
        </w:rPr>
        <w:t>ООО "ЧЕЛЯБАГРОСНАБ"</w:t>
      </w:r>
      <w:r w:rsidRPr="002B73DA">
        <w:rPr>
          <w:snapToGrid/>
          <w:sz w:val="24"/>
          <w:szCs w:val="24"/>
        </w:rPr>
        <w:t xml:space="preserve"> (454081, г. Челябинск, ул. Артиллерийская, д. 102), </w:t>
      </w:r>
      <w:r w:rsidRPr="002B73DA">
        <w:rPr>
          <w:b/>
          <w:i/>
          <w:snapToGrid/>
          <w:sz w:val="24"/>
          <w:szCs w:val="24"/>
        </w:rPr>
        <w:t>ООО "Авто-Альянс"</w:t>
      </w:r>
      <w:r w:rsidRPr="002B73DA">
        <w:rPr>
          <w:snapToGrid/>
          <w:sz w:val="24"/>
          <w:szCs w:val="24"/>
        </w:rPr>
        <w:t xml:space="preserve"> (105082, г. Москва, </w:t>
      </w:r>
      <w:proofErr w:type="spellStart"/>
      <w:r w:rsidRPr="002B73DA">
        <w:rPr>
          <w:snapToGrid/>
          <w:sz w:val="24"/>
          <w:szCs w:val="24"/>
        </w:rPr>
        <w:t>Переведеновский</w:t>
      </w:r>
      <w:proofErr w:type="spellEnd"/>
      <w:r w:rsidRPr="002B73DA">
        <w:rPr>
          <w:snapToGrid/>
          <w:sz w:val="24"/>
          <w:szCs w:val="24"/>
        </w:rPr>
        <w:t xml:space="preserve"> пер., д. 17, корп. 1), </w:t>
      </w:r>
      <w:r w:rsidRPr="002B73DA">
        <w:rPr>
          <w:b/>
          <w:i/>
          <w:snapToGrid/>
          <w:sz w:val="24"/>
          <w:szCs w:val="24"/>
        </w:rPr>
        <w:t>ООО "Миледи"</w:t>
      </w:r>
      <w:r w:rsidRPr="002B73DA">
        <w:rPr>
          <w:snapToGrid/>
          <w:sz w:val="24"/>
          <w:szCs w:val="24"/>
        </w:rPr>
        <w:t xml:space="preserve"> (111402, Россия, г. Москва, ул. </w:t>
      </w:r>
      <w:proofErr w:type="spellStart"/>
      <w:r w:rsidRPr="002B73DA">
        <w:rPr>
          <w:snapToGrid/>
          <w:sz w:val="24"/>
          <w:szCs w:val="24"/>
        </w:rPr>
        <w:t>Кетчерская</w:t>
      </w:r>
      <w:proofErr w:type="spellEnd"/>
      <w:r w:rsidRPr="002B73DA">
        <w:rPr>
          <w:snapToGrid/>
          <w:sz w:val="24"/>
          <w:szCs w:val="24"/>
        </w:rPr>
        <w:t xml:space="preserve">, д. 2 А)   </w:t>
      </w:r>
      <w:r w:rsidRPr="002B73DA">
        <w:rPr>
          <w:sz w:val="24"/>
          <w:szCs w:val="24"/>
        </w:rPr>
        <w:t xml:space="preserve"> </w:t>
      </w:r>
      <w:proofErr w:type="gramEnd"/>
    </w:p>
    <w:p w:rsidR="002B73DA" w:rsidRPr="002B73DA" w:rsidRDefault="002B73DA" w:rsidP="002B73DA">
      <w:pPr>
        <w:numPr>
          <w:ilvl w:val="0"/>
          <w:numId w:val="30"/>
        </w:numPr>
        <w:tabs>
          <w:tab w:val="num" w:pos="360"/>
          <w:tab w:val="left" w:pos="993"/>
          <w:tab w:val="left" w:pos="1843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 xml:space="preserve"> </w:t>
      </w:r>
      <w:r w:rsidRPr="002B73DA">
        <w:rPr>
          <w:sz w:val="24"/>
          <w:szCs w:val="24"/>
        </w:rPr>
        <w:t>Определить</w:t>
      </w:r>
      <w:r w:rsidRPr="002B73DA">
        <w:rPr>
          <w:snapToGrid/>
          <w:sz w:val="24"/>
          <w:szCs w:val="24"/>
        </w:rPr>
        <w:t xml:space="preserve"> форму переторжки: </w:t>
      </w:r>
      <w:proofErr w:type="gramStart"/>
      <w:r w:rsidRPr="002B73DA">
        <w:rPr>
          <w:snapToGrid/>
          <w:sz w:val="24"/>
          <w:szCs w:val="24"/>
        </w:rPr>
        <w:t>заочная</w:t>
      </w:r>
      <w:proofErr w:type="gramEnd"/>
      <w:r w:rsidRPr="002B73DA">
        <w:rPr>
          <w:snapToGrid/>
          <w:sz w:val="24"/>
          <w:szCs w:val="24"/>
        </w:rPr>
        <w:t>.</w:t>
      </w:r>
    </w:p>
    <w:p w:rsidR="002B73DA" w:rsidRPr="002B73DA" w:rsidRDefault="002B73DA" w:rsidP="002B73DA">
      <w:pPr>
        <w:tabs>
          <w:tab w:val="left" w:pos="993"/>
          <w:tab w:val="left" w:pos="184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B73DA">
        <w:rPr>
          <w:sz w:val="24"/>
          <w:szCs w:val="24"/>
        </w:rPr>
        <w:t>4. Назначить</w:t>
      </w:r>
      <w:r w:rsidRPr="002B73DA">
        <w:rPr>
          <w:snapToGrid/>
          <w:sz w:val="24"/>
          <w:szCs w:val="24"/>
        </w:rPr>
        <w:t xml:space="preserve"> переторжку на </w:t>
      </w:r>
      <w:r w:rsidRPr="002B73DA">
        <w:rPr>
          <w:b/>
          <w:snapToGrid/>
          <w:sz w:val="24"/>
          <w:szCs w:val="24"/>
        </w:rPr>
        <w:t>01.02.2016 в 14:00 час</w:t>
      </w:r>
      <w:proofErr w:type="gramStart"/>
      <w:r w:rsidRPr="002B73DA">
        <w:rPr>
          <w:snapToGrid/>
          <w:sz w:val="24"/>
          <w:szCs w:val="24"/>
        </w:rPr>
        <w:t>.</w:t>
      </w:r>
      <w:proofErr w:type="gramEnd"/>
      <w:r w:rsidRPr="002B73DA">
        <w:rPr>
          <w:snapToGrid/>
          <w:sz w:val="24"/>
          <w:szCs w:val="24"/>
        </w:rPr>
        <w:t xml:space="preserve"> (</w:t>
      </w:r>
      <w:proofErr w:type="gramStart"/>
      <w:r w:rsidRPr="002B73DA">
        <w:rPr>
          <w:snapToGrid/>
          <w:sz w:val="24"/>
          <w:szCs w:val="24"/>
        </w:rPr>
        <w:t>б</w:t>
      </w:r>
      <w:proofErr w:type="gramEnd"/>
      <w:r w:rsidRPr="002B73DA">
        <w:rPr>
          <w:snapToGrid/>
          <w:sz w:val="24"/>
          <w:szCs w:val="24"/>
        </w:rPr>
        <w:t>лаговещенского времени).</w:t>
      </w:r>
    </w:p>
    <w:p w:rsidR="002B73DA" w:rsidRPr="002B73DA" w:rsidRDefault="002B73DA" w:rsidP="002B73DA">
      <w:pPr>
        <w:tabs>
          <w:tab w:val="left" w:pos="993"/>
          <w:tab w:val="left" w:pos="184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2B73DA">
        <w:rPr>
          <w:sz w:val="24"/>
          <w:szCs w:val="24"/>
        </w:rPr>
        <w:t>5.Место</w:t>
      </w:r>
      <w:r w:rsidRPr="002B73DA">
        <w:rPr>
          <w:snapToGrid/>
          <w:sz w:val="24"/>
          <w:szCs w:val="24"/>
        </w:rPr>
        <w:t xml:space="preserve"> проведения переторжки: ЭТП </w:t>
      </w:r>
      <w:r w:rsidRPr="002B73DA">
        <w:rPr>
          <w:snapToGrid/>
          <w:sz w:val="24"/>
          <w:szCs w:val="24"/>
          <w:lang w:val="en-US"/>
        </w:rPr>
        <w:t>b</w:t>
      </w:r>
      <w:r w:rsidRPr="002B73DA">
        <w:rPr>
          <w:snapToGrid/>
          <w:sz w:val="24"/>
          <w:szCs w:val="24"/>
        </w:rPr>
        <w:t>2</w:t>
      </w:r>
      <w:r w:rsidRPr="002B73DA">
        <w:rPr>
          <w:snapToGrid/>
          <w:sz w:val="24"/>
          <w:szCs w:val="24"/>
          <w:lang w:val="en-US"/>
        </w:rPr>
        <w:t>b</w:t>
      </w:r>
      <w:r w:rsidRPr="002B73DA">
        <w:rPr>
          <w:snapToGrid/>
          <w:sz w:val="24"/>
          <w:szCs w:val="24"/>
        </w:rPr>
        <w:t>-</w:t>
      </w:r>
      <w:proofErr w:type="spellStart"/>
      <w:r w:rsidRPr="002B73DA">
        <w:rPr>
          <w:snapToGrid/>
          <w:sz w:val="24"/>
          <w:szCs w:val="24"/>
          <w:lang w:val="en-US"/>
        </w:rPr>
        <w:t>energo</w:t>
      </w:r>
      <w:proofErr w:type="spellEnd"/>
    </w:p>
    <w:p w:rsidR="002B73DA" w:rsidRPr="002B73DA" w:rsidRDefault="002B73DA" w:rsidP="002B73D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2B73DA">
        <w:rPr>
          <w:snapToGrid/>
          <w:sz w:val="24"/>
          <w:szCs w:val="24"/>
        </w:rPr>
        <w:t xml:space="preserve">6.Ответственному секретарю </w:t>
      </w:r>
      <w:r w:rsidRPr="002B73DA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Pr="006503C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6503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Pr="006503C7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276EA8" w:rsidRPr="006503C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6503C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6503C7">
              <w:rPr>
                <w:i/>
                <w:sz w:val="24"/>
                <w:szCs w:val="24"/>
              </w:rPr>
              <w:t xml:space="preserve"> Г.М.</w:t>
            </w:r>
          </w:p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Тел.397-260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EE" w:rsidRDefault="00EF66EE" w:rsidP="00355095">
      <w:pPr>
        <w:spacing w:line="240" w:lineRule="auto"/>
      </w:pPr>
      <w:r>
        <w:separator/>
      </w:r>
    </w:p>
  </w:endnote>
  <w:endnote w:type="continuationSeparator" w:id="0">
    <w:p w:rsidR="00EF66EE" w:rsidRDefault="00EF66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A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0A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EE" w:rsidRDefault="00EF66EE" w:rsidP="00355095">
      <w:pPr>
        <w:spacing w:line="240" w:lineRule="auto"/>
      </w:pPr>
      <w:r>
        <w:separator/>
      </w:r>
    </w:p>
  </w:footnote>
  <w:footnote w:type="continuationSeparator" w:id="0">
    <w:p w:rsidR="00EF66EE" w:rsidRDefault="00EF66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503C7">
      <w:rPr>
        <w:i/>
        <w:sz w:val="20"/>
      </w:rPr>
      <w:t>11</w:t>
    </w:r>
    <w:r w:rsidR="002B73D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7"/>
  </w:num>
  <w:num w:numId="8">
    <w:abstractNumId w:val="23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3C82-BF0F-40CF-9F87-A920A5C3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73</cp:revision>
  <cp:lastPrinted>2016-02-01T23:29:00Z</cp:lastPrinted>
  <dcterms:created xsi:type="dcterms:W3CDTF">2015-01-16T07:03:00Z</dcterms:created>
  <dcterms:modified xsi:type="dcterms:W3CDTF">2016-02-01T23:33:00Z</dcterms:modified>
</cp:coreProperties>
</file>