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64E87">
        <w:rPr>
          <w:rFonts w:cs="Arial"/>
          <w:b/>
          <w:bCs/>
          <w:iCs/>
          <w:snapToGrid/>
          <w:spacing w:val="40"/>
          <w:sz w:val="36"/>
          <w:szCs w:val="36"/>
        </w:rPr>
        <w:t>246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36CA2" w:rsidRDefault="00E5315A" w:rsidP="00864E87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F36CA2" w:rsidRPr="00793815">
        <w:rPr>
          <w:b/>
          <w:i/>
          <w:sz w:val="26"/>
          <w:szCs w:val="26"/>
        </w:rPr>
        <w:t>«</w:t>
      </w:r>
      <w:r w:rsidR="00F36CA2" w:rsidRPr="005A4A59">
        <w:rPr>
          <w:b/>
          <w:i/>
          <w:sz w:val="26"/>
          <w:szCs w:val="26"/>
        </w:rPr>
        <w:t xml:space="preserve">Ремонт гостиницы-корпуса </w:t>
      </w:r>
      <w:r w:rsidR="00864E87" w:rsidRPr="00771648">
        <w:rPr>
          <w:b/>
          <w:i/>
          <w:sz w:val="26"/>
          <w:szCs w:val="26"/>
        </w:rPr>
        <w:t xml:space="preserve">«Солнечный», ремонт подпорных стенок и лестниц гостиницы-корпуса "Олимпийский"»  </w:t>
      </w:r>
      <w:r w:rsidR="00864E87" w:rsidRPr="00771648">
        <w:rPr>
          <w:b/>
          <w:bCs/>
          <w:i/>
          <w:sz w:val="26"/>
          <w:szCs w:val="26"/>
        </w:rPr>
        <w:t xml:space="preserve"> филиала АЭС</w:t>
      </w:r>
      <w:r w:rsidR="00864E87" w:rsidRPr="00771648">
        <w:rPr>
          <w:b/>
          <w:bCs/>
          <w:sz w:val="26"/>
          <w:szCs w:val="26"/>
        </w:rPr>
        <w:t xml:space="preserve"> </w:t>
      </w:r>
    </w:p>
    <w:p w:rsidR="00864E87" w:rsidRPr="00771648" w:rsidRDefault="00864E87" w:rsidP="00864E87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771648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50</w:t>
      </w:r>
      <w:r w:rsidRPr="00771648">
        <w:rPr>
          <w:b/>
          <w:bCs/>
          <w:sz w:val="26"/>
          <w:szCs w:val="26"/>
        </w:rPr>
        <w:t xml:space="preserve"> раздел 1.1.  ГКПЗ 2016</w:t>
      </w:r>
    </w:p>
    <w:p w:rsidR="00A17E2B" w:rsidRPr="00642B25" w:rsidRDefault="00A17E2B" w:rsidP="00864E87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864E8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10854">
              <w:rPr>
                <w:rFonts w:ascii="Times New Roman" w:hAnsi="Times New Roman"/>
                <w:sz w:val="24"/>
                <w:szCs w:val="24"/>
              </w:rPr>
              <w:t>03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4E87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A44287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864E87" w:rsidRDefault="00864E87" w:rsidP="00864E8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  <w:bookmarkStart w:id="2" w:name="_GoBack"/>
      <w:bookmarkEnd w:id="2"/>
    </w:p>
    <w:p w:rsidR="00864E87" w:rsidRPr="00771648" w:rsidRDefault="00864E87" w:rsidP="00864E8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Об отклонении заявки участника закупки </w:t>
      </w:r>
      <w:r>
        <w:rPr>
          <w:sz w:val="24"/>
        </w:rPr>
        <w:t>ООО «</w:t>
      </w:r>
      <w:proofErr w:type="spellStart"/>
      <w:r>
        <w:rPr>
          <w:sz w:val="24"/>
        </w:rPr>
        <w:t>АмЭСК</w:t>
      </w:r>
      <w:proofErr w:type="spellEnd"/>
      <w:r>
        <w:rPr>
          <w:sz w:val="24"/>
        </w:rPr>
        <w:t>»</w:t>
      </w:r>
    </w:p>
    <w:p w:rsidR="00864E87" w:rsidRDefault="00864E87" w:rsidP="00864E8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Об отклонении заявки участника закупки </w:t>
      </w:r>
      <w:r>
        <w:rPr>
          <w:sz w:val="24"/>
        </w:rPr>
        <w:t>ООО «</w:t>
      </w:r>
      <w:r w:rsidRPr="00D22B01">
        <w:rPr>
          <w:sz w:val="24"/>
        </w:rPr>
        <w:t>ДСК "</w:t>
      </w:r>
      <w:proofErr w:type="spellStart"/>
      <w:r w:rsidRPr="00D22B01">
        <w:rPr>
          <w:sz w:val="24"/>
        </w:rPr>
        <w:t>Амурстрой</w:t>
      </w:r>
      <w:proofErr w:type="spellEnd"/>
      <w:r>
        <w:rPr>
          <w:sz w:val="24"/>
        </w:rPr>
        <w:t>»</w:t>
      </w:r>
    </w:p>
    <w:p w:rsidR="00864E87" w:rsidRPr="00226D52" w:rsidRDefault="00864E87" w:rsidP="00864E87">
      <w:pPr>
        <w:pStyle w:val="2"/>
        <w:numPr>
          <w:ilvl w:val="0"/>
          <w:numId w:val="20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 </w:t>
      </w:r>
      <w:r w:rsidRPr="00226D52">
        <w:rPr>
          <w:bCs/>
          <w:iCs/>
          <w:sz w:val="24"/>
        </w:rPr>
        <w:t xml:space="preserve">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864E87" w:rsidRPr="00226D52" w:rsidRDefault="00864E87" w:rsidP="00864E8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A44287" w:rsidRPr="00864E87" w:rsidRDefault="00864E87" w:rsidP="00864E8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3714F" w:rsidRPr="00C60BDD" w:rsidRDefault="00E3714F" w:rsidP="00796281">
      <w:pPr>
        <w:spacing w:line="240" w:lineRule="auto"/>
        <w:rPr>
          <w:b/>
          <w:sz w:val="24"/>
          <w:szCs w:val="24"/>
        </w:rPr>
      </w:pP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518"/>
        <w:gridCol w:w="4877"/>
      </w:tblGrid>
      <w:tr w:rsidR="00864E87" w:rsidRPr="00D22B01" w:rsidTr="005275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D22B01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D22B01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D22B01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864E87" w:rsidRPr="00D22B01" w:rsidTr="005275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D22B01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D22B01">
              <w:rPr>
                <w:snapToGrid/>
                <w:sz w:val="24"/>
                <w:szCs w:val="24"/>
              </w:rPr>
              <w:t>, 98)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Предложение, подано 14.01.2016 в 04:42</w:t>
            </w:r>
            <w:r w:rsidRPr="00D22B01">
              <w:rPr>
                <w:snapToGrid/>
                <w:sz w:val="24"/>
                <w:szCs w:val="24"/>
              </w:rPr>
              <w:br/>
              <w:t xml:space="preserve">Цена: 2 472 100,00 руб. (цена без НДС: </w:t>
            </w:r>
            <w:r w:rsidRPr="00D22B01">
              <w:rPr>
                <w:b/>
                <w:snapToGrid/>
                <w:sz w:val="24"/>
                <w:szCs w:val="24"/>
              </w:rPr>
              <w:t>2 095 000,00</w:t>
            </w:r>
            <w:r w:rsidRPr="00D22B01">
              <w:rPr>
                <w:snapToGrid/>
                <w:sz w:val="24"/>
                <w:szCs w:val="24"/>
              </w:rPr>
              <w:t> руб.)</w:t>
            </w:r>
          </w:p>
        </w:tc>
      </w:tr>
      <w:tr w:rsidR="00864E87" w:rsidRPr="00D22B01" w:rsidTr="005275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D22B01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Предложение, подано 14.01.2016 в 04:33</w:t>
            </w:r>
            <w:r w:rsidRPr="00D22B01">
              <w:rPr>
                <w:snapToGrid/>
                <w:sz w:val="24"/>
                <w:szCs w:val="24"/>
              </w:rPr>
              <w:br/>
              <w:t xml:space="preserve">Цена: 2 478 000,00 руб. (цена без НДС: </w:t>
            </w:r>
            <w:r w:rsidRPr="00D22B01">
              <w:rPr>
                <w:b/>
                <w:snapToGrid/>
                <w:sz w:val="24"/>
                <w:szCs w:val="24"/>
              </w:rPr>
              <w:t>2 100 000,00</w:t>
            </w:r>
            <w:r w:rsidRPr="00D22B01">
              <w:rPr>
                <w:snapToGrid/>
                <w:sz w:val="24"/>
                <w:szCs w:val="24"/>
              </w:rPr>
              <w:t> руб.)</w:t>
            </w:r>
          </w:p>
        </w:tc>
      </w:tr>
      <w:tr w:rsidR="00864E87" w:rsidRPr="00D22B01" w:rsidTr="005275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D22B01">
              <w:rPr>
                <w:snapToGrid/>
                <w:sz w:val="24"/>
                <w:szCs w:val="24"/>
              </w:rPr>
              <w:t>АмЭСК</w:t>
            </w:r>
            <w:proofErr w:type="spellEnd"/>
            <w:r w:rsidRPr="00D22B01">
              <w:rPr>
                <w:snapToGrid/>
                <w:sz w:val="24"/>
                <w:szCs w:val="24"/>
              </w:rPr>
              <w:t>" (675002, Амурская обл., г. Благовещенск, ул. Горького, д. 72, оф.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Предложение, подано 14.01.2016 в 04:46</w:t>
            </w:r>
            <w:r w:rsidRPr="00D22B01">
              <w:rPr>
                <w:snapToGrid/>
                <w:sz w:val="24"/>
                <w:szCs w:val="24"/>
              </w:rPr>
              <w:br/>
              <w:t xml:space="preserve">Цена: 2 513 066,98 руб. (цена без НДС: </w:t>
            </w:r>
            <w:r w:rsidRPr="00D22B01">
              <w:rPr>
                <w:b/>
                <w:snapToGrid/>
                <w:sz w:val="24"/>
                <w:szCs w:val="24"/>
              </w:rPr>
              <w:t>2 129 717,78</w:t>
            </w:r>
            <w:r w:rsidRPr="00D22B01">
              <w:rPr>
                <w:snapToGrid/>
                <w:sz w:val="24"/>
                <w:szCs w:val="24"/>
              </w:rPr>
              <w:t> руб.)</w:t>
            </w:r>
          </w:p>
        </w:tc>
      </w:tr>
      <w:tr w:rsidR="00864E87" w:rsidRPr="00D22B01" w:rsidTr="005275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D22B01">
              <w:rPr>
                <w:snapToGrid/>
                <w:sz w:val="24"/>
                <w:szCs w:val="24"/>
              </w:rPr>
              <w:t>Дальстройинвестком</w:t>
            </w:r>
            <w:proofErr w:type="spellEnd"/>
            <w:r w:rsidRPr="00D22B01">
              <w:rPr>
                <w:snapToGrid/>
                <w:sz w:val="24"/>
                <w:szCs w:val="24"/>
              </w:rPr>
              <w:t>" (675000, Амурская обл., г. Благовещенск, ул. Островского, д. 39)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Предложение: подано 13.01.2016 в 11:46</w:t>
            </w:r>
            <w:r w:rsidRPr="00D22B01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D22B01">
              <w:rPr>
                <w:b/>
                <w:snapToGrid/>
                <w:sz w:val="24"/>
                <w:szCs w:val="24"/>
              </w:rPr>
              <w:t>2 200 000,00</w:t>
            </w:r>
            <w:r w:rsidRPr="00D22B01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864E87" w:rsidRPr="00D22B01" w:rsidTr="005275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D22B01">
              <w:rPr>
                <w:snapToGrid/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D22B01">
              <w:rPr>
                <w:snapToGrid/>
                <w:sz w:val="24"/>
                <w:szCs w:val="24"/>
              </w:rPr>
              <w:t xml:space="preserve">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Предложение: Корректировка заявки, подано 14.01.2016 в 03:23</w:t>
            </w:r>
            <w:r w:rsidRPr="00D22B01">
              <w:rPr>
                <w:snapToGrid/>
                <w:sz w:val="24"/>
                <w:szCs w:val="24"/>
              </w:rPr>
              <w:br/>
              <w:t xml:space="preserve">Цена: 2 596 000,00 руб. (цена без НДС: </w:t>
            </w:r>
            <w:r w:rsidRPr="00D22B01">
              <w:rPr>
                <w:b/>
                <w:snapToGrid/>
                <w:sz w:val="24"/>
                <w:szCs w:val="24"/>
              </w:rPr>
              <w:t>2 200 000,00</w:t>
            </w:r>
            <w:r w:rsidRPr="00D22B01">
              <w:rPr>
                <w:snapToGrid/>
                <w:sz w:val="24"/>
                <w:szCs w:val="24"/>
              </w:rPr>
              <w:t> руб.)</w:t>
            </w:r>
          </w:p>
        </w:tc>
      </w:tr>
      <w:tr w:rsidR="00864E87" w:rsidRPr="00D22B01" w:rsidTr="005275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ООО "Стройплощадка+" (675000, Амурская обл., г. Благовещенск, ул. Красноармейская, 123)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Предложение, подано 13.01.2016 в 09:29</w:t>
            </w:r>
            <w:r w:rsidRPr="00D22B01">
              <w:rPr>
                <w:snapToGrid/>
                <w:sz w:val="24"/>
                <w:szCs w:val="24"/>
              </w:rPr>
              <w:br/>
              <w:t xml:space="preserve">Цена: 2 669 102,17 руб. (цена без НДС: </w:t>
            </w:r>
            <w:r w:rsidRPr="00D22B01">
              <w:rPr>
                <w:b/>
                <w:snapToGrid/>
                <w:sz w:val="24"/>
                <w:szCs w:val="24"/>
              </w:rPr>
              <w:t>2 261 950,99</w:t>
            </w:r>
            <w:r w:rsidRPr="00D22B01">
              <w:rPr>
                <w:snapToGrid/>
                <w:sz w:val="24"/>
                <w:szCs w:val="24"/>
              </w:rPr>
              <w:t> руб.)</w:t>
            </w:r>
          </w:p>
        </w:tc>
      </w:tr>
      <w:tr w:rsidR="00864E87" w:rsidRPr="00D22B01" w:rsidTr="005275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D22B01">
              <w:rPr>
                <w:snapToGrid/>
                <w:sz w:val="24"/>
                <w:szCs w:val="24"/>
              </w:rPr>
              <w:t>АльянсГрупп</w:t>
            </w:r>
            <w:proofErr w:type="spellEnd"/>
            <w:r w:rsidRPr="00D22B01">
              <w:rPr>
                <w:snapToGrid/>
                <w:sz w:val="24"/>
                <w:szCs w:val="24"/>
              </w:rPr>
              <w:t>" (675000, Россия, Амурская обл., г. Благовещенск, ул. Политехническая, д. 77)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Предложение, подано 14.01.2016 в 03:22</w:t>
            </w:r>
            <w:r w:rsidRPr="00D22B01">
              <w:rPr>
                <w:snapToGrid/>
                <w:sz w:val="24"/>
                <w:szCs w:val="24"/>
              </w:rPr>
              <w:br/>
              <w:t xml:space="preserve">Цена: 2 714 000,00 руб. (цена без НДС: </w:t>
            </w:r>
            <w:r w:rsidRPr="00D22B01">
              <w:rPr>
                <w:b/>
                <w:snapToGrid/>
                <w:sz w:val="24"/>
                <w:szCs w:val="24"/>
              </w:rPr>
              <w:t>2 300 000,00</w:t>
            </w:r>
            <w:r w:rsidRPr="00D22B01">
              <w:rPr>
                <w:snapToGrid/>
                <w:sz w:val="24"/>
                <w:szCs w:val="24"/>
              </w:rPr>
              <w:t> руб.)</w:t>
            </w:r>
          </w:p>
        </w:tc>
      </w:tr>
      <w:tr w:rsidR="00864E87" w:rsidRPr="00D22B01" w:rsidTr="005275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8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ООО "ДСК "</w:t>
            </w:r>
            <w:proofErr w:type="spellStart"/>
            <w:r w:rsidRPr="00D22B01">
              <w:rPr>
                <w:snapToGrid/>
                <w:sz w:val="24"/>
                <w:szCs w:val="24"/>
              </w:rPr>
              <w:t>Амурстрой</w:t>
            </w:r>
            <w:proofErr w:type="spellEnd"/>
            <w:r w:rsidRPr="00D22B01">
              <w:rPr>
                <w:snapToGrid/>
                <w:sz w:val="24"/>
                <w:szCs w:val="24"/>
              </w:rPr>
              <w:t>" (675000, Россия, Амурская обл., ул. Студенческая, д. 6, корп.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Предложение, подано 03.01.2016 в 15:31</w:t>
            </w:r>
            <w:r w:rsidRPr="00D22B01">
              <w:rPr>
                <w:snapToGrid/>
                <w:sz w:val="24"/>
                <w:szCs w:val="24"/>
              </w:rPr>
              <w:br/>
              <w:t>Цена: 2 938 200,00 руб. (цена без НДС: 2 490 000,00 руб.)</w:t>
            </w:r>
          </w:p>
        </w:tc>
      </w:tr>
      <w:tr w:rsidR="00864E87" w:rsidRPr="00D22B01" w:rsidTr="005275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9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Предложение, подано 28.12.2015 в 04:06</w:t>
            </w:r>
            <w:r w:rsidRPr="00D22B01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D22B01">
              <w:rPr>
                <w:b/>
                <w:snapToGrid/>
                <w:sz w:val="24"/>
                <w:szCs w:val="24"/>
              </w:rPr>
              <w:t>2 500 000,00</w:t>
            </w:r>
            <w:r w:rsidRPr="00D22B01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864E87" w:rsidRDefault="00864E87" w:rsidP="00864E87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864E87" w:rsidRPr="004A1BF2" w:rsidRDefault="00864E87" w:rsidP="00864E87">
      <w:pPr>
        <w:pStyle w:val="25"/>
        <w:keepNext/>
        <w:numPr>
          <w:ilvl w:val="1"/>
          <w:numId w:val="47"/>
        </w:numPr>
        <w:tabs>
          <w:tab w:val="left" w:pos="426"/>
          <w:tab w:val="left" w:pos="1134"/>
        </w:tabs>
        <w:ind w:left="0" w:firstLine="567"/>
        <w:rPr>
          <w:szCs w:val="24"/>
        </w:rPr>
      </w:pPr>
      <w:proofErr w:type="gramStart"/>
      <w:r w:rsidRPr="008E7330">
        <w:rPr>
          <w:szCs w:val="24"/>
        </w:rPr>
        <w:t xml:space="preserve">Отклонить заявку Участника </w:t>
      </w:r>
      <w:r w:rsidRPr="00352E9F">
        <w:rPr>
          <w:szCs w:val="24"/>
        </w:rPr>
        <w:t>ООО "</w:t>
      </w:r>
      <w:proofErr w:type="spellStart"/>
      <w:r w:rsidRPr="00352E9F">
        <w:rPr>
          <w:szCs w:val="24"/>
        </w:rPr>
        <w:t>АмЭСК</w:t>
      </w:r>
      <w:proofErr w:type="spellEnd"/>
      <w:r w:rsidRPr="00352E9F">
        <w:rPr>
          <w:szCs w:val="24"/>
        </w:rPr>
        <w:t>" (675002, Амурская обл., г. Благовещенск, ул. Горького, д. 72, оф. 6)</w:t>
      </w:r>
      <w:r>
        <w:rPr>
          <w:szCs w:val="24"/>
        </w:rPr>
        <w:t xml:space="preserve">  </w:t>
      </w:r>
      <w:r w:rsidRPr="00455714">
        <w:rPr>
          <w:szCs w:val="24"/>
        </w:rPr>
        <w:t xml:space="preserve">от дальнейшего рассмотрения на основании </w:t>
      </w:r>
      <w:r>
        <w:rPr>
          <w:szCs w:val="24"/>
        </w:rPr>
        <w:t>пункта 2.8.2.5 подпункт в</w:t>
      </w:r>
      <w:r w:rsidRPr="0008680C">
        <w:rPr>
          <w:szCs w:val="24"/>
        </w:rPr>
        <w:t xml:space="preserve">) Документации о закупке как </w:t>
      </w:r>
      <w:r>
        <w:rPr>
          <w:szCs w:val="24"/>
        </w:rPr>
        <w:t>не содержащую документов, требуемых в соответствии с условиями Документации о закупке, а также не отвечающую требованиям пункта 2.6.1.3</w:t>
      </w:r>
      <w:r w:rsidRPr="006325DD">
        <w:rPr>
          <w:szCs w:val="24"/>
        </w:rPr>
        <w:t xml:space="preserve"> </w:t>
      </w:r>
      <w:r>
        <w:rPr>
          <w:szCs w:val="24"/>
        </w:rPr>
        <w:t>Д</w:t>
      </w:r>
      <w:r w:rsidRPr="006325DD">
        <w:rPr>
          <w:szCs w:val="24"/>
        </w:rPr>
        <w:t>окументации</w:t>
      </w:r>
      <w:r>
        <w:rPr>
          <w:szCs w:val="24"/>
        </w:rPr>
        <w:t xml:space="preserve"> о закупке в котором установлено требование о том, что в</w:t>
      </w:r>
      <w:r w:rsidRPr="00B019A5">
        <w:rPr>
          <w:szCs w:val="24"/>
        </w:rPr>
        <w:t>се требуемые документы</w:t>
      </w:r>
      <w:proofErr w:type="gramEnd"/>
      <w:r w:rsidRPr="00B019A5">
        <w:rPr>
          <w:szCs w:val="24"/>
        </w:rPr>
        <w:t xml:space="preserve"> в </w:t>
      </w:r>
      <w:proofErr w:type="gramStart"/>
      <w:r w:rsidRPr="00B019A5">
        <w:rPr>
          <w:szCs w:val="24"/>
        </w:rPr>
        <w:t>соответствии</w:t>
      </w:r>
      <w:proofErr w:type="gramEnd"/>
      <w:r w:rsidRPr="00B019A5">
        <w:rPr>
          <w:szCs w:val="24"/>
        </w:rPr>
        <w:t xml:space="preserve"> с условиями Документации о закупке должны быть предоставлены Участником через Систему </w:t>
      </w:r>
      <w:r w:rsidRPr="00B019A5">
        <w:rPr>
          <w:szCs w:val="24"/>
          <w:lang w:val="en-US"/>
        </w:rPr>
        <w:t>b</w:t>
      </w:r>
      <w:r w:rsidRPr="00B019A5">
        <w:rPr>
          <w:szCs w:val="24"/>
        </w:rPr>
        <w:t>2</w:t>
      </w:r>
      <w:r w:rsidRPr="00B019A5">
        <w:rPr>
          <w:szCs w:val="24"/>
          <w:lang w:val="en-US"/>
        </w:rPr>
        <w:t>b</w:t>
      </w:r>
      <w:r w:rsidRPr="00B019A5">
        <w:rPr>
          <w:szCs w:val="24"/>
        </w:rPr>
        <w:t>-</w:t>
      </w:r>
      <w:proofErr w:type="spellStart"/>
      <w:r w:rsidRPr="00B019A5">
        <w:rPr>
          <w:szCs w:val="24"/>
          <w:lang w:val="en-US"/>
        </w:rPr>
        <w:t>energo</w:t>
      </w:r>
      <w:proofErr w:type="spellEnd"/>
      <w:r w:rsidRPr="00B019A5">
        <w:rPr>
          <w:szCs w:val="24"/>
        </w:rPr>
        <w:t xml:space="preserve"> в отсканированном виде в </w:t>
      </w:r>
      <w:r>
        <w:rPr>
          <w:szCs w:val="24"/>
        </w:rPr>
        <w:t>доступном для прочтения формате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E87" w:rsidRPr="008F309A" w:rsidTr="00527528">
        <w:tc>
          <w:tcPr>
            <w:tcW w:w="9747" w:type="dxa"/>
            <w:shd w:val="clear" w:color="auto" w:fill="auto"/>
          </w:tcPr>
          <w:p w:rsidR="00864E87" w:rsidRPr="008E7330" w:rsidRDefault="00864E87" w:rsidP="005275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64E87" w:rsidRPr="008F309A" w:rsidTr="00527528">
        <w:tc>
          <w:tcPr>
            <w:tcW w:w="9747" w:type="dxa"/>
            <w:shd w:val="clear" w:color="auto" w:fill="auto"/>
          </w:tcPr>
          <w:p w:rsidR="00864E87" w:rsidRPr="0036730B" w:rsidRDefault="00864E87" w:rsidP="00527528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заявке участника отсутствуют следующие документы:  письмо о подаче оферты, сводная таблица стоимости (локальные сметные расчеты), график оплаты</w:t>
            </w:r>
          </w:p>
        </w:tc>
      </w:tr>
    </w:tbl>
    <w:p w:rsidR="00864E87" w:rsidRDefault="00864E87" w:rsidP="00864E87">
      <w:pPr>
        <w:pStyle w:val="a9"/>
        <w:spacing w:line="240" w:lineRule="auto"/>
        <w:ind w:left="426" w:firstLine="0"/>
        <w:rPr>
          <w:sz w:val="24"/>
          <w:szCs w:val="24"/>
        </w:rPr>
      </w:pPr>
    </w:p>
    <w:p w:rsidR="00864E87" w:rsidRDefault="00864E87" w:rsidP="00864E87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864E87" w:rsidRPr="004A1BF2" w:rsidRDefault="00864E87" w:rsidP="00864E87">
      <w:pPr>
        <w:pStyle w:val="25"/>
        <w:keepNext/>
        <w:numPr>
          <w:ilvl w:val="1"/>
          <w:numId w:val="48"/>
        </w:numPr>
        <w:tabs>
          <w:tab w:val="left" w:pos="426"/>
          <w:tab w:val="left" w:pos="1134"/>
        </w:tabs>
        <w:ind w:left="0" w:firstLine="567"/>
        <w:rPr>
          <w:szCs w:val="24"/>
        </w:rPr>
      </w:pPr>
      <w:proofErr w:type="gramStart"/>
      <w:r w:rsidRPr="008E7330">
        <w:rPr>
          <w:szCs w:val="24"/>
        </w:rPr>
        <w:t xml:space="preserve">Отклонить заявку Участника </w:t>
      </w:r>
      <w:r w:rsidRPr="00D22B01">
        <w:rPr>
          <w:szCs w:val="24"/>
        </w:rPr>
        <w:t>ООО "ДСК "</w:t>
      </w:r>
      <w:proofErr w:type="spellStart"/>
      <w:r w:rsidRPr="00D22B01">
        <w:rPr>
          <w:szCs w:val="24"/>
        </w:rPr>
        <w:t>Амурстрой</w:t>
      </w:r>
      <w:proofErr w:type="spellEnd"/>
      <w:r w:rsidRPr="00D22B01">
        <w:rPr>
          <w:szCs w:val="24"/>
        </w:rPr>
        <w:t>" (675000, Россия, Амурская обл., ул. Студенческая, д. 6, корп. 1)</w:t>
      </w:r>
      <w:r>
        <w:rPr>
          <w:szCs w:val="24"/>
        </w:rPr>
        <w:t xml:space="preserve">  </w:t>
      </w:r>
      <w:r w:rsidRPr="00455714">
        <w:rPr>
          <w:szCs w:val="24"/>
        </w:rPr>
        <w:t xml:space="preserve">от дальнейшего рассмотрения на основании </w:t>
      </w:r>
      <w:r>
        <w:rPr>
          <w:szCs w:val="24"/>
        </w:rPr>
        <w:t>пункта 2.8.2.5 подпункт в</w:t>
      </w:r>
      <w:r w:rsidRPr="0008680C">
        <w:rPr>
          <w:szCs w:val="24"/>
        </w:rPr>
        <w:t xml:space="preserve">) Документации о закупке как </w:t>
      </w:r>
      <w:r>
        <w:rPr>
          <w:szCs w:val="24"/>
        </w:rPr>
        <w:t>не содержащую документов, требуемых в соответствии с условиями Документации о закупке, а также не отвечающую требованиям пункта 2.6.1.3</w:t>
      </w:r>
      <w:r w:rsidRPr="006325DD">
        <w:rPr>
          <w:szCs w:val="24"/>
        </w:rPr>
        <w:t xml:space="preserve"> </w:t>
      </w:r>
      <w:r>
        <w:rPr>
          <w:szCs w:val="24"/>
        </w:rPr>
        <w:t>Д</w:t>
      </w:r>
      <w:r w:rsidRPr="006325DD">
        <w:rPr>
          <w:szCs w:val="24"/>
        </w:rPr>
        <w:t>окументации</w:t>
      </w:r>
      <w:r>
        <w:rPr>
          <w:szCs w:val="24"/>
        </w:rPr>
        <w:t xml:space="preserve"> о закупке в котором установлено требование о том, что в</w:t>
      </w:r>
      <w:r w:rsidRPr="00B019A5">
        <w:rPr>
          <w:szCs w:val="24"/>
        </w:rPr>
        <w:t>се требуемые документы</w:t>
      </w:r>
      <w:proofErr w:type="gramEnd"/>
      <w:r w:rsidRPr="00B019A5">
        <w:rPr>
          <w:szCs w:val="24"/>
        </w:rPr>
        <w:t xml:space="preserve"> в </w:t>
      </w:r>
      <w:proofErr w:type="gramStart"/>
      <w:r w:rsidRPr="00B019A5">
        <w:rPr>
          <w:szCs w:val="24"/>
        </w:rPr>
        <w:t>соответствии</w:t>
      </w:r>
      <w:proofErr w:type="gramEnd"/>
      <w:r w:rsidRPr="00B019A5">
        <w:rPr>
          <w:szCs w:val="24"/>
        </w:rPr>
        <w:t xml:space="preserve"> с условиями Документации о закупке должны быть предоставлены Участником через Систему </w:t>
      </w:r>
      <w:r w:rsidRPr="00B019A5">
        <w:rPr>
          <w:szCs w:val="24"/>
          <w:lang w:val="en-US"/>
        </w:rPr>
        <w:t>b</w:t>
      </w:r>
      <w:r w:rsidRPr="00B019A5">
        <w:rPr>
          <w:szCs w:val="24"/>
        </w:rPr>
        <w:t>2</w:t>
      </w:r>
      <w:r w:rsidRPr="00B019A5">
        <w:rPr>
          <w:szCs w:val="24"/>
          <w:lang w:val="en-US"/>
        </w:rPr>
        <w:t>b</w:t>
      </w:r>
      <w:r w:rsidRPr="00B019A5">
        <w:rPr>
          <w:szCs w:val="24"/>
        </w:rPr>
        <w:t>-</w:t>
      </w:r>
      <w:proofErr w:type="spellStart"/>
      <w:r w:rsidRPr="00B019A5">
        <w:rPr>
          <w:szCs w:val="24"/>
          <w:lang w:val="en-US"/>
        </w:rPr>
        <w:t>energo</w:t>
      </w:r>
      <w:proofErr w:type="spellEnd"/>
      <w:r w:rsidRPr="00B019A5">
        <w:rPr>
          <w:szCs w:val="24"/>
        </w:rPr>
        <w:t xml:space="preserve"> в отсканированном виде в </w:t>
      </w:r>
      <w:r>
        <w:rPr>
          <w:szCs w:val="24"/>
        </w:rPr>
        <w:t>доступном для прочтения формате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E87" w:rsidRPr="008F309A" w:rsidTr="00527528">
        <w:tc>
          <w:tcPr>
            <w:tcW w:w="9747" w:type="dxa"/>
            <w:shd w:val="clear" w:color="auto" w:fill="auto"/>
          </w:tcPr>
          <w:p w:rsidR="00864E87" w:rsidRPr="008E7330" w:rsidRDefault="00864E87" w:rsidP="005275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64E87" w:rsidRPr="008F309A" w:rsidTr="00527528">
        <w:tc>
          <w:tcPr>
            <w:tcW w:w="9747" w:type="dxa"/>
            <w:shd w:val="clear" w:color="auto" w:fill="auto"/>
          </w:tcPr>
          <w:p w:rsidR="00864E87" w:rsidRPr="0036730B" w:rsidRDefault="00864E87" w:rsidP="00527528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 электронный сейф площадки от Участника поступила только анкета</w:t>
            </w:r>
          </w:p>
        </w:tc>
      </w:tr>
    </w:tbl>
    <w:p w:rsidR="00864E87" w:rsidRDefault="00864E87" w:rsidP="00864E87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864E87" w:rsidRPr="00F943FC" w:rsidRDefault="00864E87" w:rsidP="00864E87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864E87" w:rsidRPr="00F943FC" w:rsidRDefault="00864E87" w:rsidP="00864E87">
      <w:pPr>
        <w:tabs>
          <w:tab w:val="left" w:pos="993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D22B01">
        <w:rPr>
          <w:snapToGrid/>
          <w:sz w:val="24"/>
          <w:szCs w:val="24"/>
        </w:rPr>
        <w:t xml:space="preserve">ООО "Династия" (675000, Россия, Амурская область, г. Благовещенск, ул. </w:t>
      </w:r>
      <w:proofErr w:type="spellStart"/>
      <w:r w:rsidRPr="00D22B01">
        <w:rPr>
          <w:snapToGrid/>
          <w:sz w:val="24"/>
          <w:szCs w:val="24"/>
        </w:rPr>
        <w:t>Забурхановская</w:t>
      </w:r>
      <w:proofErr w:type="spellEnd"/>
      <w:r w:rsidRPr="00D22B01">
        <w:rPr>
          <w:snapToGrid/>
          <w:sz w:val="24"/>
          <w:szCs w:val="24"/>
        </w:rPr>
        <w:t>, 98)</w:t>
      </w:r>
      <w:r>
        <w:rPr>
          <w:sz w:val="24"/>
          <w:szCs w:val="24"/>
        </w:rPr>
        <w:t xml:space="preserve">, </w:t>
      </w:r>
      <w:r w:rsidRPr="00D22B01">
        <w:rPr>
          <w:snapToGrid/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sz w:val="24"/>
          <w:szCs w:val="24"/>
        </w:rPr>
        <w:t xml:space="preserve">, </w:t>
      </w:r>
      <w:r w:rsidRPr="00D22B01">
        <w:rPr>
          <w:snapToGrid/>
          <w:sz w:val="24"/>
          <w:szCs w:val="24"/>
        </w:rPr>
        <w:t>ООО "</w:t>
      </w:r>
      <w:proofErr w:type="spellStart"/>
      <w:r w:rsidRPr="00D22B01">
        <w:rPr>
          <w:snapToGrid/>
          <w:sz w:val="24"/>
          <w:szCs w:val="24"/>
        </w:rPr>
        <w:t>Дальстройинвестком</w:t>
      </w:r>
      <w:proofErr w:type="spellEnd"/>
      <w:r w:rsidRPr="00D22B01">
        <w:rPr>
          <w:snapToGrid/>
          <w:sz w:val="24"/>
          <w:szCs w:val="24"/>
        </w:rPr>
        <w:t>" (675000, Амурская обл., г. Благовещенск, ул. Островского, д. 39)</w:t>
      </w:r>
      <w:r>
        <w:rPr>
          <w:sz w:val="24"/>
          <w:szCs w:val="24"/>
        </w:rPr>
        <w:t xml:space="preserve">, </w:t>
      </w:r>
      <w:r w:rsidRPr="00D22B01">
        <w:rPr>
          <w:snapToGrid/>
          <w:sz w:val="24"/>
          <w:szCs w:val="24"/>
        </w:rPr>
        <w:t xml:space="preserve">ООО "КАМИЛА" (675000, Россия, Амурская обл., г. Благовещенск, ул. Северная, д. 167, лит. </w:t>
      </w:r>
      <w:proofErr w:type="gramStart"/>
      <w:r w:rsidRPr="00D22B01">
        <w:rPr>
          <w:snapToGrid/>
          <w:sz w:val="24"/>
          <w:szCs w:val="24"/>
        </w:rPr>
        <w:t>А)</w:t>
      </w:r>
      <w:r>
        <w:rPr>
          <w:sz w:val="24"/>
          <w:szCs w:val="24"/>
        </w:rPr>
        <w:t xml:space="preserve">, </w:t>
      </w:r>
      <w:r w:rsidRPr="00D22B01">
        <w:rPr>
          <w:snapToGrid/>
          <w:sz w:val="24"/>
          <w:szCs w:val="24"/>
        </w:rPr>
        <w:t>ООО "Стройплощадка+" (675000, Амурская обл., г. Благовещенск, ул. Красноармейская, 123)</w:t>
      </w:r>
      <w:r>
        <w:rPr>
          <w:sz w:val="24"/>
          <w:szCs w:val="24"/>
        </w:rPr>
        <w:t xml:space="preserve">, </w:t>
      </w:r>
      <w:r w:rsidRPr="00D22B01">
        <w:rPr>
          <w:snapToGrid/>
          <w:sz w:val="24"/>
          <w:szCs w:val="24"/>
        </w:rPr>
        <w:t>ООО "</w:t>
      </w:r>
      <w:proofErr w:type="spellStart"/>
      <w:r w:rsidRPr="00D22B01">
        <w:rPr>
          <w:snapToGrid/>
          <w:sz w:val="24"/>
          <w:szCs w:val="24"/>
        </w:rPr>
        <w:t>АльянсГрупп</w:t>
      </w:r>
      <w:proofErr w:type="spellEnd"/>
      <w:r w:rsidRPr="00D22B01">
        <w:rPr>
          <w:snapToGrid/>
          <w:sz w:val="24"/>
          <w:szCs w:val="24"/>
        </w:rPr>
        <w:t xml:space="preserve">" (675000, Россия, Амурская обл., г. Благовещенск, ул. Политехническая, </w:t>
      </w:r>
      <w:r w:rsidRPr="00D22B01">
        <w:rPr>
          <w:snapToGrid/>
          <w:sz w:val="24"/>
          <w:szCs w:val="24"/>
        </w:rPr>
        <w:lastRenderedPageBreak/>
        <w:t>д. 77)</w:t>
      </w:r>
      <w:r>
        <w:rPr>
          <w:sz w:val="24"/>
          <w:szCs w:val="24"/>
        </w:rPr>
        <w:t xml:space="preserve">, </w:t>
      </w:r>
      <w:r w:rsidRPr="00D22B01">
        <w:rPr>
          <w:snapToGrid/>
          <w:sz w:val="24"/>
          <w:szCs w:val="24"/>
        </w:rPr>
        <w:t>ООО "Прометей" (675000 Амурская обл. г. Благовещенск ул. Островского, дом 65, помещение 6)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  <w:lang w:eastAsia="en-US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864E87" w:rsidRPr="00F943FC" w:rsidRDefault="00864E87" w:rsidP="00864E87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864E87" w:rsidRPr="00F943FC" w:rsidRDefault="00864E87" w:rsidP="00864E87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864E87" w:rsidRPr="00F943FC" w:rsidRDefault="00864E87" w:rsidP="00864E87">
      <w:pPr>
        <w:tabs>
          <w:tab w:val="left" w:pos="-142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3118"/>
        <w:gridCol w:w="1275"/>
      </w:tblGrid>
      <w:tr w:rsidR="00864E87" w:rsidRPr="00A967F1" w:rsidTr="0052752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87" w:rsidRPr="00A967F1" w:rsidRDefault="00864E87" w:rsidP="0052752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87" w:rsidRPr="00A967F1" w:rsidRDefault="00864E87" w:rsidP="0052752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87" w:rsidRPr="00A967F1" w:rsidRDefault="00864E87" w:rsidP="0052752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87" w:rsidRPr="00A967F1" w:rsidRDefault="00864E87" w:rsidP="00527528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864E87" w:rsidRPr="00A967F1" w:rsidTr="005275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E87" w:rsidRPr="00A967F1" w:rsidRDefault="00864E87" w:rsidP="0052752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D22B01">
              <w:rPr>
                <w:snapToGrid/>
                <w:sz w:val="24"/>
                <w:szCs w:val="24"/>
              </w:rPr>
              <w:t>АльянсГрупп</w:t>
            </w:r>
            <w:proofErr w:type="spellEnd"/>
            <w:r w:rsidRPr="00D22B01">
              <w:rPr>
                <w:snapToGrid/>
                <w:sz w:val="24"/>
                <w:szCs w:val="24"/>
              </w:rPr>
              <w:t>" (675000, Россия, Амурская обл., г. Благовещенск, ул. Политехническая, д. 77)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 xml:space="preserve">2 714 000,00 руб. (цена без НДС: </w:t>
            </w:r>
            <w:r w:rsidRPr="00D22B01">
              <w:rPr>
                <w:b/>
                <w:snapToGrid/>
                <w:sz w:val="24"/>
                <w:szCs w:val="24"/>
              </w:rPr>
              <w:t>2 300 000,00</w:t>
            </w:r>
            <w:r w:rsidRPr="00D22B01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7" w:rsidRPr="00A967F1" w:rsidRDefault="00864E87" w:rsidP="00527528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3,6</w:t>
            </w:r>
          </w:p>
        </w:tc>
      </w:tr>
      <w:tr w:rsidR="00864E87" w:rsidRPr="00A967F1" w:rsidTr="005275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7" w:rsidRPr="00A967F1" w:rsidRDefault="00864E87" w:rsidP="0052752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D22B01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D22B01">
              <w:rPr>
                <w:snapToGrid/>
                <w:sz w:val="24"/>
                <w:szCs w:val="24"/>
              </w:rPr>
              <w:t>, 98)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 xml:space="preserve">2 472 100,00 руб. (цена без НДС: </w:t>
            </w:r>
            <w:r w:rsidRPr="00D22B01">
              <w:rPr>
                <w:b/>
                <w:snapToGrid/>
                <w:sz w:val="24"/>
                <w:szCs w:val="24"/>
              </w:rPr>
              <w:t>2 095 000,00</w:t>
            </w:r>
            <w:r w:rsidRPr="00D22B01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7" w:rsidRDefault="00864E87" w:rsidP="00527528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3,4</w:t>
            </w:r>
          </w:p>
        </w:tc>
      </w:tr>
      <w:tr w:rsidR="00864E87" w:rsidRPr="00A967F1" w:rsidTr="005275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7" w:rsidRDefault="00864E87" w:rsidP="0052752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D22B01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 xml:space="preserve">2 478 000,00 руб. (цена без НДС: </w:t>
            </w:r>
            <w:r w:rsidRPr="00D22B01">
              <w:rPr>
                <w:b/>
                <w:snapToGrid/>
                <w:sz w:val="24"/>
                <w:szCs w:val="24"/>
              </w:rPr>
              <w:t>2 100 000,00</w:t>
            </w:r>
            <w:r w:rsidRPr="00D22B01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7" w:rsidRDefault="00864E87" w:rsidP="00527528">
            <w:pPr>
              <w:ind w:firstLine="0"/>
              <w:jc w:val="center"/>
            </w:pPr>
            <w:r w:rsidRPr="00B00749">
              <w:rPr>
                <w:b/>
                <w:i/>
                <w:sz w:val="24"/>
              </w:rPr>
              <w:t>3,4</w:t>
            </w:r>
          </w:p>
        </w:tc>
      </w:tr>
      <w:tr w:rsidR="00864E87" w:rsidRPr="00A967F1" w:rsidTr="005275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7" w:rsidRDefault="00864E87" w:rsidP="0052752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D22B01">
              <w:rPr>
                <w:snapToGrid/>
                <w:sz w:val="24"/>
                <w:szCs w:val="24"/>
              </w:rPr>
              <w:t>Дальстройинвестком</w:t>
            </w:r>
            <w:proofErr w:type="spellEnd"/>
            <w:r w:rsidRPr="00D22B01">
              <w:rPr>
                <w:snapToGrid/>
                <w:sz w:val="24"/>
                <w:szCs w:val="24"/>
              </w:rPr>
              <w:t>" (675000, Амурская обл., г. Благовещенск, ул. Островского, д. 39)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b/>
                <w:snapToGrid/>
                <w:sz w:val="24"/>
                <w:szCs w:val="24"/>
              </w:rPr>
              <w:t>2 200 000,00</w:t>
            </w:r>
            <w:r w:rsidRPr="00D22B01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7" w:rsidRDefault="00864E87" w:rsidP="00527528">
            <w:pPr>
              <w:ind w:firstLine="0"/>
              <w:jc w:val="center"/>
            </w:pPr>
            <w:r w:rsidRPr="00B00749">
              <w:rPr>
                <w:b/>
                <w:i/>
                <w:sz w:val="24"/>
              </w:rPr>
              <w:t>3,4</w:t>
            </w:r>
          </w:p>
        </w:tc>
      </w:tr>
      <w:tr w:rsidR="00864E87" w:rsidRPr="00A967F1" w:rsidTr="005275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7" w:rsidRDefault="00864E87" w:rsidP="0052752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D22B01">
              <w:rPr>
                <w:snapToGrid/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D22B01">
              <w:rPr>
                <w:snapToGrid/>
                <w:sz w:val="24"/>
                <w:szCs w:val="24"/>
              </w:rPr>
              <w:t xml:space="preserve"> 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 xml:space="preserve">2 596 000,00 руб. (цена без НДС: </w:t>
            </w:r>
            <w:r w:rsidRPr="00D22B01">
              <w:rPr>
                <w:b/>
                <w:snapToGrid/>
                <w:sz w:val="24"/>
                <w:szCs w:val="24"/>
              </w:rPr>
              <w:t>2 200 000,00</w:t>
            </w:r>
            <w:r w:rsidRPr="00D22B01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7" w:rsidRDefault="00864E87" w:rsidP="00527528">
            <w:pPr>
              <w:ind w:firstLine="0"/>
              <w:jc w:val="center"/>
            </w:pPr>
            <w:r w:rsidRPr="00B00749">
              <w:rPr>
                <w:b/>
                <w:i/>
                <w:sz w:val="24"/>
              </w:rPr>
              <w:t>3,4</w:t>
            </w:r>
          </w:p>
        </w:tc>
      </w:tr>
      <w:tr w:rsidR="00864E87" w:rsidRPr="00A967F1" w:rsidTr="005275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7" w:rsidRDefault="00864E87" w:rsidP="0052752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ООО "Стройплощадка+" (675000, Амурская обл., г. Благовещенск, ул. Красноармейская, 123)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 xml:space="preserve">2 669 102,17 руб. (цена без НДС: </w:t>
            </w:r>
            <w:r w:rsidRPr="00D22B01">
              <w:rPr>
                <w:b/>
                <w:snapToGrid/>
                <w:sz w:val="24"/>
                <w:szCs w:val="24"/>
              </w:rPr>
              <w:t>2 261 950,99</w:t>
            </w:r>
            <w:r w:rsidRPr="00D22B01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7" w:rsidRDefault="00864E87" w:rsidP="00527528">
            <w:pPr>
              <w:ind w:firstLine="0"/>
              <w:jc w:val="center"/>
            </w:pPr>
            <w:r w:rsidRPr="00B00749">
              <w:rPr>
                <w:b/>
                <w:i/>
                <w:sz w:val="24"/>
              </w:rPr>
              <w:t>3,4</w:t>
            </w:r>
          </w:p>
        </w:tc>
      </w:tr>
      <w:tr w:rsidR="00864E87" w:rsidRPr="00A967F1" w:rsidTr="005275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7" w:rsidRDefault="00864E87" w:rsidP="0052752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7" w:rsidRPr="00D22B01" w:rsidRDefault="00864E87" w:rsidP="0052752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2B01">
              <w:rPr>
                <w:b/>
                <w:snapToGrid/>
                <w:sz w:val="24"/>
                <w:szCs w:val="24"/>
              </w:rPr>
              <w:t>2 500 000,00</w:t>
            </w:r>
            <w:r w:rsidRPr="00D22B01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87" w:rsidRDefault="00864E87" w:rsidP="00527528">
            <w:pPr>
              <w:ind w:firstLine="0"/>
              <w:jc w:val="center"/>
            </w:pPr>
            <w:r w:rsidRPr="00B00749">
              <w:rPr>
                <w:b/>
                <w:i/>
                <w:sz w:val="24"/>
              </w:rPr>
              <w:t>3,4</w:t>
            </w:r>
          </w:p>
        </w:tc>
      </w:tr>
    </w:tbl>
    <w:p w:rsidR="00864E87" w:rsidRPr="00F943FC" w:rsidRDefault="00864E87" w:rsidP="00864E87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864E87" w:rsidRPr="00F943FC" w:rsidRDefault="00864E87" w:rsidP="00864E87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6</w:t>
      </w:r>
    </w:p>
    <w:p w:rsidR="00864E87" w:rsidRPr="00864E87" w:rsidRDefault="00864E87" w:rsidP="00864E87">
      <w:pPr>
        <w:pStyle w:val="a9"/>
        <w:numPr>
          <w:ilvl w:val="1"/>
          <w:numId w:val="49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864E87">
        <w:rPr>
          <w:color w:val="000000" w:themeColor="text1"/>
          <w:sz w:val="24"/>
          <w:szCs w:val="24"/>
        </w:rPr>
        <w:t xml:space="preserve">Провести переторжку. </w:t>
      </w:r>
    </w:p>
    <w:p w:rsidR="00864E87" w:rsidRPr="00F943FC" w:rsidRDefault="00864E87" w:rsidP="00864E87">
      <w:pPr>
        <w:pStyle w:val="a9"/>
        <w:numPr>
          <w:ilvl w:val="1"/>
          <w:numId w:val="49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864E87">
        <w:rPr>
          <w:color w:val="000000" w:themeColor="text1"/>
          <w:sz w:val="24"/>
          <w:szCs w:val="24"/>
        </w:rPr>
        <w:t xml:space="preserve">ООО "Династия" (675000, Россия, Амурская область, г. Благовещенск, ул. </w:t>
      </w:r>
      <w:proofErr w:type="spellStart"/>
      <w:r w:rsidRPr="00864E87">
        <w:rPr>
          <w:color w:val="000000" w:themeColor="text1"/>
          <w:sz w:val="24"/>
          <w:szCs w:val="24"/>
        </w:rPr>
        <w:t>Забурхановская</w:t>
      </w:r>
      <w:proofErr w:type="spellEnd"/>
      <w:r w:rsidRPr="00864E87">
        <w:rPr>
          <w:color w:val="000000" w:themeColor="text1"/>
          <w:sz w:val="24"/>
          <w:szCs w:val="24"/>
        </w:rPr>
        <w:t>, 98), ООО "ЭК "СВЕТОТЕХНИКА" (675029, Россия, Амурская обл., г. Благовещенск, ул. Артиллерийская, д. 116), ООО "</w:t>
      </w:r>
      <w:proofErr w:type="spellStart"/>
      <w:r w:rsidRPr="00864E87">
        <w:rPr>
          <w:color w:val="000000" w:themeColor="text1"/>
          <w:sz w:val="24"/>
          <w:szCs w:val="24"/>
        </w:rPr>
        <w:t>Дальстройинвестком</w:t>
      </w:r>
      <w:proofErr w:type="spellEnd"/>
      <w:r w:rsidRPr="00864E87">
        <w:rPr>
          <w:color w:val="000000" w:themeColor="text1"/>
          <w:sz w:val="24"/>
          <w:szCs w:val="24"/>
        </w:rPr>
        <w:t>" (675000, Амурская обл., г. Благовещенск, ул. Островского, д. 39), ООО "КАМИЛА" (675000, Россия, Амурская обл., г. Благовещенск, ул. Северная, д. 167, лит.</w:t>
      </w:r>
      <w:proofErr w:type="gramEnd"/>
      <w:r w:rsidRPr="00864E87">
        <w:rPr>
          <w:color w:val="000000" w:themeColor="text1"/>
          <w:sz w:val="24"/>
          <w:szCs w:val="24"/>
        </w:rPr>
        <w:t xml:space="preserve"> </w:t>
      </w:r>
      <w:proofErr w:type="gramStart"/>
      <w:r w:rsidRPr="00864E87">
        <w:rPr>
          <w:color w:val="000000" w:themeColor="text1"/>
          <w:sz w:val="24"/>
          <w:szCs w:val="24"/>
        </w:rPr>
        <w:t>А), ООО "Стройплощадка+" (675000, Амурская обл., г. Благовещенск, ул. Красноармейская, 123), ООО "</w:t>
      </w:r>
      <w:proofErr w:type="spellStart"/>
      <w:r w:rsidRPr="00864E87">
        <w:rPr>
          <w:color w:val="000000" w:themeColor="text1"/>
          <w:sz w:val="24"/>
          <w:szCs w:val="24"/>
        </w:rPr>
        <w:t>АльянсГрупп</w:t>
      </w:r>
      <w:proofErr w:type="spellEnd"/>
      <w:r w:rsidRPr="00864E87">
        <w:rPr>
          <w:color w:val="000000" w:themeColor="text1"/>
          <w:sz w:val="24"/>
          <w:szCs w:val="24"/>
        </w:rPr>
        <w:t>" (675000, Россия, Амурская обл., г. Благовещенск, ул. Политехническая, д. 77), ООО "Прометей" (675000 Амурская обл. г. Благовещенск ул. Островского, дом 65, помещение 6)</w:t>
      </w:r>
      <w:r w:rsidRPr="00F943FC">
        <w:rPr>
          <w:color w:val="000000" w:themeColor="text1"/>
          <w:sz w:val="24"/>
          <w:szCs w:val="24"/>
        </w:rPr>
        <w:t xml:space="preserve">.  </w:t>
      </w:r>
      <w:proofErr w:type="gramEnd"/>
    </w:p>
    <w:p w:rsidR="00864E87" w:rsidRPr="00F943FC" w:rsidRDefault="00864E87" w:rsidP="00864E87">
      <w:pPr>
        <w:pStyle w:val="a9"/>
        <w:numPr>
          <w:ilvl w:val="1"/>
          <w:numId w:val="49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864E87" w:rsidRPr="00F943FC" w:rsidRDefault="00864E87" w:rsidP="00864E87">
      <w:pPr>
        <w:pStyle w:val="a9"/>
        <w:numPr>
          <w:ilvl w:val="1"/>
          <w:numId w:val="49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05.02.2016</w:t>
      </w:r>
      <w:r w:rsidRPr="00F943FC">
        <w:rPr>
          <w:color w:val="000000" w:themeColor="text1"/>
          <w:sz w:val="24"/>
          <w:szCs w:val="24"/>
        </w:rPr>
        <w:t xml:space="preserve"> в 1</w:t>
      </w:r>
      <w:r>
        <w:rPr>
          <w:color w:val="000000" w:themeColor="text1"/>
          <w:sz w:val="24"/>
          <w:szCs w:val="24"/>
        </w:rPr>
        <w:t>0</w:t>
      </w:r>
      <w:r w:rsidRPr="00F943FC">
        <w:rPr>
          <w:color w:val="000000" w:themeColor="text1"/>
          <w:sz w:val="24"/>
          <w:szCs w:val="24"/>
        </w:rPr>
        <w:t>:00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864E87" w:rsidRPr="00F943FC" w:rsidRDefault="00864E87" w:rsidP="00864E87">
      <w:pPr>
        <w:pStyle w:val="a9"/>
        <w:numPr>
          <w:ilvl w:val="1"/>
          <w:numId w:val="49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864E87" w:rsidRPr="00F943FC" w:rsidRDefault="00864E87" w:rsidP="00864E87">
      <w:pPr>
        <w:pStyle w:val="a9"/>
        <w:numPr>
          <w:ilvl w:val="1"/>
          <w:numId w:val="49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>ому секретарю Закупочной комиссии уведомить участников, приглашенных к участию в переторжке, о принятом комиссией решении</w:t>
      </w:r>
    </w:p>
    <w:p w:rsidR="00864E87" w:rsidRPr="00F943FC" w:rsidRDefault="00864E87" w:rsidP="00864E87">
      <w:pPr>
        <w:tabs>
          <w:tab w:val="left" w:pos="5940"/>
        </w:tabs>
        <w:spacing w:line="240" w:lineRule="auto"/>
        <w:rPr>
          <w:color w:val="000000" w:themeColor="text1"/>
          <w:spacing w:val="4"/>
          <w:sz w:val="24"/>
          <w:szCs w:val="24"/>
        </w:rPr>
      </w:pPr>
    </w:p>
    <w:p w:rsidR="00C65EA1" w:rsidRPr="00E5315A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864E87">
        <w:rPr>
          <w:b/>
          <w:i/>
          <w:sz w:val="24"/>
          <w:szCs w:val="24"/>
        </w:rPr>
        <w:t>Т.В.Челышева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EF715E" w:rsidRPr="00942A9A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lastRenderedPageBreak/>
        <w:t>(416-2) 397-242</w:t>
      </w: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sectPr w:rsidR="00236C58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831" w:rsidRDefault="00EE0831" w:rsidP="00355095">
      <w:pPr>
        <w:spacing w:line="240" w:lineRule="auto"/>
      </w:pPr>
      <w:r>
        <w:separator/>
      </w:r>
    </w:p>
  </w:endnote>
  <w:endnote w:type="continuationSeparator" w:id="0">
    <w:p w:rsidR="00EE0831" w:rsidRDefault="00EE083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085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085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831" w:rsidRDefault="00EE0831" w:rsidP="00355095">
      <w:pPr>
        <w:spacing w:line="240" w:lineRule="auto"/>
      </w:pPr>
      <w:r>
        <w:separator/>
      </w:r>
    </w:p>
  </w:footnote>
  <w:footnote w:type="continuationSeparator" w:id="0">
    <w:p w:rsidR="00EE0831" w:rsidRDefault="00EE083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64E87">
      <w:rPr>
        <w:i/>
        <w:sz w:val="20"/>
      </w:rPr>
      <w:t>50</w:t>
    </w:r>
    <w:r w:rsidR="00EF715E">
      <w:rPr>
        <w:i/>
        <w:sz w:val="20"/>
      </w:rPr>
      <w:t xml:space="preserve"> 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963E9B"/>
    <w:multiLevelType w:val="multilevel"/>
    <w:tmpl w:val="02446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1B6035"/>
    <w:multiLevelType w:val="multilevel"/>
    <w:tmpl w:val="0C80E9A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9D41A4A"/>
    <w:multiLevelType w:val="multilevel"/>
    <w:tmpl w:val="9F5AB5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51D76447"/>
    <w:multiLevelType w:val="multilevel"/>
    <w:tmpl w:val="8A4ADD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271E97"/>
    <w:multiLevelType w:val="multilevel"/>
    <w:tmpl w:val="7BF4BB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6"/>
  </w:num>
  <w:num w:numId="3">
    <w:abstractNumId w:val="13"/>
  </w:num>
  <w:num w:numId="4">
    <w:abstractNumId w:val="10"/>
  </w:num>
  <w:num w:numId="5">
    <w:abstractNumId w:val="39"/>
  </w:num>
  <w:num w:numId="6">
    <w:abstractNumId w:val="8"/>
  </w:num>
  <w:num w:numId="7">
    <w:abstractNumId w:val="41"/>
  </w:num>
  <w:num w:numId="8">
    <w:abstractNumId w:val="35"/>
  </w:num>
  <w:num w:numId="9">
    <w:abstractNumId w:val="11"/>
  </w:num>
  <w:num w:numId="10">
    <w:abstractNumId w:val="40"/>
  </w:num>
  <w:num w:numId="11">
    <w:abstractNumId w:val="14"/>
  </w:num>
  <w:num w:numId="12">
    <w:abstractNumId w:val="2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45"/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9"/>
  </w:num>
  <w:num w:numId="33">
    <w:abstractNumId w:val="17"/>
  </w:num>
  <w:num w:numId="34">
    <w:abstractNumId w:val="7"/>
  </w:num>
  <w:num w:numId="35">
    <w:abstractNumId w:val="22"/>
  </w:num>
  <w:num w:numId="36">
    <w:abstractNumId w:val="2"/>
  </w:num>
  <w:num w:numId="37">
    <w:abstractNumId w:val="15"/>
  </w:num>
  <w:num w:numId="38">
    <w:abstractNumId w:val="21"/>
  </w:num>
  <w:num w:numId="39">
    <w:abstractNumId w:val="25"/>
  </w:num>
  <w:num w:numId="40">
    <w:abstractNumId w:val="32"/>
  </w:num>
  <w:num w:numId="41">
    <w:abstractNumId w:val="36"/>
  </w:num>
  <w:num w:numId="42">
    <w:abstractNumId w:val="12"/>
  </w:num>
  <w:num w:numId="43">
    <w:abstractNumId w:val="5"/>
  </w:num>
  <w:num w:numId="44">
    <w:abstractNumId w:val="37"/>
  </w:num>
  <w:num w:numId="45">
    <w:abstractNumId w:val="28"/>
  </w:num>
  <w:num w:numId="46">
    <w:abstractNumId w:val="4"/>
  </w:num>
  <w:num w:numId="47">
    <w:abstractNumId w:val="29"/>
  </w:num>
  <w:num w:numId="48">
    <w:abstractNumId w:val="31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3BF5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2D9"/>
    <w:rsid w:val="00102633"/>
    <w:rsid w:val="00103EA6"/>
    <w:rsid w:val="00105BB0"/>
    <w:rsid w:val="00110854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D3EAF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64E87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44287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0831"/>
    <w:rsid w:val="00EE59FA"/>
    <w:rsid w:val="00EF4C8A"/>
    <w:rsid w:val="00EF715E"/>
    <w:rsid w:val="00EF7341"/>
    <w:rsid w:val="00F0222C"/>
    <w:rsid w:val="00F0386F"/>
    <w:rsid w:val="00F17E85"/>
    <w:rsid w:val="00F20A86"/>
    <w:rsid w:val="00F22C68"/>
    <w:rsid w:val="00F24E57"/>
    <w:rsid w:val="00F264CE"/>
    <w:rsid w:val="00F30356"/>
    <w:rsid w:val="00F3134E"/>
    <w:rsid w:val="00F347E8"/>
    <w:rsid w:val="00F36CA2"/>
    <w:rsid w:val="00F55DE2"/>
    <w:rsid w:val="00F6533B"/>
    <w:rsid w:val="00F7012A"/>
    <w:rsid w:val="00F779A3"/>
    <w:rsid w:val="00F96F29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C8F5B-6ED9-4323-9B32-6CB830C7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15</cp:revision>
  <cp:lastPrinted>2016-02-03T06:26:00Z</cp:lastPrinted>
  <dcterms:created xsi:type="dcterms:W3CDTF">2015-07-29T06:07:00Z</dcterms:created>
  <dcterms:modified xsi:type="dcterms:W3CDTF">2016-02-03T06:34:00Z</dcterms:modified>
</cp:coreProperties>
</file>