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FA78B3">
        <w:rPr>
          <w:b/>
          <w:sz w:val="26"/>
          <w:szCs w:val="26"/>
        </w:rPr>
        <w:t>183</w:t>
      </w:r>
      <w:r w:rsidR="00C57CD8" w:rsidRPr="00C57CD8">
        <w:rPr>
          <w:b/>
          <w:sz w:val="26"/>
          <w:szCs w:val="26"/>
        </w:rPr>
        <w:t>/</w:t>
      </w:r>
      <w:proofErr w:type="spellStart"/>
      <w:r w:rsidR="00FA78B3">
        <w:rPr>
          <w:b/>
          <w:sz w:val="26"/>
          <w:szCs w:val="26"/>
        </w:rPr>
        <w:t>УТПи</w:t>
      </w:r>
      <w:r w:rsidR="00700E14">
        <w:rPr>
          <w:b/>
          <w:sz w:val="26"/>
          <w:szCs w:val="26"/>
        </w:rPr>
        <w:t>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BD64DD">
        <w:rPr>
          <w:b/>
          <w:bCs/>
          <w:sz w:val="26"/>
          <w:szCs w:val="26"/>
        </w:rPr>
        <w:t>2</w:t>
      </w:r>
      <w:r w:rsidR="00756CB3">
        <w:rPr>
          <w:b/>
          <w:bCs/>
          <w:sz w:val="26"/>
          <w:szCs w:val="26"/>
        </w:rPr>
        <w:t>7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B76200" w:rsidRPr="00B76200" w:rsidRDefault="000B458B" w:rsidP="002F35E4">
      <w:pPr>
        <w:pStyle w:val="a9"/>
        <w:tabs>
          <w:tab w:val="left" w:pos="0"/>
        </w:tabs>
        <w:spacing w:before="0" w:line="240" w:lineRule="auto"/>
        <w:ind w:firstLine="502"/>
        <w:rPr>
          <w:sz w:val="25"/>
          <w:szCs w:val="25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B76200" w:rsidRPr="00B76200">
        <w:rPr>
          <w:b/>
          <w:i/>
          <w:sz w:val="25"/>
          <w:szCs w:val="25"/>
        </w:rPr>
        <w:t>«</w:t>
      </w:r>
      <w:r w:rsidR="00FA78B3" w:rsidRPr="00AC04F7">
        <w:rPr>
          <w:b/>
          <w:i/>
          <w:sz w:val="24"/>
        </w:rPr>
        <w:t xml:space="preserve">Реконструкция </w:t>
      </w:r>
      <w:proofErr w:type="spellStart"/>
      <w:r w:rsidR="00FA78B3" w:rsidRPr="00AC04F7">
        <w:rPr>
          <w:b/>
          <w:i/>
          <w:sz w:val="24"/>
        </w:rPr>
        <w:t>распредсетей</w:t>
      </w:r>
      <w:proofErr w:type="spellEnd"/>
      <w:r w:rsidR="00FA78B3" w:rsidRPr="00AC04F7">
        <w:rPr>
          <w:b/>
          <w:i/>
          <w:sz w:val="24"/>
        </w:rPr>
        <w:t xml:space="preserve"> 0,4/10 </w:t>
      </w:r>
      <w:proofErr w:type="spellStart"/>
      <w:r w:rsidR="00FA78B3" w:rsidRPr="00AC04F7">
        <w:rPr>
          <w:b/>
          <w:i/>
          <w:sz w:val="24"/>
        </w:rPr>
        <w:t>кВ</w:t>
      </w:r>
      <w:proofErr w:type="spellEnd"/>
      <w:r w:rsidR="00FA78B3" w:rsidRPr="00AC04F7">
        <w:rPr>
          <w:b/>
          <w:i/>
          <w:sz w:val="24"/>
        </w:rPr>
        <w:t xml:space="preserve">  </w:t>
      </w:r>
      <w:proofErr w:type="spellStart"/>
      <w:r w:rsidR="00FA78B3" w:rsidRPr="00AC04F7">
        <w:rPr>
          <w:b/>
          <w:i/>
          <w:sz w:val="24"/>
        </w:rPr>
        <w:t>г</w:t>
      </w:r>
      <w:proofErr w:type="gramStart"/>
      <w:r w:rsidR="00FA78B3" w:rsidRPr="00AC04F7">
        <w:rPr>
          <w:b/>
          <w:i/>
          <w:sz w:val="24"/>
        </w:rPr>
        <w:t>.З</w:t>
      </w:r>
      <w:proofErr w:type="gramEnd"/>
      <w:r w:rsidR="00FA78B3" w:rsidRPr="00AC04F7">
        <w:rPr>
          <w:b/>
          <w:i/>
          <w:sz w:val="24"/>
        </w:rPr>
        <w:t>еи</w:t>
      </w:r>
      <w:proofErr w:type="spellEnd"/>
      <w:r w:rsidR="00FA78B3" w:rsidRPr="00AC04F7">
        <w:rPr>
          <w:b/>
          <w:i/>
          <w:sz w:val="24"/>
        </w:rPr>
        <w:t xml:space="preserve">  и </w:t>
      </w:r>
      <w:proofErr w:type="spellStart"/>
      <w:r w:rsidR="00FA78B3" w:rsidRPr="00AC04F7">
        <w:rPr>
          <w:b/>
          <w:i/>
          <w:sz w:val="24"/>
        </w:rPr>
        <w:t>Зейского</w:t>
      </w:r>
      <w:proofErr w:type="spellEnd"/>
      <w:r w:rsidR="00FA78B3" w:rsidRPr="00AC04F7">
        <w:rPr>
          <w:b/>
          <w:i/>
          <w:sz w:val="24"/>
        </w:rPr>
        <w:t xml:space="preserve"> района, филиал "АЭС"</w:t>
      </w:r>
      <w:r w:rsidR="00B76200" w:rsidRPr="00B76200">
        <w:rPr>
          <w:b/>
          <w:i/>
          <w:sz w:val="25"/>
          <w:szCs w:val="25"/>
        </w:rPr>
        <w:t>»</w:t>
      </w:r>
    </w:p>
    <w:p w:rsidR="003D6D30" w:rsidRPr="00B359BB" w:rsidRDefault="00A46431" w:rsidP="00756CB3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FA78B3">
        <w:rPr>
          <w:sz w:val="24"/>
        </w:rPr>
        <w:t>02.</w:t>
      </w:r>
      <w:r w:rsidR="00700E14">
        <w:rPr>
          <w:sz w:val="24"/>
        </w:rPr>
        <w:t>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FA78B3">
        <w:rPr>
          <w:color w:val="000000"/>
          <w:sz w:val="24"/>
        </w:rPr>
        <w:t>31503029270</w:t>
      </w:r>
    </w:p>
    <w:p w:rsidR="00FA78B3" w:rsidRDefault="00FA78B3" w:rsidP="00FA78B3">
      <w:pPr>
        <w:tabs>
          <w:tab w:val="left" w:pos="993"/>
        </w:tabs>
        <w:jc w:val="both"/>
        <w:rPr>
          <w:b/>
          <w:u w:val="single"/>
        </w:rPr>
      </w:pPr>
    </w:p>
    <w:p w:rsidR="00BA6AC6" w:rsidRPr="00B359BB" w:rsidRDefault="00BA6AC6" w:rsidP="00FA78B3">
      <w:pPr>
        <w:tabs>
          <w:tab w:val="left" w:pos="993"/>
        </w:tabs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FA78B3">
      <w:pPr>
        <w:pStyle w:val="a9"/>
        <w:spacing w:line="240" w:lineRule="auto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FA78B3" w:rsidRPr="00FA78B3" w:rsidRDefault="000B458B" w:rsidP="00FA78B3">
      <w:pPr>
        <w:pStyle w:val="af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8B3">
        <w:rPr>
          <w:rFonts w:ascii="Times New Roman" w:hAnsi="Times New Roman" w:cs="Times New Roman"/>
          <w:b/>
          <w:i/>
          <w:sz w:val="24"/>
        </w:rPr>
        <w:t xml:space="preserve">пункт </w:t>
      </w:r>
      <w:r w:rsidR="00FA78B3" w:rsidRPr="00FA78B3">
        <w:rPr>
          <w:rFonts w:ascii="Times New Roman" w:hAnsi="Times New Roman" w:cs="Times New Roman"/>
          <w:b/>
          <w:i/>
          <w:sz w:val="24"/>
        </w:rPr>
        <w:t>19</w:t>
      </w:r>
      <w:r w:rsidRPr="00FA78B3">
        <w:rPr>
          <w:rFonts w:ascii="Times New Roman" w:hAnsi="Times New Roman" w:cs="Times New Roman"/>
          <w:b/>
          <w:i/>
          <w:sz w:val="24"/>
        </w:rPr>
        <w:t xml:space="preserve"> </w:t>
      </w:r>
      <w:bookmarkStart w:id="0" w:name="_Ref420407877"/>
      <w:r w:rsidR="00FA78B3" w:rsidRPr="00FA78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</w:t>
      </w:r>
      <w:r w:rsidR="00FA78B3" w:rsidRP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78B3" w:rsidRP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подведение итогов  закупки будет осуществлено в</w:t>
      </w:r>
      <w:r w:rsidR="00FA78B3" w:rsidRP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8B3" w:rsidRP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</w:t>
      </w:r>
      <w:r w:rsidR="00FA78B3" w:rsidRP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78B3" w:rsidRP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17:00 часов местного (Благовещенского времени) «</w:t>
      </w:r>
      <w:r w:rsid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A78B3" w:rsidRP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spellStart"/>
      <w:r w:rsid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февряля</w:t>
      </w:r>
      <w:proofErr w:type="spellEnd"/>
      <w:r w:rsidR="00FA78B3" w:rsidRPr="00FA7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2016 г. по адресу Организатора Организатор вправе, при  необходимости, изменить данный срок.</w:t>
      </w:r>
    </w:p>
    <w:p w:rsidR="00700E14" w:rsidRPr="004B6F2E" w:rsidRDefault="00700E14" w:rsidP="00FA78B3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bookmarkEnd w:id="0"/>
    <w:p w:rsidR="000B458B" w:rsidRPr="004B6F2E" w:rsidRDefault="000B458B" w:rsidP="00FA78B3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4B6F2E" w:rsidRDefault="000B458B" w:rsidP="00FA78B3">
      <w:pPr>
        <w:pStyle w:val="a9"/>
        <w:spacing w:line="240" w:lineRule="auto"/>
        <w:rPr>
          <w:sz w:val="24"/>
        </w:rPr>
      </w:pPr>
      <w:r w:rsidRPr="004B6F2E">
        <w:rPr>
          <w:b/>
          <w:sz w:val="24"/>
        </w:rPr>
        <w:t>В</w:t>
      </w:r>
      <w:r w:rsidRPr="004B6F2E">
        <w:rPr>
          <w:sz w:val="24"/>
        </w:rPr>
        <w:t xml:space="preserve"> </w:t>
      </w:r>
      <w:r w:rsidRPr="004B6F2E">
        <w:rPr>
          <w:b/>
          <w:sz w:val="24"/>
        </w:rPr>
        <w:t>Документацию о закупке</w:t>
      </w:r>
      <w:r w:rsidRPr="004B6F2E">
        <w:rPr>
          <w:sz w:val="24"/>
        </w:rPr>
        <w:t xml:space="preserve">: </w:t>
      </w:r>
    </w:p>
    <w:p w:rsidR="00A46431" w:rsidRPr="004B6F2E" w:rsidRDefault="000B458B" w:rsidP="00FA78B3">
      <w:pPr>
        <w:pStyle w:val="a9"/>
        <w:tabs>
          <w:tab w:val="left" w:pos="567"/>
        </w:tabs>
        <w:spacing w:line="240" w:lineRule="auto"/>
        <w:ind w:firstLine="709"/>
        <w:rPr>
          <w:sz w:val="24"/>
        </w:rPr>
      </w:pPr>
      <w:r w:rsidRPr="004B6F2E">
        <w:rPr>
          <w:b/>
          <w:i/>
          <w:sz w:val="24"/>
        </w:rPr>
        <w:t xml:space="preserve">пункт </w:t>
      </w:r>
      <w:r w:rsidR="00FA78B3">
        <w:rPr>
          <w:b/>
          <w:i/>
          <w:sz w:val="24"/>
        </w:rPr>
        <w:t>4.2.20.</w:t>
      </w:r>
      <w:r w:rsidRPr="004B6F2E">
        <w:rPr>
          <w:b/>
          <w:i/>
          <w:sz w:val="24"/>
        </w:rPr>
        <w:t xml:space="preserve"> </w:t>
      </w:r>
      <w:r w:rsidR="00700E14" w:rsidRPr="004B6F2E">
        <w:rPr>
          <w:sz w:val="24"/>
          <w:u w:val="single"/>
        </w:rPr>
        <w:t>Дата</w:t>
      </w:r>
      <w:r w:rsidR="00FA78B3">
        <w:rPr>
          <w:sz w:val="24"/>
          <w:u w:val="single"/>
        </w:rPr>
        <w:t>,</w:t>
      </w:r>
      <w:r w:rsidR="00700E14" w:rsidRPr="004B6F2E">
        <w:rPr>
          <w:sz w:val="24"/>
          <w:u w:val="single"/>
        </w:rPr>
        <w:t xml:space="preserve"> время и место подведение итогов закупки</w:t>
      </w:r>
      <w:r w:rsidRPr="004B6F2E">
        <w:rPr>
          <w:sz w:val="24"/>
          <w:u w:val="single"/>
        </w:rPr>
        <w:t>:</w:t>
      </w:r>
      <w:r w:rsidRPr="004B6F2E">
        <w:rPr>
          <w:sz w:val="24"/>
        </w:rPr>
        <w:t xml:space="preserve"> </w:t>
      </w:r>
      <w:r w:rsidR="00700E14" w:rsidRPr="004B6F2E">
        <w:rPr>
          <w:sz w:val="24"/>
        </w:rPr>
        <w:t xml:space="preserve">Предполагается, что подведение итогов будет </w:t>
      </w:r>
      <w:bookmarkStart w:id="1" w:name="_GoBack"/>
      <w:bookmarkEnd w:id="1"/>
      <w:r w:rsidR="00700E14" w:rsidRPr="004B6F2E">
        <w:rPr>
          <w:sz w:val="24"/>
        </w:rPr>
        <w:t xml:space="preserve">осуществлено в срок </w:t>
      </w:r>
      <w:r w:rsidR="00700E14" w:rsidRPr="004B6F2E">
        <w:rPr>
          <w:b/>
          <w:i/>
          <w:sz w:val="24"/>
        </w:rPr>
        <w:t>до 17:00 (Благовещенского) времени   «</w:t>
      </w:r>
      <w:r w:rsidR="006E5CEA">
        <w:rPr>
          <w:b/>
          <w:i/>
          <w:sz w:val="24"/>
        </w:rPr>
        <w:t>15</w:t>
      </w:r>
      <w:r w:rsidR="00700E14" w:rsidRPr="004B6F2E">
        <w:rPr>
          <w:b/>
          <w:i/>
          <w:sz w:val="24"/>
        </w:rPr>
        <w:t xml:space="preserve">»  </w:t>
      </w:r>
      <w:r w:rsidR="004B6F2E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   2016 г</w:t>
      </w:r>
      <w:r w:rsidR="00700E14" w:rsidRPr="004B6F2E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DD7035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35" w:rsidRDefault="00DD7035" w:rsidP="00967AC6">
      <w:r>
        <w:separator/>
      </w:r>
    </w:p>
  </w:endnote>
  <w:endnote w:type="continuationSeparator" w:id="0">
    <w:p w:rsidR="00DD7035" w:rsidRDefault="00DD703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35" w:rsidRDefault="00DD7035" w:rsidP="00967AC6">
      <w:r>
        <w:separator/>
      </w:r>
    </w:p>
  </w:footnote>
  <w:footnote w:type="continuationSeparator" w:id="0">
    <w:p w:rsidR="00DD7035" w:rsidRDefault="00DD703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1429E2"/>
    <w:rsid w:val="001A3DA9"/>
    <w:rsid w:val="002002AD"/>
    <w:rsid w:val="00213311"/>
    <w:rsid w:val="0022638A"/>
    <w:rsid w:val="00287490"/>
    <w:rsid w:val="002A36F5"/>
    <w:rsid w:val="002D3F11"/>
    <w:rsid w:val="002F35E4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4B6F2E"/>
    <w:rsid w:val="004F284E"/>
    <w:rsid w:val="0053064B"/>
    <w:rsid w:val="00536200"/>
    <w:rsid w:val="005566AA"/>
    <w:rsid w:val="00582337"/>
    <w:rsid w:val="005D44D7"/>
    <w:rsid w:val="006277A6"/>
    <w:rsid w:val="00637399"/>
    <w:rsid w:val="006E5CEA"/>
    <w:rsid w:val="00700E14"/>
    <w:rsid w:val="00756CB3"/>
    <w:rsid w:val="00757824"/>
    <w:rsid w:val="007B1BFB"/>
    <w:rsid w:val="008600A4"/>
    <w:rsid w:val="008A4A81"/>
    <w:rsid w:val="008C366C"/>
    <w:rsid w:val="00916523"/>
    <w:rsid w:val="00967AC6"/>
    <w:rsid w:val="00987B39"/>
    <w:rsid w:val="00993E50"/>
    <w:rsid w:val="009D730A"/>
    <w:rsid w:val="00A46431"/>
    <w:rsid w:val="00A57EB4"/>
    <w:rsid w:val="00A85A4E"/>
    <w:rsid w:val="00AA7315"/>
    <w:rsid w:val="00B00594"/>
    <w:rsid w:val="00B359BB"/>
    <w:rsid w:val="00B471BA"/>
    <w:rsid w:val="00B54E2F"/>
    <w:rsid w:val="00B76200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D7035"/>
    <w:rsid w:val="00DE6AB6"/>
    <w:rsid w:val="00E274D2"/>
    <w:rsid w:val="00E66F33"/>
    <w:rsid w:val="00EB089D"/>
    <w:rsid w:val="00F02F13"/>
    <w:rsid w:val="00F60214"/>
    <w:rsid w:val="00F73754"/>
    <w:rsid w:val="00F76E1E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2016-01-27T04:18:00Z</cp:lastPrinted>
  <dcterms:created xsi:type="dcterms:W3CDTF">2016-01-27T04:19:00Z</dcterms:created>
  <dcterms:modified xsi:type="dcterms:W3CDTF">2016-01-27T04:23:00Z</dcterms:modified>
</cp:coreProperties>
</file>