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204761">
        <w:rPr>
          <w:color w:val="000000"/>
          <w:sz w:val="22"/>
          <w:szCs w:val="22"/>
        </w:rPr>
        <w:t>ям</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204761">
        <w:rPr>
          <w:color w:val="000000"/>
          <w:sz w:val="22"/>
          <w:szCs w:val="22"/>
        </w:rPr>
        <w:t xml:space="preserve"> №2</w:t>
      </w:r>
      <w:r w:rsidR="003E310D">
        <w:rPr>
          <w:color w:val="000000"/>
          <w:sz w:val="22"/>
          <w:szCs w:val="22"/>
        </w:rPr>
        <w:t xml:space="preserve"> </w:t>
      </w:r>
      <w:r w:rsidRPr="0041756A">
        <w:rPr>
          <w:color w:val="000000"/>
          <w:sz w:val="22"/>
          <w:szCs w:val="22"/>
        </w:rPr>
        <w:t xml:space="preserve"> являющ</w:t>
      </w:r>
      <w:r w:rsidR="00204761">
        <w:rPr>
          <w:color w:val="000000"/>
          <w:sz w:val="22"/>
          <w:szCs w:val="22"/>
        </w:rPr>
        <w:t>ими</w:t>
      </w:r>
      <w:r w:rsidR="00A3580A">
        <w:rPr>
          <w:color w:val="000000"/>
          <w:sz w:val="22"/>
          <w:szCs w:val="22"/>
        </w:rPr>
        <w:t>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204761">
        <w:rPr>
          <w:color w:val="000000"/>
          <w:sz w:val="22"/>
          <w:szCs w:val="22"/>
        </w:rPr>
        <w:t>ями</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00204761">
        <w:rPr>
          <w:color w:val="000000"/>
          <w:sz w:val="22"/>
          <w:szCs w:val="22"/>
        </w:rPr>
        <w:t>, №2</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AF3C99">
        <w:rPr>
          <w:color w:val="000000"/>
          <w:sz w:val="22"/>
          <w:szCs w:val="22"/>
        </w:rPr>
        <w:t>указанным в Приложениях</w:t>
      </w:r>
      <w:r w:rsidR="001F7A79">
        <w:rPr>
          <w:color w:val="000000"/>
          <w:sz w:val="22"/>
          <w:szCs w:val="22"/>
        </w:rPr>
        <w:t xml:space="preserve"> №1</w:t>
      </w:r>
      <w:r w:rsidR="00AF3C99">
        <w:rPr>
          <w:color w:val="000000"/>
          <w:sz w:val="22"/>
          <w:szCs w:val="22"/>
        </w:rPr>
        <w:t>, №2</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204761">
        <w:rPr>
          <w:color w:val="000000"/>
          <w:sz w:val="22"/>
          <w:szCs w:val="22"/>
        </w:rPr>
        <w:t>ы</w:t>
      </w:r>
      <w:r w:rsidR="006F0CFB">
        <w:rPr>
          <w:color w:val="000000"/>
          <w:sz w:val="22"/>
          <w:szCs w:val="22"/>
        </w:rPr>
        <w:t xml:space="preserve"> АО «ДРСК»</w:t>
      </w:r>
      <w:r w:rsidR="00204761" w:rsidRPr="00204761">
        <w:rPr>
          <w:color w:val="000000"/>
          <w:sz w:val="22"/>
          <w:szCs w:val="22"/>
        </w:rPr>
        <w:t>:</w:t>
      </w:r>
      <w:r w:rsidR="00AF3C99">
        <w:rPr>
          <w:color w:val="000000"/>
          <w:sz w:val="22"/>
          <w:szCs w:val="22"/>
        </w:rPr>
        <w:t xml:space="preserve"> «Амурские электрические сети»</w:t>
      </w:r>
      <w:r w:rsidR="00204761">
        <w:rPr>
          <w:color w:val="000000"/>
          <w:sz w:val="22"/>
          <w:szCs w:val="22"/>
        </w:rPr>
        <w:t>, «Хабаровские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115E3D">
        <w:rPr>
          <w:sz w:val="22"/>
          <w:szCs w:val="22"/>
        </w:rPr>
        <w:t>оборудования</w:t>
      </w:r>
      <w:r w:rsidRPr="0041756A">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Pr>
          <w:sz w:val="22"/>
          <w:szCs w:val="22"/>
        </w:rPr>
        <w:t>ю</w:t>
      </w:r>
      <w:r w:rsidRPr="0041756A">
        <w:rPr>
          <w:sz w:val="22"/>
          <w:szCs w:val="22"/>
        </w:rPr>
        <w:t xml:space="preserve">тся Поставщиком Грузополучателю не позднее даты поставки </w:t>
      </w:r>
      <w:r w:rsidR="00115E3D">
        <w:rPr>
          <w:sz w:val="22"/>
          <w:szCs w:val="22"/>
        </w:rPr>
        <w:t>оборудования</w:t>
      </w:r>
      <w:r w:rsidRPr="0041756A">
        <w:rPr>
          <w:sz w:val="22"/>
          <w:szCs w:val="22"/>
        </w:rPr>
        <w:t xml:space="preserve">. Копии перечисленных сопроводительных документов на </w:t>
      </w:r>
      <w:r w:rsidR="00115E3D">
        <w:rPr>
          <w:sz w:val="22"/>
          <w:szCs w:val="22"/>
        </w:rPr>
        <w:t>оборудование</w:t>
      </w:r>
      <w:r w:rsidRPr="0041756A">
        <w:rPr>
          <w:sz w:val="22"/>
          <w:szCs w:val="22"/>
        </w:rPr>
        <w:t xml:space="preserve"> предоставляются Поставщиком Покупателю в течение 5-ти рабочих дней с момента отгрузки </w:t>
      </w:r>
      <w:r w:rsidR="00115E3D">
        <w:rPr>
          <w:sz w:val="22"/>
          <w:szCs w:val="22"/>
        </w:rPr>
        <w:t>оборудования</w:t>
      </w:r>
      <w:r w:rsidRPr="0041756A">
        <w:rPr>
          <w:sz w:val="22"/>
          <w:szCs w:val="22"/>
        </w:rPr>
        <w:t xml:space="preserve">. В случае поступления </w:t>
      </w:r>
      <w:r w:rsidR="00115E3D">
        <w:rPr>
          <w:sz w:val="22"/>
          <w:szCs w:val="22"/>
        </w:rPr>
        <w:t>оборудования</w:t>
      </w:r>
      <w:r w:rsidRPr="0041756A">
        <w:rPr>
          <w:sz w:val="22"/>
          <w:szCs w:val="22"/>
        </w:rPr>
        <w:t xml:space="preserve">  без оригиналов указанных документов, </w:t>
      </w:r>
      <w:r w:rsidR="00115E3D">
        <w:rPr>
          <w:sz w:val="22"/>
          <w:szCs w:val="22"/>
        </w:rPr>
        <w:t>оборудование</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115E3D">
        <w:rPr>
          <w:sz w:val="22"/>
          <w:szCs w:val="22"/>
        </w:rPr>
        <w:t>оборудования</w:t>
      </w:r>
      <w:r w:rsidRPr="0041756A">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F3C99">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F3C99">
        <w:rPr>
          <w:sz w:val="22"/>
          <w:szCs w:val="22"/>
        </w:rPr>
        <w:t>4</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F3C99">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AF3C99">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E84FF7" w:rsidRPr="00E84FF7" w:rsidRDefault="00E84FF7" w:rsidP="00E84FF7">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Pr="00E84FF7">
        <w:rPr>
          <w:b/>
          <w:bCs/>
          <w:color w:val="000000"/>
          <w:spacing w:val="-1"/>
          <w:sz w:val="22"/>
          <w:szCs w:val="22"/>
        </w:rPr>
        <w:t xml:space="preserve"> филиал ОАО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E84FF7" w:rsidRPr="00E84FF7" w:rsidRDefault="00E84FF7" w:rsidP="00E84FF7">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E84FF7" w:rsidRPr="00E84FF7" w:rsidRDefault="00E84FF7" w:rsidP="00E84FF7">
      <w:pPr>
        <w:widowControl w:val="0"/>
        <w:autoSpaceDE w:val="0"/>
        <w:autoSpaceDN w:val="0"/>
        <w:adjustRightInd w:val="0"/>
        <w:ind w:right="-566"/>
        <w:rPr>
          <w:b/>
          <w:color w:val="000000"/>
          <w:spacing w:val="-1"/>
          <w:sz w:val="22"/>
          <w:szCs w:val="22"/>
        </w:rPr>
      </w:pPr>
    </w:p>
    <w:p w:rsidR="00E84FF7" w:rsidRPr="00E84FF7" w:rsidRDefault="00E84FF7" w:rsidP="00E84FF7">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E84FF7" w:rsidRPr="00E84FF7" w:rsidRDefault="00E84FF7" w:rsidP="00E84FF7">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E84FF7" w:rsidRPr="00E84FF7" w:rsidRDefault="00E84FF7" w:rsidP="00E84FF7">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E84FF7" w:rsidRPr="00E84FF7" w:rsidRDefault="00E84FF7" w:rsidP="00E84FF7">
      <w:pPr>
        <w:widowControl w:val="0"/>
        <w:autoSpaceDE w:val="0"/>
        <w:autoSpaceDN w:val="0"/>
        <w:adjustRightInd w:val="0"/>
        <w:jc w:val="both"/>
        <w:rPr>
          <w:color w:val="000000"/>
          <w:spacing w:val="-1"/>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204761" w:rsidRPr="0041756A" w:rsidRDefault="00204761" w:rsidP="00204761">
      <w:pPr>
        <w:pStyle w:val="2"/>
        <w:jc w:val="center"/>
        <w:rPr>
          <w:sz w:val="22"/>
          <w:szCs w:val="22"/>
        </w:rPr>
      </w:pPr>
      <w:r>
        <w:rPr>
          <w:sz w:val="22"/>
          <w:szCs w:val="22"/>
        </w:rPr>
        <w:lastRenderedPageBreak/>
        <w:t>С</w:t>
      </w:r>
      <w:r>
        <w:rPr>
          <w:sz w:val="22"/>
          <w:szCs w:val="22"/>
        </w:rPr>
        <w:t>ПЕЦИФИКАЦИЯ № 2</w:t>
      </w:r>
    </w:p>
    <w:p w:rsidR="00204761" w:rsidRPr="0041756A" w:rsidRDefault="00204761" w:rsidP="00204761">
      <w:pPr>
        <w:ind w:right="-566"/>
        <w:jc w:val="center"/>
        <w:rPr>
          <w:color w:val="000000"/>
          <w:sz w:val="22"/>
          <w:szCs w:val="22"/>
        </w:rPr>
      </w:pPr>
    </w:p>
    <w:p w:rsidR="00204761" w:rsidRPr="0041756A" w:rsidRDefault="00204761" w:rsidP="00204761">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04761" w:rsidRPr="0041756A" w:rsidRDefault="00204761" w:rsidP="00204761">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04761" w:rsidRPr="0041756A" w:rsidTr="00433E00">
        <w:trPr>
          <w:trHeight w:val="711"/>
        </w:trPr>
        <w:tc>
          <w:tcPr>
            <w:tcW w:w="568" w:type="dxa"/>
            <w:vAlign w:val="center"/>
          </w:tcPr>
          <w:p w:rsidR="00204761" w:rsidRPr="0041756A" w:rsidRDefault="00204761" w:rsidP="00433E0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04761" w:rsidRPr="0041756A" w:rsidRDefault="00204761" w:rsidP="00433E00">
            <w:pPr>
              <w:ind w:hanging="391"/>
              <w:jc w:val="center"/>
              <w:rPr>
                <w:sz w:val="22"/>
                <w:szCs w:val="22"/>
              </w:rPr>
            </w:pPr>
          </w:p>
        </w:tc>
        <w:tc>
          <w:tcPr>
            <w:tcW w:w="3544" w:type="dxa"/>
          </w:tcPr>
          <w:p w:rsidR="00204761" w:rsidRPr="0041756A" w:rsidRDefault="00204761" w:rsidP="00433E00">
            <w:pPr>
              <w:jc w:val="center"/>
              <w:rPr>
                <w:sz w:val="22"/>
                <w:szCs w:val="22"/>
              </w:rPr>
            </w:pPr>
          </w:p>
          <w:p w:rsidR="00204761" w:rsidRPr="0041756A" w:rsidRDefault="00204761" w:rsidP="00433E00">
            <w:pPr>
              <w:pStyle w:val="3"/>
              <w:spacing w:after="0"/>
              <w:ind w:left="0"/>
              <w:jc w:val="center"/>
              <w:rPr>
                <w:sz w:val="22"/>
                <w:szCs w:val="22"/>
              </w:rPr>
            </w:pPr>
            <w:r w:rsidRPr="0041756A">
              <w:rPr>
                <w:sz w:val="22"/>
                <w:szCs w:val="22"/>
              </w:rPr>
              <w:t>Наименование</w:t>
            </w:r>
          </w:p>
        </w:tc>
        <w:tc>
          <w:tcPr>
            <w:tcW w:w="1843" w:type="dxa"/>
          </w:tcPr>
          <w:p w:rsidR="00204761" w:rsidRPr="0041756A" w:rsidRDefault="00204761" w:rsidP="00433E00">
            <w:pPr>
              <w:jc w:val="center"/>
              <w:rPr>
                <w:sz w:val="22"/>
                <w:szCs w:val="22"/>
              </w:rPr>
            </w:pPr>
          </w:p>
          <w:p w:rsidR="00204761" w:rsidRPr="0041756A" w:rsidRDefault="00204761" w:rsidP="00433E00">
            <w:pPr>
              <w:pStyle w:val="3"/>
              <w:spacing w:after="0"/>
              <w:ind w:left="0" w:right="-108"/>
              <w:jc w:val="center"/>
              <w:rPr>
                <w:sz w:val="22"/>
                <w:szCs w:val="22"/>
              </w:rPr>
            </w:pPr>
            <w:r w:rsidRPr="0041756A">
              <w:rPr>
                <w:sz w:val="22"/>
                <w:szCs w:val="22"/>
              </w:rPr>
              <w:t>Производитель</w:t>
            </w:r>
          </w:p>
        </w:tc>
        <w:tc>
          <w:tcPr>
            <w:tcW w:w="709" w:type="dxa"/>
          </w:tcPr>
          <w:p w:rsidR="00204761" w:rsidRPr="0041756A" w:rsidRDefault="00204761" w:rsidP="00433E00">
            <w:pPr>
              <w:ind w:right="-108"/>
              <w:jc w:val="center"/>
              <w:rPr>
                <w:sz w:val="22"/>
                <w:szCs w:val="22"/>
              </w:rPr>
            </w:pPr>
            <w:r w:rsidRPr="0041756A">
              <w:rPr>
                <w:sz w:val="22"/>
                <w:szCs w:val="22"/>
              </w:rPr>
              <w:t>Ед.</w:t>
            </w:r>
          </w:p>
          <w:p w:rsidR="00204761" w:rsidRPr="0041756A" w:rsidRDefault="00204761" w:rsidP="00433E0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04761" w:rsidRPr="0041756A" w:rsidRDefault="00204761" w:rsidP="00433E00">
            <w:pPr>
              <w:jc w:val="center"/>
              <w:rPr>
                <w:sz w:val="22"/>
                <w:szCs w:val="22"/>
              </w:rPr>
            </w:pPr>
          </w:p>
          <w:p w:rsidR="00204761" w:rsidRPr="0041756A" w:rsidRDefault="00204761" w:rsidP="00433E00">
            <w:pPr>
              <w:ind w:right="-108"/>
              <w:jc w:val="center"/>
              <w:rPr>
                <w:sz w:val="22"/>
                <w:szCs w:val="22"/>
              </w:rPr>
            </w:pPr>
            <w:r w:rsidRPr="0041756A">
              <w:rPr>
                <w:sz w:val="22"/>
                <w:szCs w:val="22"/>
              </w:rPr>
              <w:t>Кол-во</w:t>
            </w:r>
          </w:p>
        </w:tc>
        <w:tc>
          <w:tcPr>
            <w:tcW w:w="1277" w:type="dxa"/>
            <w:vAlign w:val="bottom"/>
          </w:tcPr>
          <w:p w:rsidR="00204761" w:rsidRPr="0041756A" w:rsidRDefault="00204761" w:rsidP="00433E00">
            <w:pPr>
              <w:pStyle w:val="a5"/>
              <w:ind w:left="0"/>
              <w:rPr>
                <w:sz w:val="22"/>
                <w:szCs w:val="22"/>
              </w:rPr>
            </w:pPr>
            <w:r w:rsidRPr="0041756A">
              <w:rPr>
                <w:sz w:val="22"/>
                <w:szCs w:val="22"/>
              </w:rPr>
              <w:t>Цена за ед.</w:t>
            </w:r>
          </w:p>
          <w:p w:rsidR="00204761" w:rsidRPr="0041756A" w:rsidRDefault="00204761" w:rsidP="00433E00">
            <w:pPr>
              <w:pStyle w:val="a5"/>
              <w:ind w:left="0"/>
              <w:rPr>
                <w:sz w:val="22"/>
                <w:szCs w:val="22"/>
              </w:rPr>
            </w:pPr>
            <w:r w:rsidRPr="0041756A">
              <w:rPr>
                <w:sz w:val="22"/>
                <w:szCs w:val="22"/>
              </w:rPr>
              <w:t>в руб.</w:t>
            </w:r>
          </w:p>
          <w:p w:rsidR="00204761" w:rsidRPr="0041756A" w:rsidRDefault="00204761" w:rsidP="00433E00">
            <w:pPr>
              <w:pStyle w:val="a5"/>
              <w:ind w:left="0"/>
              <w:rPr>
                <w:sz w:val="22"/>
                <w:szCs w:val="22"/>
              </w:rPr>
            </w:pPr>
            <w:r w:rsidRPr="0041756A">
              <w:rPr>
                <w:sz w:val="22"/>
                <w:szCs w:val="22"/>
              </w:rPr>
              <w:t>с НДС</w:t>
            </w:r>
          </w:p>
        </w:tc>
        <w:tc>
          <w:tcPr>
            <w:tcW w:w="1701" w:type="dxa"/>
          </w:tcPr>
          <w:p w:rsidR="00204761" w:rsidRPr="0041756A" w:rsidRDefault="00204761" w:rsidP="00433E00">
            <w:pPr>
              <w:ind w:right="-108"/>
              <w:jc w:val="center"/>
              <w:rPr>
                <w:sz w:val="22"/>
                <w:szCs w:val="22"/>
              </w:rPr>
            </w:pPr>
            <w:r w:rsidRPr="0041756A">
              <w:rPr>
                <w:sz w:val="22"/>
                <w:szCs w:val="22"/>
              </w:rPr>
              <w:t>Всего в руб.                         с НДС,  транспортными расходами</w:t>
            </w:r>
          </w:p>
        </w:tc>
      </w:tr>
      <w:tr w:rsidR="00204761" w:rsidRPr="0041756A" w:rsidTr="00433E00">
        <w:trPr>
          <w:trHeight w:val="225"/>
        </w:trPr>
        <w:tc>
          <w:tcPr>
            <w:tcW w:w="568" w:type="dxa"/>
            <w:vAlign w:val="center"/>
          </w:tcPr>
          <w:p w:rsidR="00204761" w:rsidRPr="0041756A" w:rsidRDefault="00204761" w:rsidP="00433E00">
            <w:pPr>
              <w:ind w:hanging="391"/>
              <w:jc w:val="both"/>
              <w:rPr>
                <w:sz w:val="22"/>
                <w:szCs w:val="22"/>
              </w:rPr>
            </w:pPr>
            <w:r w:rsidRPr="0041756A">
              <w:rPr>
                <w:sz w:val="22"/>
                <w:szCs w:val="22"/>
              </w:rPr>
              <w:t>1</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131"/>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207"/>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sz w:val="22"/>
                <w:szCs w:val="22"/>
              </w:rPr>
            </w:pPr>
            <w:r w:rsidRPr="0041756A">
              <w:rPr>
                <w:b/>
                <w:sz w:val="22"/>
                <w:szCs w:val="22"/>
              </w:rPr>
              <w:t>Итого с НДС 18%, транспортными расходами</w:t>
            </w:r>
          </w:p>
        </w:tc>
        <w:tc>
          <w:tcPr>
            <w:tcW w:w="1701" w:type="dxa"/>
            <w:vAlign w:val="center"/>
          </w:tcPr>
          <w:p w:rsidR="00204761" w:rsidRPr="0041756A" w:rsidRDefault="00204761" w:rsidP="00433E00">
            <w:pPr>
              <w:jc w:val="both"/>
              <w:rPr>
                <w:b/>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b/>
                <w:sz w:val="22"/>
                <w:szCs w:val="22"/>
              </w:rPr>
            </w:pPr>
            <w:r w:rsidRPr="0041756A">
              <w:rPr>
                <w:b/>
                <w:sz w:val="22"/>
                <w:szCs w:val="22"/>
              </w:rPr>
              <w:t>В том числе НДС 18%</w:t>
            </w:r>
          </w:p>
        </w:tc>
        <w:tc>
          <w:tcPr>
            <w:tcW w:w="1701" w:type="dxa"/>
            <w:vAlign w:val="center"/>
          </w:tcPr>
          <w:p w:rsidR="00204761" w:rsidRPr="0041756A" w:rsidRDefault="00204761" w:rsidP="00433E00">
            <w:pPr>
              <w:jc w:val="both"/>
              <w:rPr>
                <w:b/>
                <w:sz w:val="22"/>
                <w:szCs w:val="22"/>
              </w:rPr>
            </w:pPr>
          </w:p>
        </w:tc>
      </w:tr>
    </w:tbl>
    <w:p w:rsidR="00204761" w:rsidRPr="0041756A" w:rsidRDefault="00204761" w:rsidP="00204761">
      <w:pPr>
        <w:jc w:val="both"/>
        <w:rPr>
          <w:sz w:val="22"/>
          <w:szCs w:val="22"/>
        </w:rPr>
      </w:pPr>
    </w:p>
    <w:p w:rsidR="00FD284F" w:rsidRPr="00FD284F" w:rsidRDefault="00FD284F" w:rsidP="00FD284F">
      <w:pPr>
        <w:widowControl w:val="0"/>
        <w:shd w:val="clear" w:color="auto" w:fill="FFFFFF"/>
        <w:autoSpaceDE w:val="0"/>
        <w:autoSpaceDN w:val="0"/>
        <w:adjustRightInd w:val="0"/>
        <w:spacing w:before="230" w:line="230" w:lineRule="exact"/>
        <w:jc w:val="both"/>
        <w:rPr>
          <w:color w:val="000000"/>
          <w:spacing w:val="-1"/>
          <w:sz w:val="22"/>
          <w:szCs w:val="22"/>
        </w:rPr>
      </w:pPr>
      <w:r w:rsidRPr="00FD284F">
        <w:rPr>
          <w:b/>
          <w:bCs/>
          <w:color w:val="000000"/>
          <w:spacing w:val="-1"/>
          <w:sz w:val="22"/>
          <w:szCs w:val="22"/>
        </w:rPr>
        <w:t>Грузополучатель</w:t>
      </w:r>
      <w:r w:rsidRPr="00FD284F">
        <w:rPr>
          <w:color w:val="000000"/>
          <w:spacing w:val="-1"/>
          <w:sz w:val="22"/>
          <w:szCs w:val="22"/>
        </w:rPr>
        <w:t xml:space="preserve">: </w:t>
      </w:r>
      <w:r w:rsidRPr="00FD284F">
        <w:rPr>
          <w:b/>
          <w:color w:val="000000"/>
          <w:spacing w:val="-1"/>
          <w:sz w:val="22"/>
          <w:szCs w:val="22"/>
        </w:rPr>
        <w:t xml:space="preserve">Филиал </w:t>
      </w:r>
      <w:r w:rsidRPr="00FD284F">
        <w:rPr>
          <w:b/>
          <w:bCs/>
          <w:color w:val="000000"/>
          <w:spacing w:val="-1"/>
          <w:sz w:val="22"/>
          <w:szCs w:val="22"/>
        </w:rPr>
        <w:t xml:space="preserve">ОАО «Дальневосточная распределительная сетевая компания» «Хабаровские электрические сети» </w:t>
      </w:r>
    </w:p>
    <w:p w:rsidR="00FD284F" w:rsidRPr="00FD284F" w:rsidRDefault="00FD284F" w:rsidP="00FD284F">
      <w:pPr>
        <w:widowControl w:val="0"/>
        <w:shd w:val="clear" w:color="auto" w:fill="FFFFFF"/>
        <w:autoSpaceDE w:val="0"/>
        <w:autoSpaceDN w:val="0"/>
        <w:adjustRightInd w:val="0"/>
        <w:spacing w:line="230" w:lineRule="exact"/>
        <w:ind w:left="11"/>
        <w:jc w:val="both"/>
        <w:rPr>
          <w:color w:val="000000"/>
          <w:spacing w:val="-1"/>
          <w:sz w:val="22"/>
          <w:szCs w:val="22"/>
        </w:rPr>
      </w:pPr>
      <w:r w:rsidRPr="00FD284F">
        <w:rPr>
          <w:color w:val="000000"/>
          <w:spacing w:val="-1"/>
          <w:sz w:val="22"/>
          <w:szCs w:val="22"/>
        </w:rPr>
        <w:t xml:space="preserve">680009, г. Хабаровск, ул. </w:t>
      </w:r>
      <w:proofErr w:type="gramStart"/>
      <w:r w:rsidRPr="00FD284F">
        <w:rPr>
          <w:color w:val="000000"/>
          <w:spacing w:val="-1"/>
          <w:sz w:val="22"/>
          <w:szCs w:val="22"/>
        </w:rPr>
        <w:t>Промышленная</w:t>
      </w:r>
      <w:proofErr w:type="gramEnd"/>
      <w:r w:rsidRPr="00FD284F">
        <w:rPr>
          <w:color w:val="000000"/>
          <w:spacing w:val="-1"/>
          <w:sz w:val="22"/>
          <w:szCs w:val="22"/>
        </w:rPr>
        <w:t xml:space="preserve">, 13, ОКПО – 98097847, КПП – </w:t>
      </w:r>
      <w:r w:rsidRPr="00FD284F">
        <w:rPr>
          <w:sz w:val="22"/>
          <w:szCs w:val="22"/>
        </w:rPr>
        <w:t>272402001</w:t>
      </w:r>
      <w:r w:rsidRPr="00FD284F">
        <w:rPr>
          <w:color w:val="000000"/>
          <w:spacing w:val="-1"/>
          <w:sz w:val="22"/>
          <w:szCs w:val="22"/>
        </w:rPr>
        <w:t xml:space="preserve"> </w:t>
      </w:r>
    </w:p>
    <w:p w:rsidR="00FD284F" w:rsidRPr="00FD284F" w:rsidRDefault="00FD284F" w:rsidP="00FD284F">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p>
    <w:p w:rsidR="00FD284F" w:rsidRPr="00FD284F" w:rsidRDefault="00FD284F" w:rsidP="00FD284F">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r w:rsidRPr="00FD284F">
        <w:rPr>
          <w:b/>
          <w:color w:val="000000"/>
          <w:spacing w:val="-1"/>
          <w:sz w:val="22"/>
          <w:szCs w:val="22"/>
        </w:rPr>
        <w:t xml:space="preserve">Отгрузочные реквизиты: </w:t>
      </w:r>
      <w:r w:rsidRPr="00FD284F">
        <w:rPr>
          <w:color w:val="000000"/>
          <w:spacing w:val="-1"/>
          <w:sz w:val="22"/>
          <w:szCs w:val="22"/>
        </w:rPr>
        <w:t>станция Хабаровск-2, ДВЖД код - 970001</w:t>
      </w:r>
    </w:p>
    <w:p w:rsidR="00FD284F" w:rsidRPr="00FD284F" w:rsidRDefault="00FD284F" w:rsidP="00FD284F">
      <w:pPr>
        <w:widowControl w:val="0"/>
        <w:autoSpaceDE w:val="0"/>
        <w:autoSpaceDN w:val="0"/>
        <w:adjustRightInd w:val="0"/>
        <w:ind w:right="-566"/>
        <w:rPr>
          <w:color w:val="000000"/>
          <w:spacing w:val="-1"/>
          <w:sz w:val="22"/>
          <w:szCs w:val="22"/>
        </w:rPr>
      </w:pPr>
      <w:r w:rsidRPr="00FD284F">
        <w:rPr>
          <w:color w:val="000000"/>
          <w:spacing w:val="-1"/>
          <w:sz w:val="22"/>
          <w:szCs w:val="22"/>
        </w:rPr>
        <w:t>код предприятия – 9531</w:t>
      </w:r>
    </w:p>
    <w:p w:rsidR="00FD284F" w:rsidRPr="00FD284F" w:rsidRDefault="00FD284F" w:rsidP="00FD284F">
      <w:pPr>
        <w:widowControl w:val="0"/>
        <w:autoSpaceDE w:val="0"/>
        <w:autoSpaceDN w:val="0"/>
        <w:adjustRightInd w:val="0"/>
        <w:ind w:right="-566"/>
        <w:rPr>
          <w:color w:val="000000"/>
          <w:spacing w:val="-1"/>
          <w:sz w:val="22"/>
          <w:szCs w:val="22"/>
        </w:rPr>
      </w:pPr>
      <w:r w:rsidRPr="00FD284F">
        <w:rPr>
          <w:color w:val="000000"/>
          <w:spacing w:val="-1"/>
          <w:sz w:val="22"/>
          <w:szCs w:val="22"/>
        </w:rPr>
        <w:t xml:space="preserve">Контактное лицо:  </w:t>
      </w:r>
      <w:proofErr w:type="spellStart"/>
      <w:r w:rsidRPr="00FD284F">
        <w:rPr>
          <w:color w:val="000000"/>
          <w:spacing w:val="-1"/>
          <w:sz w:val="22"/>
          <w:szCs w:val="22"/>
        </w:rPr>
        <w:t>Гостев</w:t>
      </w:r>
      <w:proofErr w:type="spellEnd"/>
      <w:r w:rsidRPr="00FD284F">
        <w:rPr>
          <w:color w:val="000000"/>
          <w:spacing w:val="-1"/>
          <w:sz w:val="22"/>
          <w:szCs w:val="22"/>
        </w:rPr>
        <w:t xml:space="preserve"> Андрей Николаевич, тел. 8 (4212) 59-91-08</w:t>
      </w:r>
    </w:p>
    <w:p w:rsidR="00204761" w:rsidRPr="00FD284F" w:rsidRDefault="00204761" w:rsidP="00204761">
      <w:pPr>
        <w:jc w:val="both"/>
        <w:rPr>
          <w:sz w:val="22"/>
          <w:szCs w:val="22"/>
        </w:rPr>
      </w:pPr>
    </w:p>
    <w:p w:rsidR="00204761" w:rsidRDefault="00204761" w:rsidP="00204761">
      <w:pPr>
        <w:jc w:val="both"/>
        <w:rPr>
          <w:sz w:val="22"/>
          <w:szCs w:val="22"/>
        </w:rPr>
      </w:pPr>
    </w:p>
    <w:p w:rsidR="00204761" w:rsidRPr="0041756A" w:rsidRDefault="00204761" w:rsidP="00204761">
      <w:pPr>
        <w:jc w:val="both"/>
        <w:rPr>
          <w:sz w:val="22"/>
          <w:szCs w:val="22"/>
        </w:rPr>
      </w:pPr>
    </w:p>
    <w:p w:rsidR="00204761" w:rsidRPr="0041756A" w:rsidRDefault="00204761" w:rsidP="00204761">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04761" w:rsidRPr="0041756A" w:rsidTr="00433E00">
        <w:trPr>
          <w:trHeight w:val="218"/>
        </w:trPr>
        <w:tc>
          <w:tcPr>
            <w:tcW w:w="4502" w:type="dxa"/>
          </w:tcPr>
          <w:p w:rsidR="00204761" w:rsidRPr="0041756A" w:rsidRDefault="00204761" w:rsidP="00433E00">
            <w:pPr>
              <w:pStyle w:val="a3"/>
              <w:numPr>
                <w:ilvl w:val="12"/>
                <w:numId w:val="0"/>
              </w:numPr>
              <w:jc w:val="center"/>
              <w:rPr>
                <w:b/>
                <w:sz w:val="22"/>
                <w:szCs w:val="22"/>
              </w:rPr>
            </w:pPr>
            <w:r w:rsidRPr="0041756A">
              <w:rPr>
                <w:b/>
                <w:sz w:val="22"/>
                <w:szCs w:val="22"/>
              </w:rPr>
              <w:t>ПОСТАВЩИК</w:t>
            </w:r>
          </w:p>
          <w:p w:rsidR="00204761" w:rsidRPr="0041756A" w:rsidRDefault="00204761" w:rsidP="00433E00">
            <w:pPr>
              <w:pStyle w:val="a3"/>
              <w:numPr>
                <w:ilvl w:val="12"/>
                <w:numId w:val="0"/>
              </w:numPr>
              <w:jc w:val="center"/>
              <w:rPr>
                <w:b/>
                <w:bCs/>
                <w:sz w:val="22"/>
                <w:szCs w:val="22"/>
              </w:rPr>
            </w:pPr>
          </w:p>
          <w:p w:rsidR="00204761" w:rsidRPr="0041756A" w:rsidRDefault="00204761" w:rsidP="00433E00">
            <w:pPr>
              <w:pStyle w:val="a3"/>
              <w:numPr>
                <w:ilvl w:val="12"/>
                <w:numId w:val="0"/>
              </w:numPr>
              <w:jc w:val="center"/>
              <w:rPr>
                <w:b/>
                <w:sz w:val="22"/>
                <w:szCs w:val="22"/>
              </w:rPr>
            </w:pP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Pr="0041756A" w:rsidRDefault="00204761" w:rsidP="00433E00">
            <w:pPr>
              <w:pStyle w:val="a3"/>
              <w:numPr>
                <w:ilvl w:val="12"/>
                <w:numId w:val="0"/>
              </w:numPr>
              <w:jc w:val="center"/>
              <w:rPr>
                <w:b/>
                <w:sz w:val="22"/>
                <w:szCs w:val="22"/>
              </w:rPr>
            </w:pPr>
            <w:r w:rsidRPr="0041756A">
              <w:rPr>
                <w:b/>
                <w:sz w:val="22"/>
                <w:szCs w:val="22"/>
              </w:rPr>
              <w:t>ПОКУПАТЕЛЬ</w:t>
            </w:r>
          </w:p>
          <w:p w:rsidR="00204761" w:rsidRPr="0041756A" w:rsidRDefault="00204761" w:rsidP="00433E00">
            <w:pPr>
              <w:shd w:val="clear" w:color="auto" w:fill="FFFFFF"/>
              <w:tabs>
                <w:tab w:val="center" w:pos="4806"/>
              </w:tabs>
              <w:jc w:val="center"/>
              <w:rPr>
                <w:sz w:val="22"/>
                <w:szCs w:val="22"/>
              </w:rPr>
            </w:pPr>
            <w:r w:rsidRPr="0041756A">
              <w:rPr>
                <w:b/>
                <w:bCs/>
                <w:color w:val="000000"/>
                <w:sz w:val="22"/>
                <w:szCs w:val="22"/>
              </w:rPr>
              <w:t>АО «ДРСК»</w:t>
            </w:r>
          </w:p>
          <w:p w:rsidR="00204761" w:rsidRPr="0041756A" w:rsidRDefault="00204761" w:rsidP="00433E00">
            <w:pPr>
              <w:pStyle w:val="a3"/>
              <w:numPr>
                <w:ilvl w:val="12"/>
                <w:numId w:val="0"/>
              </w:numPr>
              <w:jc w:val="center"/>
              <w:rPr>
                <w:sz w:val="22"/>
                <w:szCs w:val="22"/>
              </w:rPr>
            </w:pPr>
          </w:p>
        </w:tc>
      </w:tr>
      <w:tr w:rsidR="00204761" w:rsidRPr="0041756A" w:rsidTr="00433E00">
        <w:trPr>
          <w:trHeight w:val="1325"/>
        </w:trPr>
        <w:tc>
          <w:tcPr>
            <w:tcW w:w="4502" w:type="dxa"/>
          </w:tcPr>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Pr="0041756A" w:rsidRDefault="00204761" w:rsidP="00433E00">
            <w:pPr>
              <w:pStyle w:val="a3"/>
              <w:numPr>
                <w:ilvl w:val="12"/>
                <w:numId w:val="0"/>
              </w:numPr>
              <w:jc w:val="center"/>
              <w:rPr>
                <w:sz w:val="22"/>
                <w:szCs w:val="22"/>
              </w:rPr>
            </w:pPr>
            <w:r>
              <w:rPr>
                <w:sz w:val="22"/>
                <w:szCs w:val="22"/>
              </w:rPr>
              <w:t>_____________________</w:t>
            </w:r>
          </w:p>
        </w:tc>
      </w:tr>
    </w:tbl>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AF3C99" w:rsidRPr="001F7A79" w:rsidRDefault="00AF3C99" w:rsidP="00AF3C99">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AF3C99" w:rsidRPr="001F7A79" w:rsidRDefault="00AF3C99" w:rsidP="00AF3C9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F3C99" w:rsidRPr="001F7A79" w:rsidRDefault="00AF3C99" w:rsidP="00AF3C99">
      <w:pPr>
        <w:widowControl w:val="0"/>
        <w:autoSpaceDE w:val="0"/>
        <w:autoSpaceDN w:val="0"/>
        <w:adjustRightInd w:val="0"/>
        <w:jc w:val="both"/>
        <w:rPr>
          <w:sz w:val="22"/>
          <w:szCs w:val="22"/>
        </w:rPr>
      </w:pPr>
    </w:p>
    <w:p w:rsidR="00AF3C99" w:rsidRPr="001F7A79" w:rsidRDefault="00AF3C99" w:rsidP="00AF3C99">
      <w:pPr>
        <w:keepNext/>
        <w:widowControl w:val="0"/>
        <w:shd w:val="clear" w:color="auto" w:fill="FFFFFF"/>
        <w:autoSpaceDE w:val="0"/>
        <w:autoSpaceDN w:val="0"/>
        <w:adjustRightInd w:val="0"/>
        <w:jc w:val="both"/>
        <w:outlineLvl w:val="1"/>
        <w:rPr>
          <w:sz w:val="22"/>
          <w:szCs w:val="22"/>
        </w:rPr>
      </w:pP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F3C99" w:rsidRPr="001F7A79" w:rsidTr="00E84FF7">
        <w:trPr>
          <w:trHeight w:val="218"/>
        </w:trPr>
        <w:tc>
          <w:tcPr>
            <w:tcW w:w="4502" w:type="dxa"/>
          </w:tcPr>
          <w:p w:rsidR="00AF3C99" w:rsidRPr="001F7A79" w:rsidRDefault="00AF3C99" w:rsidP="00E84FF7">
            <w:pPr>
              <w:numPr>
                <w:ilvl w:val="12"/>
                <w:numId w:val="0"/>
              </w:numPr>
              <w:jc w:val="center"/>
              <w:rPr>
                <w:b/>
                <w:sz w:val="22"/>
                <w:szCs w:val="22"/>
              </w:rPr>
            </w:pPr>
            <w:r w:rsidRPr="001F7A79">
              <w:rPr>
                <w:b/>
                <w:sz w:val="22"/>
                <w:szCs w:val="22"/>
              </w:rPr>
              <w:t>ПОСТАВЩИК</w:t>
            </w:r>
          </w:p>
          <w:p w:rsidR="00AF3C99" w:rsidRPr="001F7A79" w:rsidRDefault="00AF3C99" w:rsidP="00E84FF7">
            <w:pPr>
              <w:numPr>
                <w:ilvl w:val="12"/>
                <w:numId w:val="0"/>
              </w:numPr>
              <w:jc w:val="center"/>
              <w:rPr>
                <w:b/>
                <w:bCs/>
                <w:sz w:val="22"/>
                <w:szCs w:val="22"/>
              </w:rPr>
            </w:pPr>
          </w:p>
          <w:p w:rsidR="00AF3C99" w:rsidRPr="001F7A79" w:rsidRDefault="00AF3C99" w:rsidP="00E84FF7">
            <w:pPr>
              <w:numPr>
                <w:ilvl w:val="12"/>
                <w:numId w:val="0"/>
              </w:numPr>
              <w:jc w:val="center"/>
              <w:rPr>
                <w:b/>
                <w:sz w:val="22"/>
                <w:szCs w:val="22"/>
              </w:rPr>
            </w:pPr>
          </w:p>
        </w:tc>
        <w:tc>
          <w:tcPr>
            <w:tcW w:w="452" w:type="dxa"/>
            <w:tcBorders>
              <w:right w:val="single" w:sz="4" w:space="0" w:color="auto"/>
            </w:tcBorders>
          </w:tcPr>
          <w:p w:rsidR="00AF3C99" w:rsidRPr="001F7A79" w:rsidRDefault="00AF3C99" w:rsidP="00E84FF7">
            <w:pPr>
              <w:numPr>
                <w:ilvl w:val="12"/>
                <w:numId w:val="0"/>
              </w:numPr>
              <w:jc w:val="both"/>
              <w:rPr>
                <w:sz w:val="22"/>
                <w:szCs w:val="22"/>
              </w:rPr>
            </w:pPr>
            <w:bookmarkStart w:id="0" w:name="_GoBack"/>
            <w:bookmarkEnd w:id="0"/>
          </w:p>
        </w:tc>
        <w:tc>
          <w:tcPr>
            <w:tcW w:w="4969" w:type="dxa"/>
            <w:tcBorders>
              <w:left w:val="single" w:sz="4" w:space="0" w:color="auto"/>
            </w:tcBorders>
          </w:tcPr>
          <w:p w:rsidR="00AF3C99" w:rsidRPr="0041756A" w:rsidRDefault="00AF3C99" w:rsidP="00E84FF7">
            <w:pPr>
              <w:pStyle w:val="a3"/>
              <w:numPr>
                <w:ilvl w:val="12"/>
                <w:numId w:val="0"/>
              </w:numPr>
              <w:jc w:val="center"/>
              <w:rPr>
                <w:b/>
                <w:sz w:val="22"/>
                <w:szCs w:val="22"/>
              </w:rPr>
            </w:pPr>
            <w:r w:rsidRPr="0041756A">
              <w:rPr>
                <w:b/>
                <w:sz w:val="22"/>
                <w:szCs w:val="22"/>
              </w:rPr>
              <w:t>ПОКУПАТЕЛЬ</w:t>
            </w:r>
          </w:p>
          <w:p w:rsidR="00AF3C99" w:rsidRPr="0041756A" w:rsidRDefault="00AF3C99" w:rsidP="00E84FF7">
            <w:pPr>
              <w:shd w:val="clear" w:color="auto" w:fill="FFFFFF"/>
              <w:tabs>
                <w:tab w:val="center" w:pos="4806"/>
              </w:tabs>
              <w:jc w:val="center"/>
              <w:rPr>
                <w:sz w:val="22"/>
                <w:szCs w:val="22"/>
              </w:rPr>
            </w:pPr>
            <w:r w:rsidRPr="0041756A">
              <w:rPr>
                <w:b/>
                <w:bCs/>
                <w:color w:val="000000"/>
                <w:sz w:val="22"/>
                <w:szCs w:val="22"/>
              </w:rPr>
              <w:t>АО «ДРСК»</w:t>
            </w:r>
          </w:p>
          <w:p w:rsidR="00AF3C99" w:rsidRPr="001F7A79" w:rsidRDefault="00AF3C99" w:rsidP="00E84FF7">
            <w:pPr>
              <w:numPr>
                <w:ilvl w:val="12"/>
                <w:numId w:val="0"/>
              </w:numPr>
              <w:jc w:val="center"/>
              <w:rPr>
                <w:sz w:val="22"/>
                <w:szCs w:val="22"/>
              </w:rPr>
            </w:pPr>
          </w:p>
          <w:p w:rsidR="00AF3C99" w:rsidRPr="001F7A79" w:rsidRDefault="00AF3C99" w:rsidP="00E84FF7">
            <w:pPr>
              <w:numPr>
                <w:ilvl w:val="12"/>
                <w:numId w:val="0"/>
              </w:numPr>
              <w:jc w:val="center"/>
              <w:rPr>
                <w:sz w:val="22"/>
                <w:szCs w:val="22"/>
              </w:rPr>
            </w:pPr>
          </w:p>
        </w:tc>
      </w:tr>
      <w:tr w:rsidR="00AF3C99" w:rsidRPr="001F7A79" w:rsidTr="00E84FF7">
        <w:trPr>
          <w:trHeight w:val="1325"/>
        </w:trPr>
        <w:tc>
          <w:tcPr>
            <w:tcW w:w="4502" w:type="dxa"/>
          </w:tcPr>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F3C99" w:rsidRPr="001F7A79" w:rsidRDefault="00AF3C99" w:rsidP="00E84FF7">
            <w:pPr>
              <w:numPr>
                <w:ilvl w:val="12"/>
                <w:numId w:val="0"/>
              </w:numPr>
              <w:spacing w:line="240" w:lineRule="atLeast"/>
              <w:jc w:val="both"/>
              <w:rPr>
                <w:sz w:val="22"/>
                <w:szCs w:val="22"/>
              </w:rPr>
            </w:pPr>
          </w:p>
        </w:tc>
        <w:tc>
          <w:tcPr>
            <w:tcW w:w="4969" w:type="dxa"/>
            <w:tcBorders>
              <w:left w:val="single" w:sz="4" w:space="0" w:color="auto"/>
            </w:tcBorders>
          </w:tcPr>
          <w:p w:rsidR="00AF3C99" w:rsidRPr="001F7A79" w:rsidRDefault="00AF3C99" w:rsidP="00E84FF7">
            <w:pPr>
              <w:numPr>
                <w:ilvl w:val="12"/>
                <w:numId w:val="0"/>
              </w:numPr>
              <w:spacing w:line="240" w:lineRule="atLeast"/>
              <w:rPr>
                <w:b/>
                <w:bCs/>
                <w:sz w:val="22"/>
                <w:szCs w:val="22"/>
              </w:rPr>
            </w:pPr>
          </w:p>
          <w:p w:rsidR="00AF3C99" w:rsidRDefault="00AF3C99" w:rsidP="00E84FF7">
            <w:pPr>
              <w:numPr>
                <w:ilvl w:val="12"/>
                <w:numId w:val="0"/>
              </w:numPr>
              <w:rPr>
                <w:b/>
                <w:bCs/>
                <w:sz w:val="22"/>
                <w:szCs w:val="22"/>
              </w:rPr>
            </w:pPr>
          </w:p>
          <w:p w:rsidR="00AF3C99" w:rsidRDefault="00AF3C99" w:rsidP="00E84FF7">
            <w:pPr>
              <w:numPr>
                <w:ilvl w:val="12"/>
                <w:numId w:val="0"/>
              </w:numPr>
              <w:rPr>
                <w:b/>
                <w:bCs/>
                <w:sz w:val="22"/>
                <w:szCs w:val="22"/>
              </w:rPr>
            </w:pPr>
          </w:p>
          <w:p w:rsidR="00AF3C99" w:rsidRPr="001F7A79" w:rsidRDefault="00AF3C99" w:rsidP="00E84FF7">
            <w:pPr>
              <w:numPr>
                <w:ilvl w:val="12"/>
                <w:numId w:val="0"/>
              </w:numPr>
              <w:rPr>
                <w:b/>
                <w:bCs/>
                <w:sz w:val="22"/>
                <w:szCs w:val="22"/>
              </w:rPr>
            </w:pPr>
          </w:p>
          <w:p w:rsidR="00AF3C99" w:rsidRPr="001F7A79" w:rsidRDefault="00AF3C99" w:rsidP="00E84FF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F3C99" w:rsidRPr="0041756A" w:rsidRDefault="00AF3C99" w:rsidP="00AF3C99">
      <w:pPr>
        <w:tabs>
          <w:tab w:val="left" w:pos="1725"/>
        </w:tabs>
        <w:jc w:val="center"/>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AF3C99">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F3C99">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AF3C99">
        <w:rPr>
          <w:sz w:val="22"/>
          <w:szCs w:val="22"/>
        </w:rPr>
        <w:t>5</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AF3C99" w:rsidP="00443762">
      <w:pPr>
        <w:tabs>
          <w:tab w:val="left" w:pos="1725"/>
        </w:tabs>
        <w:jc w:val="right"/>
        <w:rPr>
          <w:sz w:val="22"/>
          <w:szCs w:val="22"/>
        </w:rPr>
      </w:pPr>
      <w:r>
        <w:rPr>
          <w:sz w:val="22"/>
          <w:szCs w:val="22"/>
        </w:rPr>
        <w:lastRenderedPageBreak/>
        <w:t>Приложение № 6</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6EE" w:rsidRDefault="002816EE" w:rsidP="00070A4C">
      <w:r>
        <w:separator/>
      </w:r>
    </w:p>
  </w:endnote>
  <w:endnote w:type="continuationSeparator" w:id="0">
    <w:p w:rsidR="002816EE" w:rsidRDefault="002816E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6EE" w:rsidRDefault="002816EE" w:rsidP="00070A4C">
      <w:r>
        <w:separator/>
      </w:r>
    </w:p>
  </w:footnote>
  <w:footnote w:type="continuationSeparator" w:id="0">
    <w:p w:rsidR="002816EE" w:rsidRDefault="002816E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9257A"/>
    <w:rsid w:val="001B061C"/>
    <w:rsid w:val="001C083F"/>
    <w:rsid w:val="001C5702"/>
    <w:rsid w:val="001D1D3D"/>
    <w:rsid w:val="001E72B8"/>
    <w:rsid w:val="001F13B0"/>
    <w:rsid w:val="001F18E8"/>
    <w:rsid w:val="001F2F25"/>
    <w:rsid w:val="001F7A79"/>
    <w:rsid w:val="0020371B"/>
    <w:rsid w:val="00204761"/>
    <w:rsid w:val="0021403F"/>
    <w:rsid w:val="00215625"/>
    <w:rsid w:val="00221B97"/>
    <w:rsid w:val="00221D83"/>
    <w:rsid w:val="00224D07"/>
    <w:rsid w:val="002258DF"/>
    <w:rsid w:val="00235112"/>
    <w:rsid w:val="002471D3"/>
    <w:rsid w:val="002600C3"/>
    <w:rsid w:val="002750C8"/>
    <w:rsid w:val="002764DA"/>
    <w:rsid w:val="00280477"/>
    <w:rsid w:val="002816EE"/>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2000A"/>
    <w:rsid w:val="00B523FF"/>
    <w:rsid w:val="00B60896"/>
    <w:rsid w:val="00B67394"/>
    <w:rsid w:val="00B93327"/>
    <w:rsid w:val="00B9534F"/>
    <w:rsid w:val="00BB1C88"/>
    <w:rsid w:val="00BD5E06"/>
    <w:rsid w:val="00BE5420"/>
    <w:rsid w:val="00BE5FD1"/>
    <w:rsid w:val="00BF089F"/>
    <w:rsid w:val="00BF399F"/>
    <w:rsid w:val="00C018DD"/>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284F"/>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84907-DC6E-4ADB-BB0D-502EC26AC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5308</Words>
  <Characters>30260</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4</cp:revision>
  <cp:lastPrinted>2015-09-03T01:06:00Z</cp:lastPrinted>
  <dcterms:created xsi:type="dcterms:W3CDTF">2015-11-12T07:10:00Z</dcterms:created>
  <dcterms:modified xsi:type="dcterms:W3CDTF">2015-11-12T07:15:00Z</dcterms:modified>
</cp:coreProperties>
</file>