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по</w:t>
      </w:r>
      <w:r w:rsidR="00F13853" w:rsidRPr="00F13853">
        <w:rPr>
          <w:rFonts w:ascii="Times New Roman" w:hAnsi="Times New Roman" w:cs="Times New Roman"/>
          <w:sz w:val="24"/>
          <w:szCs w:val="24"/>
        </w:rPr>
        <w:t xml:space="preserve"> </w:t>
      </w:r>
      <w:r w:rsidR="007575E5" w:rsidRPr="007575E5">
        <w:rPr>
          <w:rFonts w:ascii="Times New Roman" w:hAnsi="Times New Roman" w:cs="Times New Roman"/>
          <w:sz w:val="24"/>
          <w:szCs w:val="24"/>
        </w:rPr>
        <w:t>(</w:t>
      </w:r>
      <w:r w:rsidR="007575E5" w:rsidRPr="007575E5">
        <w:rPr>
          <w:rFonts w:ascii="Times New Roman" w:hAnsi="Times New Roman" w:cs="Times New Roman"/>
          <w:i/>
          <w:iCs/>
          <w:sz w:val="24"/>
          <w:szCs w:val="24"/>
        </w:rPr>
        <w:t>указать нужное):</w:t>
      </w:r>
      <w:r w:rsidR="007575E5" w:rsidRPr="007575E5">
        <w:rPr>
          <w:rFonts w:ascii="Times New Roman" w:hAnsi="Times New Roman" w:cs="Times New Roman"/>
          <w:sz w:val="24"/>
          <w:szCs w:val="24"/>
        </w:rPr>
        <w:t xml:space="preserve"> </w:t>
      </w:r>
      <w:r w:rsidR="007575E5" w:rsidRPr="007575E5">
        <w:rPr>
          <w:rFonts w:ascii="Times New Roman" w:hAnsi="Times New Roman" w:cs="Times New Roman"/>
          <w:i/>
          <w:iCs/>
          <w:sz w:val="24"/>
          <w:szCs w:val="24"/>
        </w:rPr>
        <w:t xml:space="preserve">строительству, реконструкции, комплексному техническому перевооружению </w:t>
      </w:r>
      <w:r w:rsidR="007575E5" w:rsidRPr="007575E5">
        <w:rPr>
          <w:rFonts w:ascii="Times New Roman" w:hAnsi="Times New Roman" w:cs="Times New Roman"/>
          <w:sz w:val="24"/>
          <w:szCs w:val="24"/>
        </w:rPr>
        <w:t>объекта наименование и место нахождения объекта строительства по титулу ин</w:t>
      </w:r>
      <w:bookmarkStart w:id="0" w:name="_GoBack"/>
      <w:bookmarkEnd w:id="0"/>
      <w:r w:rsidR="007575E5" w:rsidRPr="007575E5">
        <w:rPr>
          <w:rFonts w:ascii="Times New Roman" w:hAnsi="Times New Roman" w:cs="Times New Roman"/>
          <w:sz w:val="24"/>
          <w:szCs w:val="24"/>
        </w:rPr>
        <w:t>вестиционной программы)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Pr="00DF406A">
        <w:rPr>
          <w:rFonts w:ascii="Times New Roman" w:hAnsi="Times New Roman" w:cs="Times New Roman"/>
          <w:sz w:val="24"/>
          <w:szCs w:val="24"/>
        </w:rPr>
        <w:t>.</w:t>
      </w:r>
      <w:proofErr w:type="gramEnd"/>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lastRenderedPageBreak/>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lastRenderedPageBreak/>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lastRenderedPageBreak/>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w:t>
      </w:r>
      <w:r w:rsidRPr="00DF406A">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proofErr w:type="gramStart"/>
      <w:r w:rsidR="00D05421">
        <w:rPr>
          <w:b/>
          <w:i/>
          <w:color w:val="0000FF"/>
        </w:rPr>
        <w:t xml:space="preserve"> </w:t>
      </w:r>
      <w:r w:rsidRPr="00DF406A">
        <w:rPr>
          <w:b/>
          <w:i/>
          <w:color w:val="0000FF"/>
        </w:rPr>
        <w:t>)</w:t>
      </w:r>
      <w:proofErr w:type="gramEnd"/>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w:t>
      </w:r>
      <w:r w:rsidRPr="00DF406A">
        <w:rPr>
          <w:b w:val="0"/>
          <w:bCs w:val="0"/>
          <w:sz w:val="24"/>
          <w:szCs w:val="24"/>
        </w:rPr>
        <w:lastRenderedPageBreak/>
        <w:t xml:space="preserve">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w:t>
      </w:r>
      <w:r w:rsidR="00F714B5" w:rsidRPr="00DF406A">
        <w:lastRenderedPageBreak/>
        <w:t>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DF406A">
        <w:t xml:space="preserve">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w:t>
      </w:r>
      <w:r w:rsidRPr="00DF406A">
        <w:lastRenderedPageBreak/>
        <w:t>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КС-2, 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lastRenderedPageBreak/>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 xml:space="preserve">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w:t>
      </w:r>
      <w:r w:rsidRPr="00DF406A">
        <w:rPr>
          <w:b/>
          <w:i/>
          <w:color w:val="0000FF"/>
        </w:rPr>
        <w:lastRenderedPageBreak/>
        <w:t>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DF406A">
        <w:lastRenderedPageBreak/>
        <w:t>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lastRenderedPageBreak/>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Техничес</w:t>
      </w:r>
      <w:r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B74DA2" w:rsidRPr="00DF406A">
        <w:t>№__ «</w:t>
      </w:r>
      <w:r w:rsidR="00D73F1E" w:rsidRPr="00DF406A">
        <w:t>Сводная таблица стоимости работ с приложени</w:t>
      </w:r>
      <w:r w:rsidR="00B74DA2" w:rsidRPr="00DF406A">
        <w:t>ем локальных смет»</w:t>
      </w:r>
      <w:r w:rsidR="005A41DE" w:rsidRPr="00DF406A">
        <w:t>.</w:t>
      </w:r>
    </w:p>
    <w:p w:rsidR="00D73F1E"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Ка</w:t>
      </w:r>
      <w:r w:rsidRPr="00DF406A">
        <w:t>лендарный план выполнения работ»</w:t>
      </w:r>
      <w:r w:rsidR="005A41DE" w:rsidRPr="00DF406A">
        <w:t>.</w:t>
      </w:r>
    </w:p>
    <w:p w:rsidR="005F465A" w:rsidRPr="00DF406A" w:rsidRDefault="00B74DA2" w:rsidP="000252D2">
      <w:pPr>
        <w:shd w:val="clear" w:color="auto" w:fill="FFFFFF"/>
        <w:tabs>
          <w:tab w:val="left" w:pos="993"/>
          <w:tab w:val="left" w:pos="1276"/>
        </w:tabs>
        <w:ind w:firstLine="720"/>
      </w:pPr>
      <w:r w:rsidRPr="00DF406A">
        <w:t>Приложение №__ «</w:t>
      </w:r>
      <w:r w:rsidR="00621DE4" w:rsidRPr="00DF406A">
        <w:t>Исходные данные</w:t>
      </w:r>
      <w:r w:rsidRPr="00DF406A">
        <w:t>»</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№__</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№__ «Гарантийное письмо»</w:t>
      </w:r>
      <w:r w:rsidR="004C0997" w:rsidRPr="00DF406A">
        <w:t xml:space="preserve"> (форма)</w:t>
      </w:r>
      <w:r w:rsidR="005A41DE" w:rsidRPr="00DF406A">
        <w:t>.</w:t>
      </w:r>
    </w:p>
    <w:p w:rsidR="0070782B" w:rsidRPr="00DF406A" w:rsidRDefault="0070782B" w:rsidP="00B6552E">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r w:rsidR="002F16A2" w:rsidRPr="00DF406A">
        <w:t xml:space="preserve">субисполнителями 1-го уровня» </w:t>
      </w:r>
      <w:r w:rsidRPr="00DF406A">
        <w:t>(форма).</w:t>
      </w:r>
    </w:p>
    <w:p w:rsidR="0083091C" w:rsidRPr="00DF406A" w:rsidRDefault="0083091C" w:rsidP="00B6552E">
      <w:pPr>
        <w:shd w:val="clear" w:color="auto" w:fill="FFFFFF"/>
        <w:tabs>
          <w:tab w:val="left" w:pos="993"/>
          <w:tab w:val="left" w:pos="1276"/>
        </w:tabs>
        <w:ind w:left="709"/>
      </w:pPr>
      <w:r w:rsidRPr="00DF406A">
        <w:t>Приложение №__ «Антикоррупционная оговорка».</w:t>
      </w:r>
    </w:p>
    <w:p w:rsidR="00E71C8B" w:rsidRPr="00DF406A" w:rsidRDefault="00E71C8B" w:rsidP="00E71C8B">
      <w:pPr>
        <w:widowControl w:val="0"/>
        <w:shd w:val="clear" w:color="auto" w:fill="FFFFFF"/>
        <w:tabs>
          <w:tab w:val="num" w:pos="0"/>
          <w:tab w:val="left" w:pos="709"/>
          <w:tab w:val="left" w:pos="1276"/>
        </w:tabs>
        <w:jc w:val="both"/>
      </w:pPr>
      <w:r w:rsidRPr="00DF406A">
        <w:tab/>
        <w:t>Приложение №__ «Требования к Банку-Гаранту и условия банковской гарантии».</w:t>
      </w:r>
    </w:p>
    <w:p w:rsidR="00E71C8B" w:rsidRPr="00DF406A" w:rsidRDefault="00E71C8B" w:rsidP="00B6552E">
      <w:pPr>
        <w:shd w:val="clear" w:color="auto" w:fill="FFFFFF"/>
        <w:tabs>
          <w:tab w:val="left" w:pos="993"/>
          <w:tab w:val="left" w:pos="1276"/>
        </w:tabs>
        <w:ind w:left="709"/>
      </w:pPr>
    </w:p>
    <w:p w:rsidR="00D73F1E" w:rsidRPr="00DF406A" w:rsidRDefault="00D73F1E" w:rsidP="006F6EBE">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954E62" w:rsidRPr="006B68B8" w:rsidRDefault="00954E62" w:rsidP="00954E62">
            <w:pPr>
              <w:shd w:val="clear" w:color="auto" w:fill="FFFFFF"/>
              <w:tabs>
                <w:tab w:val="left" w:pos="993"/>
                <w:tab w:val="left" w:pos="1276"/>
              </w:tabs>
              <w:jc w:val="center"/>
              <w:rPr>
                <w:b/>
                <w:bCs/>
                <w:sz w:val="26"/>
                <w:szCs w:val="26"/>
              </w:rPr>
            </w:pPr>
            <w:r w:rsidRPr="006B68B8">
              <w:rPr>
                <w:b/>
                <w:bCs/>
                <w:sz w:val="26"/>
                <w:szCs w:val="26"/>
              </w:rPr>
              <w:t>ЗАКАЗЧИК:</w:t>
            </w:r>
          </w:p>
          <w:p w:rsidR="00954E62" w:rsidRPr="00156334" w:rsidRDefault="00954E62" w:rsidP="00954E62">
            <w:pPr>
              <w:shd w:val="clear" w:color="auto" w:fill="FFFFFF"/>
              <w:ind w:left="79" w:hanging="7"/>
              <w:rPr>
                <w:b/>
                <w:sz w:val="26"/>
                <w:szCs w:val="26"/>
              </w:rPr>
            </w:pPr>
            <w:r w:rsidRPr="00156334">
              <w:rPr>
                <w:b/>
                <w:color w:val="000000"/>
                <w:sz w:val="26"/>
                <w:szCs w:val="26"/>
              </w:rPr>
              <w:t>Акционерное общество</w:t>
            </w:r>
          </w:p>
          <w:p w:rsidR="00954E62" w:rsidRPr="00156334" w:rsidRDefault="00954E62" w:rsidP="00954E62">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954E62" w:rsidRPr="00156334" w:rsidRDefault="00954E62" w:rsidP="00954E62">
            <w:pPr>
              <w:shd w:val="clear" w:color="auto" w:fill="FFFFFF"/>
              <w:ind w:left="50" w:hanging="7"/>
              <w:rPr>
                <w:b/>
                <w:sz w:val="26"/>
                <w:szCs w:val="26"/>
              </w:rPr>
            </w:pPr>
            <w:r w:rsidRPr="00156334">
              <w:rPr>
                <w:b/>
                <w:color w:val="000000"/>
                <w:sz w:val="26"/>
                <w:szCs w:val="26"/>
              </w:rPr>
              <w:t>сетевая компания» (АО «ДРСК»)</w:t>
            </w:r>
          </w:p>
          <w:p w:rsidR="00954E62" w:rsidRPr="00156334" w:rsidRDefault="00954E62" w:rsidP="00954E62">
            <w:pPr>
              <w:shd w:val="clear" w:color="auto" w:fill="FFFFFF"/>
              <w:ind w:left="14" w:hanging="7"/>
              <w:rPr>
                <w:sz w:val="26"/>
                <w:szCs w:val="26"/>
              </w:rPr>
            </w:pPr>
            <w:r w:rsidRPr="00156334">
              <w:rPr>
                <w:color w:val="000000"/>
                <w:spacing w:val="-1"/>
                <w:sz w:val="26"/>
                <w:szCs w:val="26"/>
              </w:rPr>
              <w:t>675000, Российская Федерация, Амурская</w:t>
            </w:r>
          </w:p>
          <w:p w:rsidR="00954E62" w:rsidRPr="00156334" w:rsidRDefault="00954E62" w:rsidP="00954E62">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954E62" w:rsidRPr="00156334" w:rsidRDefault="00954E62" w:rsidP="00954E62">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954E62" w:rsidRPr="00156334" w:rsidRDefault="00954E62" w:rsidP="00954E62">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954E62" w:rsidRPr="00156334" w:rsidRDefault="00954E62" w:rsidP="00954E62">
            <w:pPr>
              <w:ind w:left="25"/>
              <w:rPr>
                <w:sz w:val="25"/>
                <w:szCs w:val="25"/>
              </w:rPr>
            </w:pPr>
            <w:r w:rsidRPr="00156334">
              <w:rPr>
                <w:sz w:val="25"/>
                <w:szCs w:val="25"/>
              </w:rPr>
              <w:t xml:space="preserve">ИНН 280 110 8200  КПП 253 731 001 </w:t>
            </w:r>
          </w:p>
          <w:p w:rsidR="00954E62" w:rsidRPr="00156334" w:rsidRDefault="00954E62" w:rsidP="00954E62">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954E62" w:rsidRPr="00156334" w:rsidRDefault="00954E62" w:rsidP="00954E62">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954E62" w:rsidRPr="00156334" w:rsidRDefault="00954E62" w:rsidP="00954E62">
            <w:pPr>
              <w:ind w:left="25"/>
              <w:rPr>
                <w:sz w:val="25"/>
                <w:szCs w:val="25"/>
              </w:rPr>
            </w:pPr>
            <w:r w:rsidRPr="00156334">
              <w:rPr>
                <w:sz w:val="25"/>
                <w:szCs w:val="25"/>
              </w:rPr>
              <w:t>Дальневосточный банк ОАО «Сбербанк России»</w:t>
            </w:r>
          </w:p>
          <w:p w:rsidR="00954E62" w:rsidRPr="00156334" w:rsidRDefault="00954E62" w:rsidP="00954E62">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954E62" w:rsidRPr="00156334" w:rsidRDefault="00954E62" w:rsidP="00954E62">
            <w:pPr>
              <w:ind w:left="25"/>
              <w:rPr>
                <w:sz w:val="25"/>
                <w:szCs w:val="25"/>
              </w:rPr>
            </w:pPr>
            <w:r w:rsidRPr="00156334">
              <w:rPr>
                <w:sz w:val="25"/>
                <w:szCs w:val="25"/>
              </w:rPr>
              <w:t>БИК 040 813 608</w:t>
            </w:r>
          </w:p>
          <w:p w:rsidR="00C32056" w:rsidRPr="00DF406A" w:rsidRDefault="00C32056" w:rsidP="003C12C8">
            <w:pPr>
              <w:shd w:val="clear" w:color="auto" w:fill="FFFFFF"/>
              <w:ind w:hanging="7"/>
              <w:rPr>
                <w:color w:val="FF0000"/>
                <w:sz w:val="26"/>
                <w:szCs w:val="26"/>
              </w:rPr>
            </w:pP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954E62" w:rsidRDefault="00954E62" w:rsidP="008D31BD">
      <w:pPr>
        <w:tabs>
          <w:tab w:val="left" w:pos="3712"/>
        </w:tabs>
        <w:jc w:val="right"/>
      </w:pPr>
    </w:p>
    <w:p w:rsidR="00954E62" w:rsidRDefault="00954E62" w:rsidP="008D31BD">
      <w:pPr>
        <w:tabs>
          <w:tab w:val="left" w:pos="3712"/>
        </w:tabs>
        <w:jc w:val="right"/>
      </w:pPr>
    </w:p>
    <w:p w:rsidR="00954E62" w:rsidRDefault="00954E62" w:rsidP="008D31BD">
      <w:pPr>
        <w:tabs>
          <w:tab w:val="left" w:pos="3712"/>
        </w:tabs>
        <w:jc w:val="right"/>
      </w:pPr>
    </w:p>
    <w:p w:rsidR="00954E62" w:rsidRDefault="00954E62" w:rsidP="008D31BD">
      <w:pPr>
        <w:tabs>
          <w:tab w:val="left" w:pos="3712"/>
        </w:tabs>
        <w:jc w:val="right"/>
      </w:pPr>
    </w:p>
    <w:p w:rsidR="00954E62" w:rsidRDefault="00954E62"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9E5381" w:rsidRPr="00DF406A" w:rsidRDefault="00750812" w:rsidP="008D31BD">
      <w:pPr>
        <w:tabs>
          <w:tab w:val="left" w:pos="3712"/>
        </w:tabs>
        <w:jc w:val="right"/>
      </w:pPr>
      <w:r w:rsidRPr="00DF406A">
        <w:t>Приложение №</w:t>
      </w:r>
      <w:r w:rsidR="000525C6" w:rsidRPr="00DF406A">
        <w:t>____</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jc w:val="center"/>
        <w:rPr>
          <w:b/>
        </w:rPr>
      </w:pPr>
    </w:p>
    <w:p w:rsidR="00D62516" w:rsidRPr="00DF406A" w:rsidRDefault="00D62516" w:rsidP="00C57330">
      <w:pPr>
        <w:rPr>
          <w:b/>
        </w:rPr>
      </w:pPr>
    </w:p>
    <w:p w:rsidR="00C57330" w:rsidRPr="00DF406A" w:rsidRDefault="00C57330" w:rsidP="00C57330">
      <w:pPr>
        <w:rPr>
          <w:b/>
        </w:rPr>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6A5DE0" w:rsidRPr="00DF406A" w:rsidRDefault="006A5DE0" w:rsidP="00750812">
      <w:pPr>
        <w:tabs>
          <w:tab w:val="left" w:pos="3712"/>
        </w:tabs>
      </w:pPr>
    </w:p>
    <w:p w:rsidR="00750812" w:rsidRPr="00DF406A" w:rsidRDefault="00750812" w:rsidP="00750812">
      <w:pPr>
        <w:tabs>
          <w:tab w:val="left" w:pos="3712"/>
        </w:tabs>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DF406A" w:rsidRDefault="00924EE7" w:rsidP="004F2D84">
      <w:pPr>
        <w:tabs>
          <w:tab w:val="left" w:pos="3712"/>
        </w:tabs>
        <w:ind w:right="265"/>
        <w:jc w:val="center"/>
        <w:rPr>
          <w:b/>
          <w:i/>
        </w:rPr>
      </w:pPr>
      <w:r w:rsidRPr="00DF406A">
        <w:rPr>
          <w:b/>
          <w:i/>
        </w:rPr>
        <w:t>(Наименование объекта)</w:t>
      </w:r>
    </w:p>
    <w:p w:rsidR="00924EE7" w:rsidRPr="00DF406A"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10465" w:rsidRPr="00DF406A" w:rsidRDefault="00710465"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FB2A2F">
      <w:pPr>
        <w:jc w:val="center"/>
        <w:rPr>
          <w:b/>
        </w:rPr>
      </w:pPr>
      <w:r w:rsidRPr="00DF406A">
        <w:rPr>
          <w:b/>
        </w:rPr>
        <w:t>ИСХОДНЫЕ ДАННЫЕ</w:t>
      </w:r>
    </w:p>
    <w:p w:rsidR="009E5381" w:rsidRPr="00DF406A" w:rsidRDefault="009E5381" w:rsidP="00FB2A2F">
      <w:pPr>
        <w:tabs>
          <w:tab w:val="left" w:pos="3712"/>
        </w:tabs>
        <w:jc w:val="center"/>
        <w:rPr>
          <w:b/>
        </w:rPr>
      </w:pPr>
      <w:r w:rsidRPr="00DF406A">
        <w:rPr>
          <w:b/>
        </w:rPr>
        <w:t>на  разработку проектной и рабочей документации</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DF406A" w:rsidTr="00FB2A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DF406A" w:rsidRDefault="009E5381" w:rsidP="009E5381">
            <w:pPr>
              <w:jc w:val="center"/>
              <w:rPr>
                <w:b/>
                <w:bCs/>
              </w:rPr>
            </w:pPr>
            <w:r w:rsidRPr="00DF406A">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DF406A" w:rsidRDefault="009E5381" w:rsidP="009E5381">
            <w:pPr>
              <w:jc w:val="center"/>
              <w:rPr>
                <w:b/>
                <w:bCs/>
              </w:rPr>
            </w:pPr>
            <w:r w:rsidRPr="00DF406A">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DF406A" w:rsidRDefault="009E5381" w:rsidP="009E5381">
            <w:pPr>
              <w:jc w:val="center"/>
              <w:rPr>
                <w:b/>
                <w:bCs/>
              </w:rPr>
            </w:pPr>
            <w:r w:rsidRPr="00DF406A">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DF406A" w:rsidRDefault="009E5381" w:rsidP="009E5381">
            <w:pPr>
              <w:jc w:val="center"/>
              <w:rPr>
                <w:b/>
                <w:bCs/>
              </w:rPr>
            </w:pPr>
            <w:r w:rsidRPr="00DF406A">
              <w:rPr>
                <w:b/>
                <w:bCs/>
              </w:rPr>
              <w:t>Примечание</w:t>
            </w:r>
          </w:p>
        </w:tc>
      </w:tr>
      <w:tr w:rsidR="009E5381" w:rsidRPr="00DF406A" w:rsidTr="00FB2A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1</w:t>
            </w:r>
          </w:p>
        </w:tc>
        <w:tc>
          <w:tcPr>
            <w:tcW w:w="3207" w:type="dxa"/>
            <w:tcBorders>
              <w:top w:val="nil"/>
              <w:left w:val="nil"/>
              <w:bottom w:val="single" w:sz="4" w:space="0" w:color="auto"/>
              <w:right w:val="single" w:sz="4" w:space="0" w:color="auto"/>
            </w:tcBorders>
            <w:shd w:val="clear" w:color="auto" w:fill="auto"/>
            <w:vAlign w:val="center"/>
          </w:tcPr>
          <w:p w:rsidR="009E5381" w:rsidRPr="00DF406A" w:rsidRDefault="009E5381" w:rsidP="009E5381">
            <w:r w:rsidRPr="00DF406A">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pPr>
            <w:r w:rsidRPr="00DF406A">
              <w:t> </w:t>
            </w:r>
          </w:p>
        </w:tc>
      </w:tr>
      <w:tr w:rsidR="009E5381" w:rsidRPr="00DF406A" w:rsidTr="00FB2A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2</w:t>
            </w:r>
          </w:p>
        </w:tc>
        <w:tc>
          <w:tcPr>
            <w:tcW w:w="3207" w:type="dxa"/>
            <w:tcBorders>
              <w:top w:val="nil"/>
              <w:left w:val="nil"/>
              <w:bottom w:val="single" w:sz="4" w:space="0" w:color="auto"/>
              <w:right w:val="single" w:sz="4" w:space="0" w:color="auto"/>
            </w:tcBorders>
            <w:shd w:val="clear" w:color="auto" w:fill="auto"/>
            <w:vAlign w:val="center"/>
          </w:tcPr>
          <w:p w:rsidR="009E5381" w:rsidRPr="00DF406A" w:rsidRDefault="009E5381" w:rsidP="009E5381">
            <w:r w:rsidRPr="00DF406A">
              <w:t>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pPr>
            <w:r w:rsidRPr="00DF406A">
              <w:t> </w:t>
            </w:r>
          </w:p>
        </w:tc>
      </w:tr>
      <w:tr w:rsidR="009E5381" w:rsidRPr="00DF406A" w:rsidTr="00FB2A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 </w:t>
            </w:r>
          </w:p>
        </w:tc>
        <w:tc>
          <w:tcPr>
            <w:tcW w:w="3207" w:type="dxa"/>
            <w:tcBorders>
              <w:top w:val="nil"/>
              <w:left w:val="nil"/>
              <w:bottom w:val="single" w:sz="4" w:space="0" w:color="auto"/>
              <w:right w:val="single" w:sz="4" w:space="0" w:color="auto"/>
            </w:tcBorders>
            <w:shd w:val="clear" w:color="auto" w:fill="auto"/>
            <w:noWrap/>
            <w:vAlign w:val="center"/>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rPr>
                <w:b/>
                <w:bCs/>
                <w:i/>
                <w:iCs/>
              </w:rPr>
            </w:pPr>
            <w:r w:rsidRPr="00DF406A">
              <w:rPr>
                <w:b/>
                <w:bCs/>
                <w:i/>
                <w:iCs/>
              </w:rPr>
              <w:t> </w:t>
            </w:r>
          </w:p>
        </w:tc>
      </w:tr>
      <w:tr w:rsidR="009E5381" w:rsidRPr="00DF406A" w:rsidTr="00FB2A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DF406A" w:rsidRDefault="009E5381" w:rsidP="009E5381">
            <w:r w:rsidRPr="00DF406A">
              <w:t> </w:t>
            </w:r>
          </w:p>
        </w:tc>
        <w:tc>
          <w:tcPr>
            <w:tcW w:w="3207" w:type="dxa"/>
            <w:tcBorders>
              <w:top w:val="nil"/>
              <w:left w:val="nil"/>
              <w:bottom w:val="single" w:sz="4" w:space="0" w:color="auto"/>
              <w:right w:val="single" w:sz="4" w:space="0" w:color="auto"/>
            </w:tcBorders>
            <w:shd w:val="clear" w:color="auto" w:fill="auto"/>
            <w:noWrap/>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tcPr>
          <w:p w:rsidR="009E5381" w:rsidRPr="00DF406A" w:rsidRDefault="009E5381" w:rsidP="009E5381">
            <w:pPr>
              <w:rPr>
                <w:b/>
                <w:bCs/>
                <w:i/>
                <w:iCs/>
              </w:rPr>
            </w:pPr>
            <w:r w:rsidRPr="00DF406A">
              <w:rPr>
                <w:b/>
                <w:bCs/>
                <w:i/>
                <w:iCs/>
              </w:rPr>
              <w:t> </w:t>
            </w:r>
          </w:p>
        </w:tc>
      </w:tr>
      <w:tr w:rsidR="009E5381" w:rsidRPr="00DF406A" w:rsidTr="00FB2A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DF406A" w:rsidRDefault="009E5381" w:rsidP="009E5381">
            <w:r w:rsidRPr="00DF406A">
              <w:t> </w:t>
            </w:r>
          </w:p>
        </w:tc>
        <w:tc>
          <w:tcPr>
            <w:tcW w:w="3207" w:type="dxa"/>
            <w:tcBorders>
              <w:top w:val="nil"/>
              <w:left w:val="nil"/>
              <w:bottom w:val="single" w:sz="8" w:space="0" w:color="auto"/>
              <w:right w:val="single" w:sz="4" w:space="0" w:color="auto"/>
            </w:tcBorders>
            <w:shd w:val="clear" w:color="auto" w:fill="auto"/>
            <w:noWrap/>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8" w:space="0" w:color="auto"/>
              <w:right w:val="single" w:sz="8" w:space="0" w:color="auto"/>
            </w:tcBorders>
            <w:shd w:val="clear" w:color="auto" w:fill="auto"/>
            <w:noWrap/>
          </w:tcPr>
          <w:p w:rsidR="009E5381" w:rsidRPr="00DF406A" w:rsidRDefault="009E5381" w:rsidP="009E5381">
            <w:pPr>
              <w:rPr>
                <w:b/>
                <w:bCs/>
                <w:i/>
                <w:iCs/>
              </w:rPr>
            </w:pPr>
            <w:r w:rsidRPr="00DF406A">
              <w:rPr>
                <w:b/>
                <w:bCs/>
                <w:i/>
                <w:iCs/>
              </w:rPr>
              <w:t> </w:t>
            </w:r>
          </w:p>
        </w:tc>
      </w:tr>
    </w:tbl>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B74DA2">
      <w:pPr>
        <w:pStyle w:val="1"/>
        <w:tabs>
          <w:tab w:val="left" w:pos="703"/>
        </w:tabs>
        <w:spacing w:before="0" w:after="0"/>
        <w:ind w:firstLine="709"/>
        <w:rPr>
          <w:sz w:val="24"/>
          <w:szCs w:val="24"/>
        </w:rPr>
      </w:pPr>
    </w:p>
    <w:p w:rsidR="005F465A" w:rsidRPr="00DF406A" w:rsidRDefault="005F465A" w:rsidP="00B74DA2">
      <w:pPr>
        <w:pStyle w:val="1"/>
        <w:tabs>
          <w:tab w:val="left" w:pos="703"/>
        </w:tabs>
        <w:spacing w:before="0" w:after="0"/>
        <w:ind w:firstLine="709"/>
        <w:rPr>
          <w:sz w:val="24"/>
          <w:szCs w:val="24"/>
        </w:rPr>
        <w:sectPr w:rsidR="005F465A" w:rsidRPr="00DF406A" w:rsidSect="00750812">
          <w:pgSz w:w="11906" w:h="16838" w:code="9"/>
          <w:pgMar w:top="567" w:right="567" w:bottom="567" w:left="1134"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4D31AF" w:rsidP="00D677BE">
      <w:pPr>
        <w:jc w:val="both"/>
      </w:pPr>
      <w:r w:rsidRPr="00DF406A">
        <w:rPr>
          <w:bCs/>
        </w:rPr>
        <w:t>г.</w:t>
      </w:r>
      <w:r w:rsidR="00D677BE" w:rsidRPr="00DF406A">
        <w:rPr>
          <w:bCs/>
        </w:rPr>
        <w:t xml:space="preserve">______________             </w:t>
      </w:r>
      <w:r w:rsidR="00D677BE" w:rsidRPr="00DF406A">
        <w:rPr>
          <w:bCs/>
        </w:rPr>
        <w:tab/>
        <w:t xml:space="preserve">                                     </w:t>
      </w:r>
      <w:r w:rsidRPr="00DF406A">
        <w:rPr>
          <w:bCs/>
        </w:rPr>
        <w:t xml:space="preserve">                 </w:t>
      </w:r>
      <w:r w:rsidR="005B2623" w:rsidRPr="00DF406A">
        <w:rPr>
          <w:bCs/>
        </w:rPr>
        <w:t xml:space="preserve">                    «___»</w:t>
      </w:r>
      <w:r w:rsidR="00D677BE" w:rsidRPr="00DF406A">
        <w:rPr>
          <w:bCs/>
        </w:rPr>
        <w:t>____________ 201__</w:t>
      </w:r>
      <w:r w:rsidRPr="00DF406A">
        <w:rPr>
          <w:bCs/>
        </w:rPr>
        <w:t xml:space="preserve"> г.</w:t>
      </w:r>
    </w:p>
    <w:p w:rsidR="00D677BE" w:rsidRPr="00DF406A" w:rsidRDefault="00D677BE" w:rsidP="00D677BE">
      <w:pPr>
        <w:jc w:val="both"/>
      </w:pPr>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по настоящему Гарантийному письму вступают в силу с даты его подписании,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передаваемым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p w:rsidR="005B2623" w:rsidRPr="00DF406A" w:rsidRDefault="005B2623" w:rsidP="00C57330">
      <w:pPr>
        <w:tabs>
          <w:tab w:val="left" w:pos="3712"/>
        </w:tabs>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EC7622" w:rsidRPr="00DF406A" w:rsidRDefault="00EC7622" w:rsidP="00EC7622"/>
    <w:p w:rsidR="00EC7622" w:rsidRPr="00DF406A" w:rsidRDefault="00EC7622" w:rsidP="00EC762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DF406A" w:rsidRDefault="00EC7622" w:rsidP="00EC762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EC7622" w:rsidRPr="00DF406A" w:rsidRDefault="00EC7622" w:rsidP="00EC762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EC7622" w:rsidRPr="00DF406A" w:rsidRDefault="00EC7622" w:rsidP="00EC7622">
      <w:pPr>
        <w:widowControl w:val="0"/>
        <w:suppressAutoHyphens/>
        <w:ind w:firstLine="720"/>
        <w:jc w:val="center"/>
        <w:rPr>
          <w:rFonts w:eastAsia="Lucida Sans Unicode"/>
          <w:kern w:val="1"/>
          <w:lang w:eastAsia="en-US"/>
        </w:rPr>
      </w:pPr>
    </w:p>
    <w:p w:rsidR="00EC7622" w:rsidRPr="00DF406A" w:rsidRDefault="00EC7622" w:rsidP="00EC762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от </w:t>
      </w:r>
      <w:r w:rsidRPr="00DF406A">
        <w:rPr>
          <w:rFonts w:eastAsia="Lucida Sans Unicode"/>
          <w:i/>
          <w:kern w:val="1"/>
          <w:lang w:eastAsia="en-US"/>
        </w:rPr>
        <w:t>_________[дата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DF406A" w:rsidRDefault="00EC7622" w:rsidP="00EC7622">
      <w:pPr>
        <w:jc w:val="both"/>
        <w:rPr>
          <w:rFonts w:eastAsia="Calibri"/>
          <w:b/>
          <w:lang w:eastAsia="en-US"/>
        </w:rPr>
      </w:pPr>
    </w:p>
    <w:p w:rsidR="00EC7622" w:rsidRPr="00DF406A" w:rsidRDefault="00EC7622" w:rsidP="00EC7622">
      <w:pPr>
        <w:jc w:val="both"/>
        <w:rPr>
          <w:rFonts w:eastAsia="Calibri"/>
          <w:b/>
          <w:lang w:eastAsia="en-US"/>
        </w:rPr>
      </w:pPr>
      <w:r w:rsidRPr="00DF406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DF406A"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Субподрядчики</w:t>
            </w:r>
          </w:p>
        </w:tc>
      </w:tr>
      <w:tr w:rsidR="00EC7622" w:rsidRPr="00DF406A"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DF406A"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EC7622" w:rsidRPr="00DF406A"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DF406A"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Адрес местонахождения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DF406A" w:rsidRDefault="00EC7622" w:rsidP="00E7155D">
            <w:pPr>
              <w:rPr>
                <w:color w:val="000000"/>
                <w:sz w:val="20"/>
                <w:szCs w:val="20"/>
              </w:rPr>
            </w:pP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Срок исполнения договора (с </w:t>
            </w:r>
            <w:r w:rsidRPr="00DF406A">
              <w:rPr>
                <w:b/>
                <w:bCs/>
                <w:i/>
                <w:iCs/>
                <w:color w:val="000000"/>
                <w:sz w:val="20"/>
                <w:szCs w:val="20"/>
              </w:rPr>
              <w:t>дд.мм.гггг</w:t>
            </w:r>
            <w:r w:rsidRPr="00DF406A">
              <w:rPr>
                <w:color w:val="000000"/>
                <w:sz w:val="20"/>
                <w:szCs w:val="20"/>
              </w:rPr>
              <w:t xml:space="preserve"> по </w:t>
            </w:r>
            <w:r w:rsidRPr="00DF406A">
              <w:rPr>
                <w:b/>
                <w:bCs/>
                <w:i/>
                <w:iCs/>
                <w:color w:val="000000"/>
                <w:sz w:val="20"/>
                <w:szCs w:val="20"/>
              </w:rPr>
              <w:t>дд.мм.гггг</w:t>
            </w:r>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bl>
    <w:p w:rsidR="00EC7622" w:rsidRPr="00DF406A" w:rsidRDefault="00EC7622" w:rsidP="00EC7622">
      <w:pPr>
        <w:widowControl w:val="0"/>
        <w:suppressAutoHyphens/>
        <w:ind w:firstLine="708"/>
        <w:jc w:val="both"/>
        <w:rPr>
          <w:rFonts w:eastAsia="Lucida Sans Unicode"/>
          <w:kern w:val="1"/>
          <w:lang w:eastAsia="en-US"/>
        </w:rPr>
      </w:pPr>
    </w:p>
    <w:p w:rsidR="00EC7622" w:rsidRPr="00DF406A" w:rsidRDefault="00EC7622" w:rsidP="00EC762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субподрядчике(ах)/субисполнителе(ях)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DF406A" w:rsidRDefault="00EC7622" w:rsidP="00EC7622">
      <w:pPr>
        <w:spacing w:after="200"/>
        <w:rPr>
          <w:rFonts w:eastAsia="Calibri"/>
          <w:lang w:eastAsia="en-US"/>
        </w:rPr>
      </w:pPr>
      <w:r w:rsidRPr="00DF406A">
        <w:rPr>
          <w:rFonts w:eastAsia="Calibri"/>
          <w:lang w:eastAsia="en-US"/>
        </w:rPr>
        <w:t>____________________________________[должность, фамилия, имя, отчество подписавшего]</w:t>
      </w:r>
    </w:p>
    <w:p w:rsidR="00EC7622" w:rsidRPr="00DF406A" w:rsidRDefault="00EC7622" w:rsidP="00EC7622">
      <w:pPr>
        <w:spacing w:after="200"/>
        <w:rPr>
          <w:rFonts w:eastAsia="Calibri"/>
          <w:lang w:eastAsia="en-US"/>
        </w:rPr>
      </w:pPr>
      <w:r w:rsidRPr="00DF406A">
        <w:rPr>
          <w:rFonts w:eastAsia="Calibri"/>
          <w:lang w:eastAsia="en-US"/>
        </w:rPr>
        <w:t>_______________ [наименование Юридического/Физического лица]</w:t>
      </w:r>
    </w:p>
    <w:p w:rsidR="00EC7622" w:rsidRPr="00DF406A" w:rsidRDefault="00EC7622" w:rsidP="00EC7622">
      <w:pPr>
        <w:spacing w:after="200"/>
        <w:rPr>
          <w:rFonts w:eastAsia="Calibri"/>
          <w:lang w:eastAsia="en-US"/>
        </w:rPr>
      </w:pPr>
      <w:r w:rsidRPr="00DF406A">
        <w:rPr>
          <w:rFonts w:eastAsia="Calibri"/>
          <w:lang w:eastAsia="en-US"/>
        </w:rPr>
        <w:t>_______________ / _______________ /[подпись /расшифровка]</w:t>
      </w:r>
    </w:p>
    <w:p w:rsidR="00EC7622" w:rsidRPr="00DF406A" w:rsidRDefault="00EC7622" w:rsidP="00EC7622">
      <w:pPr>
        <w:spacing w:after="200"/>
        <w:rPr>
          <w:rFonts w:eastAsia="Calibri"/>
          <w:lang w:eastAsia="en-US"/>
        </w:rPr>
      </w:pPr>
      <w:r w:rsidRPr="00DF406A">
        <w:rPr>
          <w:rFonts w:eastAsia="Calibri"/>
          <w:lang w:eastAsia="en-US"/>
        </w:rPr>
        <w:t>«___»_________20___ г. [дата составления справки]</w:t>
      </w:r>
    </w:p>
    <w:p w:rsidR="00EC7622" w:rsidRPr="00DF406A" w:rsidRDefault="00EC7622" w:rsidP="00EC7622">
      <w:pPr>
        <w:spacing w:after="200"/>
        <w:rPr>
          <w:rFonts w:eastAsia="Calibri"/>
          <w:sz w:val="20"/>
          <w:szCs w:val="20"/>
          <w:lang w:eastAsia="en-US"/>
        </w:rPr>
      </w:pPr>
      <w:r w:rsidRPr="00DF406A">
        <w:rPr>
          <w:rFonts w:eastAsia="Calibri"/>
          <w:lang w:eastAsia="en-US"/>
        </w:rPr>
        <w:t xml:space="preserve">м.п. </w:t>
      </w:r>
      <w:r w:rsidRPr="00DF406A">
        <w:rPr>
          <w:rFonts w:eastAsia="Calibri"/>
          <w:sz w:val="20"/>
          <w:szCs w:val="20"/>
          <w:lang w:eastAsia="en-US"/>
        </w:rPr>
        <w:t>(при наличии)</w:t>
      </w:r>
    </w:p>
    <w:p w:rsidR="004D31AF" w:rsidRPr="00DF406A" w:rsidRDefault="004D31AF"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83091C">
      <w:pPr>
        <w:tabs>
          <w:tab w:val="left" w:pos="3712"/>
        </w:tabs>
        <w:jc w:val="right"/>
      </w:pPr>
      <w:r w:rsidRPr="00DF406A">
        <w:lastRenderedPageBreak/>
        <w:t>Приложение №____</w:t>
      </w:r>
    </w:p>
    <w:p w:rsidR="0083091C" w:rsidRPr="00DF406A" w:rsidRDefault="0083091C" w:rsidP="0083091C">
      <w:pPr>
        <w:tabs>
          <w:tab w:val="left" w:pos="3712"/>
        </w:tabs>
        <w:ind w:left="5760"/>
        <w:jc w:val="right"/>
      </w:pPr>
      <w:r w:rsidRPr="00DF406A">
        <w:t>к договору №_________</w:t>
      </w:r>
    </w:p>
    <w:p w:rsidR="0083091C" w:rsidRPr="00DF406A"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DF406A">
        <w:rPr>
          <w:color w:val="000000" w:themeColor="text1"/>
          <w:sz w:val="24"/>
          <w:szCs w:val="24"/>
        </w:rPr>
        <w:t>___</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1C649A" w:rsidRPr="00DF406A" w:rsidRDefault="001C649A" w:rsidP="003D515A">
      <w:pPr>
        <w:pStyle w:val="1"/>
        <w:tabs>
          <w:tab w:val="left" w:pos="703"/>
        </w:tabs>
        <w:spacing w:before="0" w:after="0"/>
        <w:ind w:firstLine="0"/>
        <w:rPr>
          <w:color w:val="000000" w:themeColor="text1"/>
          <w:sz w:val="24"/>
          <w:szCs w:val="24"/>
        </w:rPr>
      </w:pPr>
    </w:p>
    <w:p w:rsidR="00E71C8B" w:rsidRPr="00DF406A" w:rsidRDefault="00E71C8B" w:rsidP="00E71C8B">
      <w:pPr>
        <w:tabs>
          <w:tab w:val="left" w:pos="3712"/>
        </w:tabs>
        <w:jc w:val="right"/>
      </w:pPr>
      <w:r w:rsidRPr="00DF406A">
        <w:lastRenderedPageBreak/>
        <w:t>Приложение №____</w:t>
      </w:r>
    </w:p>
    <w:p w:rsidR="00E71C8B" w:rsidRPr="00DF406A" w:rsidRDefault="00E71C8B" w:rsidP="00E71C8B">
      <w:pPr>
        <w:tabs>
          <w:tab w:val="left" w:pos="3712"/>
        </w:tabs>
        <w:ind w:left="5760"/>
        <w:jc w:val="right"/>
      </w:pPr>
      <w:r w:rsidRPr="00DF406A">
        <w:t>к договору №_________</w:t>
      </w:r>
    </w:p>
    <w:p w:rsidR="00E71C8B" w:rsidRPr="00DF406A" w:rsidRDefault="00E71C8B" w:rsidP="00E71C8B">
      <w:pPr>
        <w:tabs>
          <w:tab w:val="left" w:pos="3712"/>
        </w:tabs>
        <w:ind w:left="5760"/>
        <w:jc w:val="right"/>
      </w:pPr>
      <w:r w:rsidRPr="00DF406A">
        <w:t>от «____»__________20___г.</w:t>
      </w:r>
    </w:p>
    <w:p w:rsidR="00E71C8B" w:rsidRPr="00DF406A" w:rsidRDefault="00E71C8B" w:rsidP="00E71C8B">
      <w:pPr>
        <w:ind w:firstLine="708"/>
        <w:jc w:val="center"/>
      </w:pPr>
    </w:p>
    <w:p w:rsidR="00E71C8B" w:rsidRPr="00DF406A" w:rsidRDefault="00E71C8B" w:rsidP="00E71C8B">
      <w:pPr>
        <w:ind w:firstLine="708"/>
        <w:jc w:val="center"/>
      </w:pPr>
    </w:p>
    <w:p w:rsidR="00E71C8B" w:rsidRPr="00DF406A" w:rsidRDefault="00E71C8B" w:rsidP="00E71C8B">
      <w:pPr>
        <w:ind w:firstLine="708"/>
        <w:jc w:val="center"/>
        <w:rPr>
          <w:b/>
        </w:rPr>
      </w:pPr>
      <w:r w:rsidRPr="00DF406A">
        <w:rPr>
          <w:b/>
        </w:rPr>
        <w:t xml:space="preserve">ТРЕБОВАНИЯ К БАНКУ-ГАРАНТУ </w:t>
      </w:r>
    </w:p>
    <w:p w:rsidR="00E71C8B" w:rsidRPr="00DF406A" w:rsidRDefault="00E71C8B" w:rsidP="00E71C8B">
      <w:pPr>
        <w:jc w:val="both"/>
      </w:pPr>
      <w:r w:rsidRPr="00DF406A">
        <w:tab/>
      </w:r>
    </w:p>
    <w:p w:rsidR="00E71C8B" w:rsidRPr="00DF406A" w:rsidRDefault="00E71C8B" w:rsidP="00E71C8B">
      <w:pPr>
        <w:jc w:val="both"/>
      </w:pPr>
      <w:r w:rsidRPr="00DF406A">
        <w:t xml:space="preserve">        Банк, выдавший гарантию, должен соответствовать следующим критериям:</w:t>
      </w:r>
    </w:p>
    <w:p w:rsidR="00E71C8B" w:rsidRPr="00DF406A" w:rsidRDefault="00E71C8B" w:rsidP="00E71C8B">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E71C8B" w:rsidRPr="00DF406A" w:rsidRDefault="00E71C8B" w:rsidP="00E71C8B">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E71C8B" w:rsidRPr="00DF406A" w:rsidRDefault="00E71C8B" w:rsidP="00E71C8B">
      <w:pPr>
        <w:pStyle w:val="af2"/>
        <w:shd w:val="clear" w:color="auto" w:fill="FFFFFF"/>
        <w:ind w:left="0"/>
        <w:jc w:val="both"/>
      </w:pPr>
      <w:r w:rsidRPr="00DF406A">
        <w:t xml:space="preserve">        - участвовать в системе страхования вкладов;</w:t>
      </w:r>
    </w:p>
    <w:p w:rsidR="00E71C8B" w:rsidRPr="00DF406A" w:rsidRDefault="00E71C8B" w:rsidP="00E71C8B">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E71C8B" w:rsidRPr="00DF406A" w:rsidRDefault="00E71C8B" w:rsidP="00E71C8B">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E71C8B" w:rsidRPr="00DF406A" w:rsidRDefault="00E71C8B" w:rsidP="00E71C8B">
      <w:pPr>
        <w:jc w:val="both"/>
        <w:rPr>
          <w:color w:val="000000"/>
        </w:rPr>
      </w:pPr>
      <w:r w:rsidRPr="00DF406A">
        <w:rPr>
          <w:color w:val="000000"/>
        </w:rPr>
        <w:t xml:space="preserve">       - не быть убыточным;</w:t>
      </w:r>
    </w:p>
    <w:p w:rsidR="00E71C8B" w:rsidRPr="00DF406A" w:rsidRDefault="00E71C8B" w:rsidP="00E71C8B">
      <w:pPr>
        <w:jc w:val="both"/>
        <w:rPr>
          <w:color w:val="000000"/>
        </w:rPr>
      </w:pPr>
      <w:r w:rsidRPr="00DF406A">
        <w:rPr>
          <w:color w:val="000000"/>
        </w:rPr>
        <w:t xml:space="preserve">       - не находиться под внешним управлением;</w:t>
      </w:r>
    </w:p>
    <w:p w:rsidR="00E71C8B" w:rsidRPr="00DF406A" w:rsidRDefault="00E71C8B" w:rsidP="00E71C8B">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E71C8B" w:rsidRPr="00DF406A" w:rsidRDefault="00E71C8B" w:rsidP="00E71C8B">
      <w:pPr>
        <w:tabs>
          <w:tab w:val="num" w:pos="540"/>
        </w:tabs>
        <w:jc w:val="center"/>
        <w:rPr>
          <w:color w:val="000000"/>
        </w:rPr>
      </w:pPr>
    </w:p>
    <w:p w:rsidR="00E71C8B" w:rsidRPr="00DF406A" w:rsidRDefault="00E71C8B" w:rsidP="00E71C8B">
      <w:pPr>
        <w:tabs>
          <w:tab w:val="num" w:pos="540"/>
        </w:tabs>
        <w:jc w:val="center"/>
        <w:rPr>
          <w:b/>
        </w:rPr>
      </w:pPr>
      <w:r w:rsidRPr="00DF406A">
        <w:rPr>
          <w:b/>
          <w:color w:val="000000"/>
        </w:rPr>
        <w:t xml:space="preserve">УСЛОВИЯ БАНКОВСКОЙ </w:t>
      </w:r>
      <w:r w:rsidRPr="00DF406A">
        <w:rPr>
          <w:b/>
        </w:rPr>
        <w:t>ГАРАНТИИ</w:t>
      </w:r>
    </w:p>
    <w:p w:rsidR="00E71C8B" w:rsidRPr="00DF406A" w:rsidRDefault="00E71C8B" w:rsidP="00E71C8B">
      <w:pPr>
        <w:tabs>
          <w:tab w:val="num" w:pos="540"/>
        </w:tabs>
        <w:jc w:val="center"/>
        <w:rPr>
          <w:color w:val="000000"/>
        </w:rPr>
      </w:pPr>
    </w:p>
    <w:p w:rsidR="00E71C8B" w:rsidRPr="00DF406A" w:rsidRDefault="00E71C8B" w:rsidP="00E71C8B">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E71C8B" w:rsidRPr="00DF406A" w:rsidRDefault="00E71C8B" w:rsidP="00E71C8B">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E71C8B" w:rsidRPr="00DF406A" w:rsidRDefault="00E71C8B" w:rsidP="00E71C8B">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E71C8B" w:rsidRPr="00DF406A" w:rsidRDefault="00E71C8B" w:rsidP="00E71C8B">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E71C8B" w:rsidRPr="00DF406A" w:rsidRDefault="00E71C8B" w:rsidP="00E71C8B">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E71C8B" w:rsidRPr="00DF406A" w:rsidRDefault="00E71C8B" w:rsidP="00E71C8B">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E71C8B" w:rsidRPr="00DF406A" w:rsidRDefault="00E71C8B" w:rsidP="00E71C8B">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E71C8B" w:rsidRPr="00DF406A" w:rsidRDefault="00E71C8B" w:rsidP="00E71C8B">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E71C8B" w:rsidRPr="00DF406A" w:rsidRDefault="00E71C8B" w:rsidP="00E71C8B">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E71C8B" w:rsidRPr="00DF406A" w:rsidRDefault="00E71C8B" w:rsidP="00E71C8B">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E71C8B" w:rsidRPr="00DF406A" w:rsidRDefault="00E71C8B" w:rsidP="00E71C8B">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71C8B" w:rsidRPr="00DF406A" w:rsidRDefault="00E71C8B" w:rsidP="00E71C8B">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E71C8B" w:rsidRPr="00DF406A" w:rsidRDefault="00E71C8B" w:rsidP="00E71C8B">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E71C8B" w:rsidRPr="00DF406A" w:rsidRDefault="00E71C8B" w:rsidP="00E71C8B">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E71C8B" w:rsidRPr="00DF406A" w:rsidRDefault="00E71C8B" w:rsidP="00E71C8B">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E71C8B" w:rsidRPr="00DF406A" w:rsidRDefault="00E71C8B" w:rsidP="00E71C8B">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E71C8B" w:rsidRPr="00DF406A" w:rsidRDefault="00E71C8B" w:rsidP="00E71C8B">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E71C8B" w:rsidRPr="00DF406A" w:rsidRDefault="00E71C8B" w:rsidP="00E71C8B">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E71C8B" w:rsidRPr="00DF406A" w:rsidRDefault="00E71C8B" w:rsidP="00E71C8B">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E71C8B" w:rsidRPr="00DF406A" w:rsidRDefault="00E71C8B" w:rsidP="00E71C8B">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E71C8B" w:rsidRPr="00DF406A" w:rsidRDefault="00E71C8B" w:rsidP="00E71C8B">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71C8B" w:rsidRPr="00DF406A" w:rsidRDefault="00E71C8B" w:rsidP="00E71C8B">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E71C8B" w:rsidRPr="00DF406A" w:rsidRDefault="00E71C8B" w:rsidP="00E71C8B">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E71C8B" w:rsidRPr="00DF406A" w:rsidRDefault="00E71C8B" w:rsidP="00E71C8B">
      <w:pPr>
        <w:tabs>
          <w:tab w:val="left" w:pos="3712"/>
        </w:tabs>
      </w:pPr>
    </w:p>
    <w:p w:rsidR="00E71C8B" w:rsidRPr="00DF406A" w:rsidRDefault="00E71C8B" w:rsidP="00E71C8B">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E71C8B" w:rsidRPr="00541F09" w:rsidTr="004D4675">
        <w:trPr>
          <w:trHeight w:val="274"/>
        </w:trPr>
        <w:tc>
          <w:tcPr>
            <w:tcW w:w="5103" w:type="dxa"/>
          </w:tcPr>
          <w:p w:rsidR="00E71C8B" w:rsidRPr="00DF406A" w:rsidRDefault="00E71C8B" w:rsidP="004D4675">
            <w:pPr>
              <w:shd w:val="clear" w:color="auto" w:fill="FFFFFF"/>
              <w:tabs>
                <w:tab w:val="left" w:pos="993"/>
                <w:tab w:val="left" w:pos="1276"/>
              </w:tabs>
              <w:jc w:val="center"/>
              <w:rPr>
                <w:b/>
                <w:bCs/>
              </w:rPr>
            </w:pPr>
            <w:r w:rsidRPr="00DF406A">
              <w:rPr>
                <w:b/>
                <w:bCs/>
              </w:rPr>
              <w:t>ЗАКАЗЧИК:</w:t>
            </w:r>
          </w:p>
        </w:tc>
        <w:tc>
          <w:tcPr>
            <w:tcW w:w="5103" w:type="dxa"/>
          </w:tcPr>
          <w:p w:rsidR="00E71C8B" w:rsidRPr="00541F09" w:rsidRDefault="00E71C8B" w:rsidP="004D4675">
            <w:pPr>
              <w:shd w:val="clear" w:color="auto" w:fill="FFFFFF"/>
              <w:tabs>
                <w:tab w:val="left" w:pos="993"/>
                <w:tab w:val="left" w:pos="1276"/>
              </w:tabs>
              <w:jc w:val="center"/>
            </w:pPr>
            <w:r w:rsidRPr="00DF406A">
              <w:rPr>
                <w:b/>
                <w:bCs/>
              </w:rPr>
              <w:t>ПОДРЯДЧИК:</w:t>
            </w:r>
          </w:p>
        </w:tc>
      </w:tr>
    </w:tbl>
    <w:p w:rsidR="00E71C8B" w:rsidRPr="00D87C9B" w:rsidRDefault="00E71C8B" w:rsidP="00E71C8B">
      <w:pPr>
        <w:tabs>
          <w:tab w:val="left" w:pos="3712"/>
        </w:tabs>
      </w:pPr>
    </w:p>
    <w:p w:rsidR="00E71C8B" w:rsidRPr="009A28FD" w:rsidRDefault="00E71C8B" w:rsidP="00E71C8B">
      <w:pPr>
        <w:pStyle w:val="1"/>
        <w:tabs>
          <w:tab w:val="left" w:pos="703"/>
        </w:tabs>
        <w:spacing w:before="0" w:after="0"/>
        <w:ind w:firstLine="0"/>
        <w:rPr>
          <w:sz w:val="24"/>
          <w:szCs w:val="24"/>
        </w:rPr>
      </w:pPr>
    </w:p>
    <w:p w:rsidR="00E71C8B" w:rsidRPr="0083091C" w:rsidRDefault="00E71C8B" w:rsidP="003D515A">
      <w:pPr>
        <w:pStyle w:val="1"/>
        <w:tabs>
          <w:tab w:val="left" w:pos="703"/>
        </w:tabs>
        <w:spacing w:before="0" w:after="0"/>
        <w:ind w:firstLine="0"/>
        <w:rPr>
          <w:color w:val="000000" w:themeColor="text1"/>
          <w:sz w:val="24"/>
          <w:szCs w:val="24"/>
        </w:rPr>
      </w:pPr>
    </w:p>
    <w:sectPr w:rsidR="00E71C8B"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5E5" w:rsidRDefault="007575E5" w:rsidP="00E47476">
      <w:r>
        <w:separator/>
      </w:r>
    </w:p>
  </w:endnote>
  <w:endnote w:type="continuationSeparator" w:id="0">
    <w:p w:rsidR="007575E5" w:rsidRDefault="007575E5"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5E5" w:rsidRDefault="007575E5" w:rsidP="00E47476">
      <w:r>
        <w:separator/>
      </w:r>
    </w:p>
  </w:footnote>
  <w:footnote w:type="continuationSeparator" w:id="0">
    <w:p w:rsidR="007575E5" w:rsidRDefault="007575E5" w:rsidP="00E47476">
      <w:r>
        <w:continuationSeparator/>
      </w:r>
    </w:p>
  </w:footnote>
  <w:footnote w:id="1">
    <w:p w:rsidR="007575E5" w:rsidRDefault="007575E5" w:rsidP="00E71C8B">
      <w:pPr>
        <w:pStyle w:val="afb"/>
      </w:pPr>
      <w:r>
        <w:rPr>
          <w:rStyle w:val="afd"/>
        </w:rPr>
        <w:footnoteRef/>
      </w:r>
      <w:r>
        <w:t xml:space="preserve"> Для банковской гарантии возврата авансового платежа.</w:t>
      </w:r>
    </w:p>
  </w:footnote>
  <w:footnote w:id="2">
    <w:p w:rsidR="007575E5" w:rsidRDefault="007575E5" w:rsidP="00E71C8B">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7575E5" w:rsidRDefault="007575E5" w:rsidP="00E71C8B">
      <w:pPr>
        <w:pStyle w:val="afb"/>
      </w:pPr>
    </w:p>
  </w:footnote>
  <w:footnote w:id="3">
    <w:p w:rsidR="007575E5" w:rsidRPr="005F0D68" w:rsidRDefault="007575E5" w:rsidP="00E71C8B">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8B2E2-4ED0-4831-8396-D19A9CE4D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27</Pages>
  <Words>9215</Words>
  <Characters>67900</Characters>
  <Application>Microsoft Office Word</Application>
  <DocSecurity>0</DocSecurity>
  <Lines>565</Lines>
  <Paragraphs>153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76962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9</cp:revision>
  <cp:lastPrinted>2013-09-20T03:42:00Z</cp:lastPrinted>
  <dcterms:created xsi:type="dcterms:W3CDTF">2015-09-03T00:28:00Z</dcterms:created>
  <dcterms:modified xsi:type="dcterms:W3CDTF">2015-11-18T00:44:00Z</dcterms:modified>
</cp:coreProperties>
</file>