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Ул.Шевченко, 28, г.Благовещенск,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E-mail: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6F74A6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="007079C3">
        <w:rPr>
          <w:rFonts w:ascii="Times New Roman" w:hAnsi="Times New Roman" w:cs="Times New Roman"/>
          <w:caps/>
          <w:sz w:val="26"/>
          <w:szCs w:val="26"/>
        </w:rPr>
        <w:t>, ЮЯЭС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100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83"/>
        <w:gridCol w:w="71"/>
        <w:gridCol w:w="3260"/>
        <w:gridCol w:w="10"/>
        <w:gridCol w:w="1958"/>
        <w:gridCol w:w="16"/>
        <w:gridCol w:w="712"/>
        <w:gridCol w:w="21"/>
        <w:gridCol w:w="688"/>
      </w:tblGrid>
      <w:tr w:rsidR="006F74A6" w:rsidRPr="00573C20" w:rsidTr="006F74A6">
        <w:trPr>
          <w:trHeight w:val="227"/>
        </w:trPr>
        <w:tc>
          <w:tcPr>
            <w:tcW w:w="567" w:type="dxa"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519" w:type="dxa"/>
            <w:gridSpan w:val="9"/>
          </w:tcPr>
          <w:p w:rsidR="006F74A6" w:rsidRPr="00573C20" w:rsidRDefault="006F74A6" w:rsidP="006F74A6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573C20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автомобилей с дизельными двигателями</w:t>
            </w:r>
          </w:p>
        </w:tc>
      </w:tr>
      <w:tr w:rsidR="006F74A6" w:rsidRPr="00573C20" w:rsidTr="006F74A6">
        <w:trPr>
          <w:trHeight w:val="227"/>
        </w:trPr>
        <w:tc>
          <w:tcPr>
            <w:tcW w:w="10068" w:type="dxa"/>
            <w:gridSpan w:val="11"/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73C20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F74A6" w:rsidRPr="00573C20" w:rsidTr="006F74A6">
        <w:trPr>
          <w:trHeight w:val="227"/>
        </w:trPr>
        <w:tc>
          <w:tcPr>
            <w:tcW w:w="10068" w:type="dxa"/>
            <w:gridSpan w:val="11"/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  <w:lang w:val="en-US"/>
              </w:rPr>
              <w:t>I</w:t>
            </w:r>
            <w:r w:rsidRPr="00573C20">
              <w:rPr>
                <w:b/>
                <w:sz w:val="22"/>
                <w:szCs w:val="22"/>
              </w:rPr>
              <w:t xml:space="preserve">. Партия № </w:t>
            </w:r>
            <w:r w:rsidRPr="00573C20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 w:val="restart"/>
          </w:tcPr>
          <w:p w:rsidR="006F74A6" w:rsidRPr="00573C20" w:rsidRDefault="006F74A6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AA2889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6F74A6" w:rsidRPr="00573C20" w:rsidRDefault="006F74A6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6F74A6" w:rsidRPr="00573C20" w:rsidRDefault="006F74A6" w:rsidP="00AA2889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Д-245 7Е2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245-0000100-842В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Барабан тормоза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5511-3501070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заднего моста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375-22030010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43114-2203011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5320-22005011-03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33097-2201015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33097-2201010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Дифференциал межосевой промежуточного моста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Колодка тормозная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Компрессор пневмотормозов одноцилиндровый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53205-3509015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с тормозами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33081-1800006-20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4320-4314056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Полуось левая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375-2303071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Полуось правая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375-2303068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охлаждения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отопителя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Усилитель пневматический с ГТЦ двойной передний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4320-35010010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Цилиндр колёсный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4320-3501030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5511-2919016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 верхняя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375-2919008-10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 нижняя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375-2919012-10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6" w:type="dxa"/>
            <w:gridSpan w:val="5"/>
            <w:shd w:val="clear" w:color="auto" w:fill="auto"/>
          </w:tcPr>
          <w:p w:rsidR="006F74A6" w:rsidRPr="00573C20" w:rsidRDefault="006F74A6" w:rsidP="006F74A6">
            <w:pPr>
              <w:ind w:firstLine="114"/>
              <w:jc w:val="right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>59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</w:tcPr>
          <w:p w:rsidR="006F74A6" w:rsidRPr="00573C20" w:rsidRDefault="006F74A6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7B00D4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519" w:type="dxa"/>
            <w:gridSpan w:val="9"/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>Ст. Благовещенск, Забайкальской ж/д, Код станции – 954704, Код предприятия – 9533, ОКПО 97987579. тел. 8 (4162) 399-206, 399-190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</w:tcPr>
          <w:p w:rsidR="006F74A6" w:rsidRPr="00573C20" w:rsidRDefault="006F74A6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1" w:type="dxa"/>
            <w:gridSpan w:val="10"/>
          </w:tcPr>
          <w:p w:rsidR="006F74A6" w:rsidRPr="00573C20" w:rsidRDefault="006F74A6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573C20">
              <w:rPr>
                <w:b/>
                <w:sz w:val="22"/>
                <w:szCs w:val="22"/>
                <w:lang w:val="en-US"/>
              </w:rPr>
              <w:t>II</w:t>
            </w:r>
            <w:r w:rsidRPr="00573C20">
              <w:rPr>
                <w:b/>
                <w:sz w:val="22"/>
                <w:szCs w:val="22"/>
              </w:rPr>
              <w:t>. Партия №</w:t>
            </w:r>
            <w:r w:rsidRPr="00573C20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 w:val="restart"/>
          </w:tcPr>
          <w:p w:rsidR="006F74A6" w:rsidRPr="00573C20" w:rsidRDefault="006F74A6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276CB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  <w:r w:rsidRPr="00573C20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573C20">
              <w:rPr>
                <w:bCs/>
                <w:sz w:val="22"/>
                <w:szCs w:val="22"/>
              </w:rPr>
              <w:t>ИНН/КПП 2801108200/253</w:t>
            </w:r>
            <w:r w:rsidRPr="00573C20">
              <w:rPr>
                <w:sz w:val="22"/>
                <w:szCs w:val="22"/>
              </w:rPr>
              <w:t>731001  РФ, Приморский край, г. Владивосток, ул. Командорская, 13а.</w:t>
            </w: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Амортизатор задний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443240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MR 483 668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заднего моста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задний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межосевой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основной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5320-2205011-04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43114-2203011,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промежуточный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375-2202010-01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промежуточный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3309-1701050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Выжимной подшипник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30502-1W718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Генератор 24В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5101.3701-01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Генератор индукторный КАМАЗ 28 В , 80 А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4001.3771-53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Гидроусилитель в сборе УРАЛ с двигателя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в сборе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цилиндра ГАЗ 33081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цилиндров двигателя Д-245.7Е2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245-1003015-Б1-01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ГАЗ-33081, 3309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Д245.7-628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ведомый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ведомый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ISD141V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ведомый ЯМЗ зад.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238-1601131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ведомый ЯМЗ пер.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238-1601130-Б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нажимной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Дифференциал межосевой промежуточного моста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Интеркулер ГАЗ 3307, 33081 в </w:t>
            </w:r>
            <w:r w:rsidRPr="00573C20">
              <w:rPr>
                <w:sz w:val="22"/>
                <w:szCs w:val="22"/>
              </w:rPr>
              <w:lastRenderedPageBreak/>
              <w:t>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lastRenderedPageBreak/>
              <w:t>33081-1172090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Камера тормозная типа 24 в сборе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100-3519210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Клапан управл.тормоз.системы прицепа с 2-х пров. приводом 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100-3522110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Клапан редукционный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15-1772100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Колодка стояночного тормоза с фрикционной накладкой ГАЗ-33081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3308-3507014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Колодки задние NISSAN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D4060-0W71A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Компрессор 2цил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5320-3509015-10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Корзина сцепления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NSC632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передач с делителем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15.1700050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ГАЗ-33081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Краз-250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250-1800020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МАЗ-642508-231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55165-1800020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ГАЗ-33081 (5 ст.)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Евро-2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152.1700025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Кран включения КДОМ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4322-4206200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Кран уровня пола KIA GRANDBIRD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GRB AA92A-28-240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375-3506145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 вала карданного MITSUBISHI в сборе d=28, L=79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mr196838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NISSAN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GUN-46/TN-146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вала карданного КРАЗ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255Б-2201025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вала карданного малая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5320-2201026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Кулак левый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55571-2304011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Кулак правый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55571-2304010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Лебедка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375-4511010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Межосевой дифференциал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53205-2506010-0050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Механизм усилителя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5557-3405012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передний,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33081-2300012-10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средний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65115-2500010,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Муфта электромагнитная привода вентилятора КАМАЗ-ЕВРО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740.30-1317500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Набор прокладок двигателя ЯМЗ-238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238Н-1000001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Накладка тормозная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Накладка фрикционная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Пневмогидроусилитель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ПГУ 4320-3510010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Пневморессора передняя KIA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GRB AA92D-34-020A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Подшипник водяного насоса (вал подшипник)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6-3HP25155EC30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Проводка электрическая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5410-3724010-10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водяной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системы охлаждения Камаз-6520 (меднопаяный)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ГАЗ-33081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Краз-250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260-2402010-11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Краз-250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260-2502010-10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Ремкомплект ГТК (главного тормозного крана)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100-3514009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Ремкомплект ПГУ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4320-3510001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Седельное устройство 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5410-2702010-01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для двс ЯМЗ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AZF 4581(11.131.316)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КАМАЗ ЕВРО редукторный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8912.3708 анал.2501.3708-11, 8912.3708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ГАЗ 33081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7402.3708 19ВУ178552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Стремянка передней рессоры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4320-2902408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</w:t>
            </w:r>
            <w:r w:rsidRPr="00573C20">
              <w:rPr>
                <w:sz w:val="22"/>
                <w:szCs w:val="22"/>
                <w:lang w:val="en-US"/>
              </w:rPr>
              <w:t xml:space="preserve"> </w:t>
            </w:r>
            <w:r w:rsidRPr="00573C2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16700-ЕС00Е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(Д-245.9)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773 -1111005-05Э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773-20.05Э2  24В, 773 1111005-20.05Э2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для ЯМЗ-238 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ЯМЗ-238 80.1111006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ГАЗ 33081в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ТКР 651.0903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для Д.245.7Е2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ТКР-6-1-09.03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поперечная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4310-3414052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продольная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сошки рулевого управления 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Усилитель пневмогидравлический ПГУ </w:t>
            </w:r>
            <w:r w:rsidRPr="00573C20">
              <w:rPr>
                <w:sz w:val="22"/>
                <w:szCs w:val="22"/>
              </w:rPr>
              <w:lastRenderedPageBreak/>
              <w:t>КАМАЗ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lastRenderedPageBreak/>
              <w:t>5320-1609510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Ушко рессоры КАМАЗ пер. без втулки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5320-2902126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Фара основная МАЗ, КАМАЗ, ГАЗ, УАЗ, ЗИЛ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8702.3711010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NISSAN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16546-9S001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УРАЛ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375-1109510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ФП 207.1-04 7405-1109.560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1012005 НФ-245-М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масляный Cummins LF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45104-10120179092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масляный Камаз ЕВРО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ЭФМ-003, 7405-1012.040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тонкой очистки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740-1117010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топливный, VIC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FC-226 16403-59E00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топливный, Cummins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FF5706, 5262311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  (дв.Cummins ISBe 150)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FF-16015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 FC-226 Micro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FC-226 Micro(FT-3228)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центробежной очистки масла в сборе к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740-1017010-30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Фильтр-вставка масляная О-205 Mikro (MPR-3157)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О-205 Mikro (MPR-3157)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432 410 222 7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Форсунка ЯМЗ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26.1112010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Цилиндр рабочий тормознойУРАЛ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Цилиндр силовой УРАЛ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4320-3405005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Шкворень седельного устройства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5410-2704042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Шланг тормозной КАМАЗ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5320-3506060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Шрус для NISSAN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NI-70-A44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Электронасос КАМАЗ 4326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6602.3780-02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Энергоаккумулятор КАМАЗ 20/20 РААЗ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100-3519100-30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0" w:type="dxa"/>
            <w:gridSpan w:val="7"/>
          </w:tcPr>
          <w:p w:rsidR="006F74A6" w:rsidRPr="00573C20" w:rsidRDefault="006F74A6" w:rsidP="00EB608C">
            <w:pPr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>259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</w:tcPr>
          <w:p w:rsidR="006F74A6" w:rsidRPr="00573C20" w:rsidRDefault="006F74A6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573C20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573C20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519" w:type="dxa"/>
            <w:gridSpan w:val="9"/>
          </w:tcPr>
          <w:p w:rsidR="006F74A6" w:rsidRPr="00573C20" w:rsidRDefault="006F74A6" w:rsidP="00AE7922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</w:t>
            </w:r>
          </w:p>
          <w:p w:rsidR="006F74A6" w:rsidRPr="00573C20" w:rsidRDefault="006F74A6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6F74A6" w:rsidRPr="00573C20" w:rsidTr="006F74A6">
        <w:trPr>
          <w:trHeight w:val="227"/>
        </w:trPr>
        <w:tc>
          <w:tcPr>
            <w:tcW w:w="10068" w:type="dxa"/>
            <w:gridSpan w:val="11"/>
          </w:tcPr>
          <w:p w:rsidR="006F74A6" w:rsidRPr="00573C20" w:rsidRDefault="006F74A6" w:rsidP="009F10B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573C20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 w:val="restart"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7079C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6F74A6" w:rsidRPr="00573C20" w:rsidRDefault="006F74A6" w:rsidP="007079C3">
            <w:pPr>
              <w:rPr>
                <w:rFonts w:eastAsia="Symbol"/>
                <w:b/>
                <w:sz w:val="22"/>
                <w:szCs w:val="22"/>
              </w:rPr>
            </w:pPr>
            <w:r w:rsidRPr="00573C20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6F74A6" w:rsidRPr="00573C20" w:rsidRDefault="006F74A6" w:rsidP="007079C3">
            <w:pPr>
              <w:jc w:val="both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6F74A6" w:rsidRPr="00573C20" w:rsidRDefault="006F74A6" w:rsidP="007079C3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7519" w:type="dxa"/>
            <w:gridSpan w:val="9"/>
            <w:vAlign w:val="center"/>
          </w:tcPr>
          <w:p w:rsidR="006F74A6" w:rsidRPr="00573C20" w:rsidRDefault="006F74A6" w:rsidP="006F74A6">
            <w:pPr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</w:t>
            </w:r>
            <w:r w:rsidR="00573C20" w:rsidRPr="00573C20">
              <w:rPr>
                <w:b/>
                <w:i/>
                <w:sz w:val="22"/>
                <w:szCs w:val="22"/>
              </w:rPr>
              <w:t>1 104 423,00</w:t>
            </w:r>
            <w:r w:rsidR="00573C20" w:rsidRPr="00573C2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573C20">
              <w:rPr>
                <w:bCs/>
                <w:color w:val="000000"/>
                <w:sz w:val="22"/>
                <w:szCs w:val="22"/>
              </w:rPr>
              <w:t>руб. с НДС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задний Bongo III 04-4WD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55300-4E400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500-2905006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передний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4310-2905006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передний газовый  Bongo III 04-4WD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543004Е200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4310-2202011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задний 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49100-4Е400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Вал карданный переднего моста </w:t>
            </w: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УРАЛ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375-2203010-02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передний 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49100-4E500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передний 4310-2203011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4310-2203011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промежуточный УРАЛ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375-2202010-01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среднего моста 4320-2205010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4320-2205010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промежуточный 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53271-4Е500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Генератор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Г288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Гидроусилитель в сборе Урал с двиг КАМАЗ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4320-3405010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Гидроусилитель КАМАЗ 5320-3400010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5320-3400010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ведомый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14-1601130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сцепления ведомый (универсальный) 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236-1601130/31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14-1601090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Колодка тормозная передняя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58101-4ЕВ00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компл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Колодки тормозные задние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583504ЕА00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компл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Компрессор пневмотормозов одноцилиндровый 53205-3509015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53205-3509015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Кран колесный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375-4224120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Крестовина в сборе карданной передачи к УРАЛ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131-2205025-А2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мотор отопителя КАМАЗ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5320-3730010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740.30-1317500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Накладка тормозная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375-3501105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375-3003056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375-3003057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 рулевой тяги, BONGO III 04-, CAR-DEX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56820-4Е040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30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водяной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740-1307010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водяной ЯМЗ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236-1307010-А2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гидроусилителя 256Б-3407199-01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256Б-3407199-01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33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Пневмоусилитель тормозов 4320-3510010/11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4320-3510010/11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34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Подшипник выжимной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41412-49600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35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Привод передний левый 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49501-4E000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36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Привод передний правый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490500-4E01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Пыльник привода переднего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49593-4Е000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38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Пыльник ШРУС переднего привода наружний / внутренний, BONGO III 04-, CAR-DEX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49593-4Е000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39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Рычаг верхний передний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54410-4E000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40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Сальник ступицы /137х160/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375-3104033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Сепаратор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900586103022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Тяга рулевая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56850-4Е000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Фильтр воздушный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281134E500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44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Фильтр масляный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263304X000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45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Фильтр топливный для Kia Bongo III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31390H1970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46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фильтр топливный КАМАЗ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5320-1006070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47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Форсунка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273-1112010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48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Цилиндр главный в сборе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5320-1602510-10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Цилиндр колесный в сборе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375-3501030-В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50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Элемент маслянного фильтра ЕВРО-1 тонкой очистки(ниточный)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7405-1017040-02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25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51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Элемент очистки воздуха (КАМАЗ)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740-1109560-2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52</w:t>
            </w:r>
          </w:p>
        </w:tc>
        <w:tc>
          <w:tcPr>
            <w:tcW w:w="3341" w:type="dxa"/>
            <w:gridSpan w:val="3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Энергоаккумулятор</w:t>
            </w:r>
          </w:p>
        </w:tc>
        <w:tc>
          <w:tcPr>
            <w:tcW w:w="1958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100-3519200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6F74A6" w:rsidRPr="00573C20" w:rsidRDefault="006F74A6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88" w:type="dxa"/>
          </w:tcPr>
          <w:p w:rsidR="006F74A6" w:rsidRPr="00573C20" w:rsidRDefault="00573C20" w:rsidP="00111D94">
            <w:pPr>
              <w:jc w:val="both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>422</w:t>
            </w:r>
          </w:p>
        </w:tc>
      </w:tr>
      <w:tr w:rsidR="006F74A6" w:rsidRPr="00573C20" w:rsidTr="006F74A6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6F74A6" w:rsidRPr="00573C20" w:rsidRDefault="006F74A6" w:rsidP="00573C20">
            <w:pPr>
              <w:jc w:val="center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="00573C20" w:rsidRPr="00573C20">
              <w:rPr>
                <w:b/>
                <w:i/>
                <w:sz w:val="22"/>
                <w:szCs w:val="22"/>
              </w:rPr>
              <w:t>2402710,00</w:t>
            </w:r>
            <w:r w:rsidRPr="00573C20">
              <w:rPr>
                <w:sz w:val="22"/>
                <w:szCs w:val="22"/>
              </w:rPr>
              <w:t xml:space="preserve"> руб. с НДС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Комплект поршневых колец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740-1000106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Комплект прокладок на двигатель КАМАЗ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740-1000001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Гильзо-поршневая группа КАМАЗ ЕВРО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740-30-1002021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74030-1003010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Евро-2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740.31-240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Генератор индукторный Камаз 28 В, 80 А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4001.3771-53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передач Урал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236У-1700010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 в сб.  (4310) 43114-1800020-60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43114-1800020-60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4320-1800020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4310-2300010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 /47/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4320-2300012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 УРАЛ 4320-2300010-24 (47 зуб)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4320-2300010-24 (47 зуб)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AZF4554 (Искра) Евро-2, Камаз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11.131.150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 142 Б1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КАМАЗ ЕВРО-1 в сборе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337-1111005-42 (ЯСДА)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К.27.145.02  правый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К.27.145.01 левый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ЯМЗ 236 НЕ 122-1118010-07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122-1118010-07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4320-2402010 (47)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4320-2402010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ГАЗ-</w:t>
            </w:r>
            <w:r w:rsidRPr="00573C20">
              <w:rPr>
                <w:sz w:val="22"/>
                <w:szCs w:val="22"/>
              </w:rPr>
              <w:lastRenderedPageBreak/>
              <w:t>33081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lastRenderedPageBreak/>
              <w:t>33081-2402010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4320-2502010 (47)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4320-2502010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A0488B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341" w:type="dxa"/>
            <w:gridSpan w:val="3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Рессора передняя КаМАЗ 55111-2902012-01</w:t>
            </w:r>
          </w:p>
        </w:tc>
        <w:tc>
          <w:tcPr>
            <w:tcW w:w="1958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55111-2902012-01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</w:t>
            </w:r>
          </w:p>
        </w:tc>
        <w:tc>
          <w:tcPr>
            <w:tcW w:w="688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6F74A6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88" w:type="dxa"/>
          </w:tcPr>
          <w:p w:rsidR="00573C20" w:rsidRPr="00573C20" w:rsidRDefault="00573C20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573C20">
              <w:rPr>
                <w:bCs/>
                <w:sz w:val="22"/>
                <w:szCs w:val="22"/>
                <w:u w:val="single"/>
              </w:rPr>
              <w:t>62</w:t>
            </w:r>
          </w:p>
        </w:tc>
      </w:tr>
      <w:tr w:rsidR="00573C20" w:rsidRPr="00573C20" w:rsidTr="001D27D4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573C20" w:rsidRPr="00573C20" w:rsidRDefault="00573C20" w:rsidP="00573C20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  <w:r w:rsidRPr="00573C20">
              <w:rPr>
                <w:b/>
                <w:bCs/>
                <w:sz w:val="22"/>
                <w:szCs w:val="22"/>
                <w:u w:val="single"/>
              </w:rPr>
              <w:t>Всего 484</w:t>
            </w:r>
          </w:p>
        </w:tc>
      </w:tr>
      <w:tr w:rsidR="00573C20" w:rsidRPr="00573C20" w:rsidTr="006F74A6">
        <w:trPr>
          <w:trHeight w:val="227"/>
        </w:trPr>
        <w:tc>
          <w:tcPr>
            <w:tcW w:w="567" w:type="dxa"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Отгрузочные реквизиты для партии 3: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573C20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573C20">
              <w:rPr>
                <w:sz w:val="22"/>
                <w:szCs w:val="22"/>
              </w:rPr>
              <w:t xml:space="preserve"> </w:t>
            </w:r>
            <w:r w:rsidRPr="00573C20">
              <w:rPr>
                <w:color w:val="000000"/>
                <w:spacing w:val="-3"/>
                <w:sz w:val="22"/>
                <w:szCs w:val="22"/>
              </w:rPr>
              <w:t xml:space="preserve">ООО  «Ассоциация строителей  Амуро-Якутской магистрали» для филиала ОАО </w:t>
            </w:r>
            <w:r w:rsidRPr="00573C20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573C20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573C20" w:rsidRPr="00573C20" w:rsidTr="006F74A6">
        <w:trPr>
          <w:trHeight w:val="227"/>
        </w:trPr>
        <w:tc>
          <w:tcPr>
            <w:tcW w:w="567" w:type="dxa"/>
          </w:tcPr>
          <w:p w:rsidR="00573C20" w:rsidRPr="00573C20" w:rsidRDefault="00573C20" w:rsidP="006F74A6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573C20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573C20">
              <w:rPr>
                <w:b/>
                <w:bCs/>
                <w:i/>
                <w:sz w:val="22"/>
                <w:szCs w:val="22"/>
              </w:rPr>
              <w:t>до 20.03.2016</w:t>
            </w:r>
          </w:p>
        </w:tc>
      </w:tr>
      <w:tr w:rsidR="00573C20" w:rsidRPr="00573C20" w:rsidTr="006F74A6">
        <w:trPr>
          <w:trHeight w:val="227"/>
        </w:trPr>
        <w:tc>
          <w:tcPr>
            <w:tcW w:w="567" w:type="dxa"/>
          </w:tcPr>
          <w:p w:rsidR="00573C20" w:rsidRPr="00573C20" w:rsidRDefault="00573C20" w:rsidP="006F74A6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6352E2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6352E2">
            <w:pPr>
              <w:jc w:val="both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>Отсрочка платежа 30 дней с даты получения Покупателем продукции, счет-фактур и товарных накладных.</w:t>
            </w:r>
          </w:p>
        </w:tc>
      </w:tr>
      <w:tr w:rsidR="00573C20" w:rsidRPr="00573C20" w:rsidTr="006F74A6">
        <w:trPr>
          <w:trHeight w:val="227"/>
        </w:trPr>
        <w:tc>
          <w:tcPr>
            <w:tcW w:w="567" w:type="dxa"/>
          </w:tcPr>
          <w:p w:rsidR="00573C20" w:rsidRPr="00573C20" w:rsidRDefault="00573C20" w:rsidP="006F74A6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62402A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6352E2">
            <w:pPr>
              <w:jc w:val="both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573C20">
              <w:rPr>
                <w:sz w:val="22"/>
                <w:szCs w:val="22"/>
                <w:u w:val="single"/>
              </w:rPr>
              <w:t>6 месяцев</w:t>
            </w:r>
            <w:r w:rsidRPr="00573C20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573C20" w:rsidRPr="00573C20" w:rsidTr="006F74A6">
        <w:trPr>
          <w:trHeight w:val="1189"/>
        </w:trPr>
        <w:tc>
          <w:tcPr>
            <w:tcW w:w="567" w:type="dxa"/>
          </w:tcPr>
          <w:p w:rsidR="00573C20" w:rsidRPr="00573C20" w:rsidRDefault="00573C2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519" w:type="dxa"/>
            <w:gridSpan w:val="9"/>
          </w:tcPr>
          <w:p w:rsidR="00507070" w:rsidRPr="00E20095" w:rsidRDefault="00507070" w:rsidP="0050707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</w:p>
          <w:p w:rsidR="00507070" w:rsidRPr="00E20095" w:rsidRDefault="00507070" w:rsidP="0050707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507070" w:rsidRPr="00E20095" w:rsidRDefault="00507070" w:rsidP="00507070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3) Отдельные узлы и аг</w:t>
            </w:r>
            <w:bookmarkStart w:id="0" w:name="_GoBack"/>
            <w:bookmarkEnd w:id="0"/>
            <w:r w:rsidRPr="00E20095">
              <w:rPr>
                <w:sz w:val="22"/>
                <w:szCs w:val="22"/>
              </w:rPr>
              <w:t xml:space="preserve">регаты должны иметь пломбировку и соответствующую упаковку заводов-изготовителей; </w:t>
            </w:r>
          </w:p>
          <w:p w:rsidR="00573C20" w:rsidRPr="00573C20" w:rsidRDefault="00507070" w:rsidP="00507070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573C20" w:rsidRPr="00573C20" w:rsidTr="006F74A6">
        <w:trPr>
          <w:trHeight w:val="1189"/>
        </w:trPr>
        <w:tc>
          <w:tcPr>
            <w:tcW w:w="567" w:type="dxa"/>
          </w:tcPr>
          <w:p w:rsidR="00573C20" w:rsidRPr="00573C20" w:rsidRDefault="00573C2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111D94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573C20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573C20" w:rsidRPr="00573C20" w:rsidRDefault="00573C20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1) Год изготовления запасной части</w:t>
            </w:r>
          </w:p>
          <w:p w:rsidR="00573C20" w:rsidRPr="00573C20" w:rsidRDefault="00573C20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2) Завод изготовитель </w:t>
            </w:r>
          </w:p>
          <w:p w:rsidR="00573C20" w:rsidRPr="00573C20" w:rsidRDefault="00573C20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573C20" w:rsidRPr="00573C20" w:rsidRDefault="00573C20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573C20" w:rsidRPr="00573C20" w:rsidRDefault="00573C20" w:rsidP="007079C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573C20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573C20">
              <w:rPr>
                <w:b/>
                <w:sz w:val="22"/>
                <w:szCs w:val="22"/>
                <w:u w:val="single"/>
              </w:rPr>
              <w:t>пп. 10-11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573C20" w:rsidRPr="00573C20" w:rsidTr="006F74A6">
        <w:trPr>
          <w:trHeight w:val="291"/>
        </w:trPr>
        <w:tc>
          <w:tcPr>
            <w:tcW w:w="10068" w:type="dxa"/>
            <w:gridSpan w:val="11"/>
          </w:tcPr>
          <w:p w:rsidR="00573C20" w:rsidRPr="00573C20" w:rsidRDefault="00573C20" w:rsidP="0070007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Оценочные критерии (желательные требования)</w:t>
            </w:r>
          </w:p>
        </w:tc>
      </w:tr>
      <w:tr w:rsidR="00573C20" w:rsidRPr="00573C20" w:rsidTr="006F74A6">
        <w:trPr>
          <w:trHeight w:val="706"/>
        </w:trPr>
        <w:tc>
          <w:tcPr>
            <w:tcW w:w="567" w:type="dxa"/>
          </w:tcPr>
          <w:p w:rsidR="00573C20" w:rsidRPr="00573C20" w:rsidRDefault="00573C2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6F74A6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519" w:type="dxa"/>
            <w:gridSpan w:val="9"/>
          </w:tcPr>
          <w:p w:rsidR="00573C20" w:rsidRPr="00573C20" w:rsidRDefault="00573C20" w:rsidP="006F74A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 предложении должна быть отражена и приложена следующая информация:</w:t>
            </w:r>
          </w:p>
          <w:p w:rsidR="00573C20" w:rsidRPr="00573C20" w:rsidRDefault="00573C20" w:rsidP="006F74A6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573C20" w:rsidRPr="00573C20" w:rsidRDefault="00573C20" w:rsidP="006F74A6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573C20" w:rsidRPr="00573C20" w:rsidTr="006F74A6">
        <w:trPr>
          <w:trHeight w:val="788"/>
        </w:trPr>
        <w:tc>
          <w:tcPr>
            <w:tcW w:w="567" w:type="dxa"/>
          </w:tcPr>
          <w:p w:rsidR="00573C20" w:rsidRPr="00573C20" w:rsidRDefault="00573C2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3C20" w:rsidRPr="00573C20" w:rsidRDefault="00573C20" w:rsidP="006F74A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73C20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519" w:type="dxa"/>
            <w:gridSpan w:val="9"/>
            <w:vAlign w:val="center"/>
          </w:tcPr>
          <w:p w:rsidR="00573C20" w:rsidRPr="00573C20" w:rsidRDefault="00573C20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73C20" w:rsidRDefault="00573C20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73C20">
      <w:footerReference w:type="default" r:id="rId12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C32" w:rsidRDefault="007E4C32" w:rsidP="006C00DC">
      <w:r>
        <w:separator/>
      </w:r>
    </w:p>
  </w:endnote>
  <w:endnote w:type="continuationSeparator" w:id="0">
    <w:p w:rsidR="007E4C32" w:rsidRDefault="007E4C3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6F74A6" w:rsidRDefault="006F74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070">
          <w:rPr>
            <w:noProof/>
          </w:rPr>
          <w:t>8</w:t>
        </w:r>
        <w:r>
          <w:fldChar w:fldCharType="end"/>
        </w:r>
      </w:p>
    </w:sdtContent>
  </w:sdt>
  <w:p w:rsidR="006F74A6" w:rsidRDefault="006F74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C32" w:rsidRDefault="007E4C32" w:rsidP="006C00DC">
      <w:r>
        <w:separator/>
      </w:r>
    </w:p>
  </w:footnote>
  <w:footnote w:type="continuationSeparator" w:id="0">
    <w:p w:rsidR="007E4C32" w:rsidRDefault="007E4C3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9089D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07070"/>
    <w:rsid w:val="00515B10"/>
    <w:rsid w:val="00517D4D"/>
    <w:rsid w:val="00520546"/>
    <w:rsid w:val="00527975"/>
    <w:rsid w:val="005726ED"/>
    <w:rsid w:val="00573C20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B0490"/>
    <w:rsid w:val="006C00DC"/>
    <w:rsid w:val="006D4E2C"/>
    <w:rsid w:val="006D5DFA"/>
    <w:rsid w:val="006F74A6"/>
    <w:rsid w:val="00700077"/>
    <w:rsid w:val="00703B19"/>
    <w:rsid w:val="007079C3"/>
    <w:rsid w:val="0072409A"/>
    <w:rsid w:val="00730A44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4C32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53C21"/>
    <w:rsid w:val="00956B72"/>
    <w:rsid w:val="009743CD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613F8"/>
    <w:rsid w:val="00AA2889"/>
    <w:rsid w:val="00AC3714"/>
    <w:rsid w:val="00AC494E"/>
    <w:rsid w:val="00AD1330"/>
    <w:rsid w:val="00AE60C5"/>
    <w:rsid w:val="00AE7922"/>
    <w:rsid w:val="00AF4223"/>
    <w:rsid w:val="00B07478"/>
    <w:rsid w:val="00B32ADD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DB302-5F17-473E-B8E8-DBADA664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497</TotalTime>
  <Pages>8</Pages>
  <Words>2543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17010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26</cp:revision>
  <cp:lastPrinted>2015-10-30T05:00:00Z</cp:lastPrinted>
  <dcterms:created xsi:type="dcterms:W3CDTF">2012-12-19T00:57:00Z</dcterms:created>
  <dcterms:modified xsi:type="dcterms:W3CDTF">2015-10-30T05:00:00Z</dcterms:modified>
</cp:coreProperties>
</file>