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bookmarkStart w:id="0" w:name="_GoBack"/>
      <w:bookmarkEnd w:id="0"/>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D54997">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D54997">
              <w:rPr>
                <w:rFonts w:ascii="Times New Roman" w:eastAsia="Times New Roman" w:hAnsi="Times New Roman" w:cs="Times New Roman"/>
                <w:b/>
                <w:bCs/>
                <w:sz w:val="26"/>
                <w:szCs w:val="20"/>
                <w:lang w:val="en-US" w:eastAsia="ru-RU"/>
              </w:rPr>
              <w:t>781</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1E27AD">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2F2158">
              <w:rPr>
                <w:rFonts w:ascii="Times New Roman" w:eastAsia="Times New Roman" w:hAnsi="Times New Roman" w:cs="Times New Roman"/>
                <w:b/>
                <w:i/>
                <w:snapToGrid w:val="0"/>
                <w:sz w:val="26"/>
                <w:szCs w:val="26"/>
                <w:lang w:eastAsia="ru-RU"/>
              </w:rPr>
              <w:t>80</w:t>
            </w:r>
            <w:r w:rsidRPr="00264AF2">
              <w:rPr>
                <w:rFonts w:ascii="Times New Roman" w:eastAsia="Times New Roman" w:hAnsi="Times New Roman" w:cs="Times New Roman"/>
                <w:b/>
                <w:i/>
                <w:snapToGrid w:val="0"/>
                <w:sz w:val="26"/>
                <w:szCs w:val="26"/>
                <w:lang w:eastAsia="ru-RU"/>
              </w:rPr>
              <w:t>/</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264AF2">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2F2158">
              <w:rPr>
                <w:rFonts w:ascii="Times New Roman" w:eastAsia="Times New Roman" w:hAnsi="Times New Roman" w:cs="Times New Roman"/>
                <w:b/>
                <w:i/>
                <w:snapToGrid w:val="0"/>
                <w:sz w:val="26"/>
                <w:szCs w:val="26"/>
                <w:lang w:eastAsia="ru-RU"/>
              </w:rPr>
              <w:t>20</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xml:space="preserve">) на право заключения договора поставки: </w:t>
      </w:r>
    </w:p>
    <w:p w:rsidR="00702A87" w:rsidRPr="00530671" w:rsidRDefault="00C33C0C" w:rsidP="00C33C0C">
      <w:pPr>
        <w:pStyle w:val="a"/>
        <w:numPr>
          <w:ilvl w:val="0"/>
          <w:numId w:val="0"/>
        </w:numPr>
        <w:tabs>
          <w:tab w:val="left" w:pos="567"/>
          <w:tab w:val="left" w:pos="1276"/>
        </w:tabs>
        <w:spacing w:before="0" w:line="240" w:lineRule="auto"/>
        <w:rPr>
          <w:b/>
          <w:i/>
          <w:sz w:val="26"/>
          <w:szCs w:val="26"/>
        </w:rPr>
      </w:pPr>
      <w:r w:rsidRPr="00530671">
        <w:rPr>
          <w:b/>
          <w:i/>
          <w:sz w:val="26"/>
          <w:szCs w:val="26"/>
        </w:rPr>
        <w:t xml:space="preserve"> </w:t>
      </w:r>
      <w:r w:rsidR="00264AF2" w:rsidRPr="00530671">
        <w:rPr>
          <w:b/>
          <w:i/>
          <w:sz w:val="26"/>
          <w:szCs w:val="26"/>
        </w:rPr>
        <w:t>«</w:t>
      </w:r>
      <w:r w:rsidR="00D54997">
        <w:rPr>
          <w:b/>
          <w:i/>
          <w:sz w:val="26"/>
          <w:szCs w:val="26"/>
        </w:rPr>
        <w:t>Электротехническая лаборатория</w:t>
      </w:r>
      <w:r w:rsidR="00264AF2" w:rsidRPr="00530671">
        <w:rPr>
          <w:b/>
          <w:i/>
          <w:sz w:val="26"/>
          <w:szCs w:val="26"/>
        </w:rPr>
        <w:t>»</w:t>
      </w:r>
      <w:r w:rsidR="00E1778B" w:rsidRPr="00530671">
        <w:rPr>
          <w:b/>
          <w:i/>
          <w:sz w:val="26"/>
          <w:szCs w:val="26"/>
        </w:rPr>
        <w:t xml:space="preserve">. </w:t>
      </w:r>
    </w:p>
    <w:p w:rsidR="003A5182" w:rsidRPr="00491E60" w:rsidRDefault="003A5182" w:rsidP="00C33C0C">
      <w:pPr>
        <w:pStyle w:val="a"/>
        <w:numPr>
          <w:ilvl w:val="0"/>
          <w:numId w:val="0"/>
        </w:numPr>
        <w:tabs>
          <w:tab w:val="left" w:pos="567"/>
          <w:tab w:val="left" w:pos="1276"/>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D54997">
        <w:rPr>
          <w:rFonts w:ascii="Times New Roman" w:hAnsi="Times New Roman" w:cs="Times New Roman"/>
          <w:sz w:val="26"/>
          <w:szCs w:val="26"/>
        </w:rPr>
        <w:t>3 355 932,20</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D54997">
        <w:rPr>
          <w:rFonts w:ascii="Times New Roman" w:hAnsi="Times New Roman" w:cs="Times New Roman"/>
          <w:sz w:val="26"/>
          <w:szCs w:val="26"/>
        </w:rPr>
        <w:t>3 960 000,00</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2F2158" w:rsidRPr="00E47B46" w:rsidRDefault="002F2158" w:rsidP="002F2158">
      <w:pPr>
        <w:pStyle w:val="a"/>
        <w:numPr>
          <w:ilvl w:val="0"/>
          <w:numId w:val="2"/>
        </w:numPr>
        <w:tabs>
          <w:tab w:val="left" w:pos="567"/>
        </w:tabs>
        <w:spacing w:before="0" w:line="240" w:lineRule="auto"/>
        <w:ind w:left="0" w:firstLine="0"/>
        <w:rPr>
          <w:b/>
          <w:i/>
          <w:sz w:val="26"/>
          <w:szCs w:val="26"/>
          <w:u w:val="single"/>
        </w:rPr>
      </w:pPr>
      <w:r w:rsidRPr="00E07EA8">
        <w:rPr>
          <w:sz w:val="26"/>
          <w:szCs w:val="26"/>
          <w:u w:val="single"/>
        </w:rPr>
        <w:lastRenderedPageBreak/>
        <w:t>Срок предоставления Документации о закупке:</w:t>
      </w:r>
      <w:r w:rsidRPr="00E07EA8">
        <w:rPr>
          <w:sz w:val="26"/>
          <w:szCs w:val="26"/>
        </w:rPr>
        <w:t xml:space="preserve"> </w:t>
      </w:r>
      <w:r w:rsidRPr="00E47B46">
        <w:rPr>
          <w:b/>
          <w:i/>
          <w:sz w:val="26"/>
          <w:szCs w:val="26"/>
        </w:rPr>
        <w:t xml:space="preserve">с </w:t>
      </w:r>
      <w:r>
        <w:rPr>
          <w:b/>
          <w:i/>
          <w:sz w:val="26"/>
          <w:szCs w:val="26"/>
        </w:rPr>
        <w:t>«20»</w:t>
      </w:r>
      <w:r w:rsidRPr="00E47B46">
        <w:rPr>
          <w:b/>
          <w:i/>
          <w:sz w:val="26"/>
          <w:szCs w:val="26"/>
        </w:rPr>
        <w:t xml:space="preserve"> </w:t>
      </w:r>
      <w:r>
        <w:rPr>
          <w:b/>
          <w:i/>
          <w:sz w:val="26"/>
          <w:szCs w:val="26"/>
        </w:rPr>
        <w:t>ноября 2015</w:t>
      </w:r>
      <w:r w:rsidRPr="00E47B46">
        <w:rPr>
          <w:b/>
          <w:i/>
          <w:sz w:val="26"/>
          <w:szCs w:val="26"/>
        </w:rPr>
        <w:t>года по «</w:t>
      </w:r>
      <w:r>
        <w:rPr>
          <w:b/>
          <w:i/>
          <w:sz w:val="26"/>
          <w:szCs w:val="26"/>
        </w:rPr>
        <w:t>08</w:t>
      </w:r>
      <w:r w:rsidRPr="00E47B46">
        <w:rPr>
          <w:b/>
          <w:i/>
          <w:sz w:val="26"/>
          <w:szCs w:val="26"/>
        </w:rPr>
        <w:t xml:space="preserve">» </w:t>
      </w:r>
      <w:r>
        <w:rPr>
          <w:b/>
          <w:i/>
          <w:sz w:val="26"/>
          <w:szCs w:val="26"/>
        </w:rPr>
        <w:t>декабря</w:t>
      </w:r>
      <w:r w:rsidRPr="00E47B46">
        <w:rPr>
          <w:b/>
          <w:i/>
          <w:sz w:val="26"/>
          <w:szCs w:val="26"/>
        </w:rPr>
        <w:t xml:space="preserve"> 2015 года.</w:t>
      </w:r>
    </w:p>
    <w:p w:rsidR="002F2158" w:rsidRPr="00E07EA8" w:rsidRDefault="002F2158" w:rsidP="002F2158">
      <w:pPr>
        <w:pStyle w:val="a"/>
        <w:numPr>
          <w:ilvl w:val="0"/>
          <w:numId w:val="0"/>
        </w:numPr>
        <w:tabs>
          <w:tab w:val="left" w:pos="567"/>
        </w:tabs>
        <w:spacing w:before="0" w:line="240" w:lineRule="auto"/>
        <w:rPr>
          <w:sz w:val="26"/>
          <w:szCs w:val="26"/>
          <w:u w:val="single"/>
        </w:rPr>
      </w:pPr>
    </w:p>
    <w:p w:rsidR="002F2158" w:rsidRDefault="002F2158" w:rsidP="002F2158">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F2158" w:rsidRPr="001E27AD" w:rsidRDefault="002F2158" w:rsidP="002F2158">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E23AAB"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Порядок предоставления Документации о закупке:</w:t>
      </w:r>
      <w:r w:rsidRPr="00224CF4">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sz w:val="26"/>
          <w:szCs w:val="26"/>
        </w:rPr>
        <w:t xml:space="preserve">Документация о закупке размещена на сайте в информационно-телекоммуникационной сети «Интернет» </w:t>
      </w:r>
      <w:hyperlink r:id="rId12" w:history="1">
        <w:r w:rsidRPr="00491E60">
          <w:rPr>
            <w:rStyle w:val="ac"/>
            <w:sz w:val="26"/>
            <w:szCs w:val="26"/>
          </w:rPr>
          <w:t>www.zakupki.gov.ru</w:t>
        </w:r>
      </w:hyperlink>
      <w:r w:rsidRPr="00491E60">
        <w:rPr>
          <w:sz w:val="26"/>
          <w:szCs w:val="26"/>
        </w:rPr>
        <w:t xml:space="preserve">  (далее – «Официальный сайт») и дополнительно может быть предоставлена любому лицу по его письменному запросу.</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порядок и сроки внесения платы, взимаемой заказчиком за предоставление Документации:</w:t>
      </w:r>
      <w:r w:rsidRPr="00491E60">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Не взимается.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Pr="00491E60">
        <w:rPr>
          <w:sz w:val="26"/>
          <w:szCs w:val="26"/>
        </w:rPr>
        <w:t xml:space="preserve"> Не требуется.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Pr>
          <w:b/>
          <w:i/>
          <w:sz w:val="26"/>
          <w:szCs w:val="26"/>
        </w:rPr>
        <w:t>20</w:t>
      </w:r>
      <w:r w:rsidRPr="003A20CD">
        <w:rPr>
          <w:b/>
          <w:i/>
          <w:sz w:val="26"/>
          <w:szCs w:val="26"/>
        </w:rPr>
        <w:t>» </w:t>
      </w:r>
      <w:r>
        <w:rPr>
          <w:b/>
          <w:i/>
          <w:sz w:val="26"/>
          <w:szCs w:val="26"/>
        </w:rPr>
        <w:t>ноября</w:t>
      </w:r>
      <w:r w:rsidRPr="003A20CD">
        <w:rPr>
          <w:b/>
          <w:i/>
          <w:sz w:val="26"/>
          <w:szCs w:val="26"/>
        </w:rPr>
        <w:t xml:space="preserve"> 2015</w:t>
      </w:r>
      <w:r w:rsidRPr="003A20CD">
        <w:rPr>
          <w:sz w:val="26"/>
          <w:szCs w:val="26"/>
        </w:rPr>
        <w:t xml:space="preserve"> года.  </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Pr>
          <w:b/>
          <w:i/>
          <w:sz w:val="26"/>
          <w:szCs w:val="26"/>
        </w:rPr>
        <w:t>08</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p w:rsidR="002F2158" w:rsidRPr="003A20CD" w:rsidRDefault="002F2158" w:rsidP="002F2158">
      <w:pPr>
        <w:pStyle w:val="a"/>
        <w:numPr>
          <w:ilvl w:val="0"/>
          <w:numId w:val="0"/>
        </w:numPr>
        <w:tabs>
          <w:tab w:val="left" w:pos="567"/>
        </w:tabs>
        <w:spacing w:before="0" w:line="240" w:lineRule="auto"/>
        <w:rPr>
          <w:b/>
          <w:i/>
          <w:sz w:val="26"/>
          <w:szCs w:val="26"/>
          <w:shd w:val="clear" w:color="auto" w:fill="FFFF99"/>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proofErr w:type="spellStart"/>
        <w:r w:rsidRPr="003A20CD">
          <w:rPr>
            <w:color w:val="0000FF"/>
            <w:sz w:val="26"/>
            <w:szCs w:val="26"/>
            <w:lang w:val="en-US"/>
          </w:rPr>
          <w:t>energo</w:t>
        </w:r>
        <w:proofErr w:type="spellEnd"/>
        <w:r w:rsidRPr="003A20CD">
          <w:rPr>
            <w:color w:val="0000FF"/>
            <w:sz w:val="26"/>
            <w:szCs w:val="26"/>
          </w:rPr>
          <w:t>.</w:t>
        </w:r>
        <w:proofErr w:type="spellStart"/>
        <w:r w:rsidRPr="003A20CD">
          <w:rPr>
            <w:color w:val="0000FF"/>
            <w:sz w:val="26"/>
            <w:szCs w:val="26"/>
            <w:lang w:val="en-US"/>
          </w:rPr>
          <w:t>ru</w:t>
        </w:r>
        <w:proofErr w:type="spellEnd"/>
      </w:hyperlink>
    </w:p>
    <w:p w:rsidR="002F2158" w:rsidRPr="003A20CD" w:rsidRDefault="002F2158" w:rsidP="002F2158">
      <w:pPr>
        <w:pStyle w:val="a"/>
        <w:numPr>
          <w:ilvl w:val="0"/>
          <w:numId w:val="0"/>
        </w:numPr>
        <w:tabs>
          <w:tab w:val="left" w:pos="567"/>
        </w:tabs>
        <w:spacing w:before="0" w:line="240" w:lineRule="auto"/>
        <w:rPr>
          <w:sz w:val="26"/>
          <w:szCs w:val="26"/>
          <w:u w:val="single"/>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bookmarkStart w:id="1"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Pr>
          <w:b/>
          <w:i/>
          <w:sz w:val="26"/>
          <w:szCs w:val="26"/>
        </w:rPr>
        <w:t>09</w:t>
      </w:r>
      <w:r w:rsidRPr="003A20CD">
        <w:rPr>
          <w:b/>
          <w:i/>
          <w:sz w:val="26"/>
          <w:szCs w:val="26"/>
        </w:rPr>
        <w:t>»</w:t>
      </w:r>
      <w:r w:rsidRPr="003A20CD">
        <w:rPr>
          <w:sz w:val="26"/>
          <w:szCs w:val="26"/>
        </w:rPr>
        <w:t xml:space="preserve"> </w:t>
      </w:r>
      <w:r>
        <w:rPr>
          <w:b/>
          <w:i/>
          <w:sz w:val="26"/>
          <w:szCs w:val="26"/>
        </w:rPr>
        <w:t>декабря</w:t>
      </w:r>
      <w:r w:rsidRPr="003A20CD">
        <w:rPr>
          <w:b/>
          <w:i/>
          <w:sz w:val="26"/>
          <w:szCs w:val="26"/>
        </w:rPr>
        <w:t xml:space="preserve"> 2015</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 часов Московского времени)</w:t>
      </w:r>
      <w:r w:rsidRPr="003A20CD">
        <w:rPr>
          <w:sz w:val="26"/>
          <w:szCs w:val="26"/>
          <w:u w:val="single"/>
        </w:rPr>
        <w:t>.</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b/>
          <w:i/>
          <w:sz w:val="26"/>
          <w:szCs w:val="26"/>
        </w:rPr>
        <w:t>15.01.2016</w:t>
      </w:r>
      <w:r w:rsidRPr="003A20CD">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Pr="002476A8">
        <w:rPr>
          <w:b/>
          <w:i/>
          <w:sz w:val="26"/>
          <w:szCs w:val="26"/>
        </w:rPr>
        <w:t>22</w:t>
      </w:r>
      <w:r>
        <w:rPr>
          <w:b/>
          <w:i/>
          <w:sz w:val="26"/>
          <w:szCs w:val="26"/>
        </w:rPr>
        <w:t>.01.2016</w:t>
      </w:r>
      <w:r w:rsidRPr="003A20CD">
        <w:rPr>
          <w:sz w:val="26"/>
          <w:szCs w:val="26"/>
        </w:rPr>
        <w:t>г. Организатор по согласованию с Заказчиком вправе, при необходимости, изменить данный срок.</w:t>
      </w:r>
    </w:p>
    <w:p w:rsidR="002F2158" w:rsidRPr="00491E60" w:rsidRDefault="002F2158" w:rsidP="002F2158">
      <w:pPr>
        <w:spacing w:after="0" w:line="240" w:lineRule="auto"/>
        <w:rPr>
          <w:rFonts w:ascii="Times New Roman" w:eastAsia="Times New Roman" w:hAnsi="Times New Roman" w:cs="Times New Roman"/>
          <w:sz w:val="26"/>
          <w:szCs w:val="26"/>
          <w:u w:val="single"/>
          <w:lang w:eastAsia="ru-RU"/>
        </w:rPr>
      </w:pPr>
    </w:p>
    <w:p w:rsidR="002F2158" w:rsidRPr="00426FCB" w:rsidRDefault="002F2158" w:rsidP="002F2158">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w:t>
      </w:r>
      <w:r w:rsidRPr="00426FCB">
        <w:rPr>
          <w:rFonts w:ascii="Times New Roman" w:eastAsia="Times New Roman" w:hAnsi="Times New Roman" w:cs="Times New Roman"/>
          <w:sz w:val="26"/>
          <w:szCs w:val="26"/>
          <w:lang w:eastAsia="ru-RU"/>
        </w:rPr>
        <w:lastRenderedPageBreak/>
        <w:t>основании протокола о результатах закупки, подписанного этим Участником и Организатором.</w:t>
      </w: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2F2158" w:rsidRPr="00491E60" w:rsidRDefault="002F2158" w:rsidP="002F2158">
      <w:pPr>
        <w:pStyle w:val="a"/>
        <w:numPr>
          <w:ilvl w:val="0"/>
          <w:numId w:val="0"/>
        </w:numPr>
        <w:tabs>
          <w:tab w:val="left" w:pos="567"/>
        </w:tabs>
        <w:spacing w:before="0" w:line="240" w:lineRule="auto"/>
        <w:rPr>
          <w:sz w:val="26"/>
          <w:szCs w:val="26"/>
        </w:rPr>
      </w:pPr>
    </w:p>
    <w:bookmarkEnd w:id="2"/>
    <w:p w:rsidR="002F2158" w:rsidRPr="00426FCB" w:rsidRDefault="002F2158" w:rsidP="002F2158">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2F2158" w:rsidRPr="00014EA9" w:rsidRDefault="002F2158" w:rsidP="002F215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8C8" w:rsidRDefault="00DE08C8" w:rsidP="00491E60">
      <w:pPr>
        <w:spacing w:after="0" w:line="240" w:lineRule="auto"/>
      </w:pPr>
      <w:r>
        <w:separator/>
      </w:r>
    </w:p>
  </w:endnote>
  <w:endnote w:type="continuationSeparator" w:id="0">
    <w:p w:rsidR="00DE08C8" w:rsidRDefault="00DE08C8"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B823D5">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8C8" w:rsidRDefault="00DE08C8" w:rsidP="00491E60">
      <w:pPr>
        <w:spacing w:after="0" w:line="240" w:lineRule="auto"/>
      </w:pPr>
      <w:r>
        <w:separator/>
      </w:r>
    </w:p>
  </w:footnote>
  <w:footnote w:type="continuationSeparator" w:id="0">
    <w:p w:rsidR="00DE08C8" w:rsidRDefault="00DE08C8"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D54997">
      <w:rPr>
        <w:i/>
        <w:sz w:val="18"/>
        <w:szCs w:val="18"/>
      </w:rPr>
      <w:t>781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FFAE-B96A-45DD-9FC4-97809F61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24</cp:revision>
  <cp:lastPrinted>2015-11-20T02:49:00Z</cp:lastPrinted>
  <dcterms:created xsi:type="dcterms:W3CDTF">2015-08-31T07:51:00Z</dcterms:created>
  <dcterms:modified xsi:type="dcterms:W3CDTF">2015-11-20T02:49:00Z</dcterms:modified>
</cp:coreProperties>
</file>