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50" w:rsidRDefault="00071750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71750" w:rsidRPr="00D566F8" w:rsidRDefault="00071750" w:rsidP="00071750">
      <w:pPr>
        <w:pStyle w:val="af0"/>
        <w:jc w:val="center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D55C8B" wp14:editId="2C4C26F6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750" w:rsidRPr="00E60B7F" w:rsidRDefault="00071750" w:rsidP="0007175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B7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071750" w:rsidRPr="001D4175" w:rsidRDefault="00071750" w:rsidP="000717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4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1D41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4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компания»</w:t>
      </w:r>
    </w:p>
    <w:p w:rsidR="00071750" w:rsidRPr="001D4175" w:rsidRDefault="00071750" w:rsidP="000717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175">
        <w:rPr>
          <w:rFonts w:ascii="Times New Roman" w:eastAsia="Times New Roman" w:hAnsi="Times New Roman" w:cs="Times New Roman"/>
          <w:sz w:val="28"/>
          <w:szCs w:val="28"/>
          <w:lang w:eastAsia="ru-RU"/>
        </w:rPr>
        <w:t>(АО «ДРСК»)</w:t>
      </w:r>
    </w:p>
    <w:p w:rsidR="00071750" w:rsidRPr="000744FE" w:rsidRDefault="00071750" w:rsidP="000717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Протокол заседания Закупочной комиссии п</w:t>
      </w:r>
      <w:bookmarkStart w:id="0" w:name="_GoBack"/>
      <w:bookmarkEnd w:id="0"/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 вскрытию поступивших конвертов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  <w:r w:rsidRPr="000940A3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закрытый запрос цен № </w:t>
      </w:r>
      <w:r w:rsidR="007A1042" w:rsidRPr="007A1042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554573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0F4708" w:rsidRPr="005B559D" w:rsidTr="008D46A9">
        <w:trPr>
          <w:trHeight w:val="209"/>
          <w:tblCellSpacing w:w="15" w:type="dxa"/>
        </w:trPr>
        <w:tc>
          <w:tcPr>
            <w:tcW w:w="2477" w:type="pct"/>
            <w:hideMark/>
          </w:tcPr>
          <w:p w:rsidR="000F4708" w:rsidRPr="005B559D" w:rsidRDefault="000F4708" w:rsidP="007A10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071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</w:t>
            </w:r>
            <w:r w:rsidR="007A10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5/</w:t>
            </w:r>
            <w:r w:rsidR="00BF646C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 w:rsidRPr="005B55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7" w:type="pct"/>
            <w:hideMark/>
          </w:tcPr>
          <w:p w:rsidR="000F4708" w:rsidRPr="005B559D" w:rsidRDefault="00071750" w:rsidP="000717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«10» сентября  </w:t>
            </w: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г.</w:t>
            </w:r>
          </w:p>
        </w:tc>
      </w:tr>
    </w:tbl>
    <w:p w:rsidR="000F4708" w:rsidRPr="005B559D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7A1A8D" w:rsidRPr="005B559D" w:rsidRDefault="007A1A8D" w:rsidP="007A1A8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Закрытый электронный запрос цен на право заключения Договора на выполнение работ:  </w:t>
      </w: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78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Pr="005B559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"ПЮЭС" филиала «Приморские ЭС»</w:t>
      </w: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57995" w:rsidRPr="005B559D" w:rsidRDefault="007A1A8D" w:rsidP="00F5799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</w:pPr>
      <w:proofErr w:type="gramStart"/>
      <w:r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Лот </w:t>
      </w:r>
      <w:r w:rsidR="00F57995"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2</w:t>
      </w:r>
      <w:r w:rsidR="00B60D7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3</w:t>
      </w:r>
      <w:r w:rsidRPr="005B559D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r w:rsidR="00071750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«</w:t>
      </w:r>
      <w:r w:rsidR="007A1042" w:rsidRPr="007A1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Мероприятия по технологическому присоединению заявителей к электрическим сетям напряжением до 20 </w:t>
      </w:r>
      <w:proofErr w:type="spellStart"/>
      <w:r w:rsidR="007A1042" w:rsidRPr="007A1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</w:t>
      </w:r>
      <w:proofErr w:type="spellEnd"/>
      <w:r w:rsidR="007A1042" w:rsidRPr="007A1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территории СП «ПЮЭС» филиала «Приморские ЭС» (г. Большой камень, с. Петровка, </w:t>
      </w:r>
      <w:proofErr w:type="spellStart"/>
      <w:r w:rsidR="007A1042" w:rsidRPr="007A1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Шкотовский</w:t>
      </w:r>
      <w:proofErr w:type="spellEnd"/>
      <w:r w:rsidR="007A1042" w:rsidRPr="007A1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 пос. </w:t>
      </w:r>
      <w:proofErr w:type="spellStart"/>
      <w:r w:rsidR="007A1042" w:rsidRPr="007A1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Подъяпольский</w:t>
      </w:r>
      <w:proofErr w:type="spellEnd"/>
      <w:r w:rsidR="007A1042" w:rsidRPr="007A1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</w:t>
      </w:r>
      <w:proofErr w:type="spellStart"/>
      <w:r w:rsidR="007A1042" w:rsidRPr="007A1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пгт</w:t>
      </w:r>
      <w:proofErr w:type="spellEnd"/>
      <w:r w:rsidR="007A1042" w:rsidRPr="007A1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proofErr w:type="gramEnd"/>
      <w:r w:rsidR="007A1042" w:rsidRPr="007A1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gramStart"/>
      <w:r w:rsidR="007A1042" w:rsidRPr="007A1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Шкотово, с. </w:t>
      </w:r>
      <w:proofErr w:type="spellStart"/>
      <w:r w:rsidR="007A1042" w:rsidRPr="007A1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Многоудобное</w:t>
      </w:r>
      <w:proofErr w:type="spellEnd"/>
      <w:r w:rsidR="007A1042" w:rsidRPr="007A1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, г. Артем, </w:t>
      </w:r>
      <w:proofErr w:type="spellStart"/>
      <w:r w:rsidR="007A1042" w:rsidRPr="007A1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Надеждинский</w:t>
      </w:r>
      <w:proofErr w:type="spellEnd"/>
      <w:r w:rsidR="007A1042" w:rsidRPr="007A1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район урочище «Соловей ключ», урочище «Мирное»).</w:t>
      </w:r>
      <w:r w:rsidR="000717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  <w:proofErr w:type="gramEnd"/>
    </w:p>
    <w:p w:rsidR="007A1A8D" w:rsidRPr="005B559D" w:rsidRDefault="007A1A8D" w:rsidP="00F57995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</w:p>
    <w:p w:rsidR="007A1A8D" w:rsidRPr="005B559D" w:rsidRDefault="007A1A8D" w:rsidP="007A1A8D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лот 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7A10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- </w:t>
      </w: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A104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3 608 954,11</w:t>
      </w:r>
      <w:r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руб. без учета НДС</w:t>
      </w:r>
      <w:r w:rsidR="00F57995" w:rsidRPr="005B55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E45419" w:rsidRPr="005B559D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5B559D">
        <w:rPr>
          <w:b/>
          <w:sz w:val="24"/>
        </w:rPr>
        <w:t>ПРИСУТСТВОВАЛИ:</w:t>
      </w:r>
    </w:p>
    <w:p w:rsidR="00E45419" w:rsidRPr="005B559D" w:rsidRDefault="00071750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45419"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</w:t>
      </w:r>
      <w:r w:rsidR="007A1042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ействующей Закупочной комисс</w:t>
      </w:r>
      <w:proofErr w:type="gramStart"/>
      <w:r w:rsidR="007A1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</w:t>
      </w:r>
      <w:r w:rsidR="00E45419"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  <w:proofErr w:type="gramEnd"/>
      <w:r w:rsidR="00E45419" w:rsidRPr="005B5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«ДРСК» 2 уровня</w:t>
      </w:r>
    </w:p>
    <w:p w:rsidR="00A40D15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5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071750" w:rsidRP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закрытого запроса цен было получено 3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(три) </w:t>
      </w:r>
      <w:r w:rsidRPr="00071750">
        <w:rPr>
          <w:rFonts w:ascii="Times New Roman" w:hAnsi="Times New Roman" w:cs="Times New Roman"/>
          <w:sz w:val="24"/>
          <w:szCs w:val="24"/>
          <w:lang w:eastAsia="ru-RU"/>
        </w:rPr>
        <w:t>предложения, конверты с которыми были размещены в электронном виде на Торговой площадке Системы www.b2b-energo.ru.</w:t>
      </w:r>
    </w:p>
    <w:p w:rsidR="00071750" w:rsidRP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071750" w:rsidRP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1445">
        <w:rPr>
          <w:rFonts w:ascii="Times New Roman" w:hAnsi="Times New Roman" w:cs="Times New Roman"/>
          <w:sz w:val="24"/>
          <w:szCs w:val="24"/>
          <w:lang w:eastAsia="ru-RU"/>
        </w:rPr>
        <w:t>05:53</w:t>
      </w:r>
      <w:r w:rsidRPr="00071750">
        <w:rPr>
          <w:rFonts w:ascii="Times New Roman" w:hAnsi="Times New Roman" w:cs="Times New Roman"/>
          <w:sz w:val="24"/>
          <w:szCs w:val="24"/>
          <w:lang w:eastAsia="ru-RU"/>
        </w:rPr>
        <w:t xml:space="preserve"> 10.09.2015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C21445" w:rsidRPr="00C21445">
        <w:rPr>
          <w:rFonts w:ascii="Times New Roman" w:hAnsi="Times New Roman" w:cs="Times New Roman"/>
          <w:sz w:val="24"/>
          <w:szCs w:val="24"/>
          <w:lang w:eastAsia="ru-RU"/>
        </w:rPr>
        <w:t xml:space="preserve">(было продлено на 2 ч., 53 мин., 13 </w:t>
      </w:r>
      <w:proofErr w:type="spellStart"/>
      <w:proofErr w:type="gramStart"/>
      <w:r w:rsidR="00C21445" w:rsidRPr="00C21445">
        <w:rPr>
          <w:rFonts w:ascii="Times New Roman" w:hAnsi="Times New Roman" w:cs="Times New Roman"/>
          <w:sz w:val="24"/>
          <w:szCs w:val="24"/>
          <w:lang w:eastAsia="ru-RU"/>
        </w:rPr>
        <w:t>c</w:t>
      </w:r>
      <w:proofErr w:type="gramEnd"/>
      <w:r w:rsidR="00C21445" w:rsidRPr="00C21445">
        <w:rPr>
          <w:rFonts w:ascii="Times New Roman" w:hAnsi="Times New Roman" w:cs="Times New Roman"/>
          <w:sz w:val="24"/>
          <w:szCs w:val="24"/>
          <w:lang w:eastAsia="ru-RU"/>
        </w:rPr>
        <w:t>ек</w:t>
      </w:r>
      <w:proofErr w:type="spellEnd"/>
      <w:r w:rsidR="00C21445" w:rsidRPr="00C21445">
        <w:rPr>
          <w:rFonts w:ascii="Times New Roman" w:hAnsi="Times New Roman" w:cs="Times New Roman"/>
          <w:sz w:val="24"/>
          <w:szCs w:val="24"/>
          <w:lang w:eastAsia="ru-RU"/>
        </w:rPr>
        <w:t>.)</w:t>
      </w:r>
      <w:r w:rsidR="00C21445">
        <w:rPr>
          <w:rFonts w:ascii="Arial" w:hAnsi="Arial" w:cs="Arial"/>
          <w:color w:val="33333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Сделано </w:t>
      </w:r>
      <w:r w:rsidR="00C21445">
        <w:rPr>
          <w:rFonts w:ascii="Times New Roman" w:hAnsi="Times New Roman" w:cs="Times New Roman"/>
          <w:sz w:val="24"/>
          <w:szCs w:val="24"/>
          <w:lang w:eastAsia="ru-RU"/>
        </w:rPr>
        <w:t xml:space="preserve">29 </w:t>
      </w:r>
      <w:r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21445">
        <w:rPr>
          <w:rFonts w:ascii="Times New Roman" w:hAnsi="Times New Roman" w:cs="Times New Roman"/>
          <w:sz w:val="24"/>
          <w:szCs w:val="24"/>
          <w:lang w:eastAsia="ru-RU"/>
        </w:rPr>
        <w:t xml:space="preserve">двадцать </w:t>
      </w:r>
      <w:r w:rsidR="008D46A9">
        <w:rPr>
          <w:rFonts w:ascii="Times New Roman" w:hAnsi="Times New Roman" w:cs="Times New Roman"/>
          <w:sz w:val="24"/>
          <w:szCs w:val="24"/>
          <w:lang w:eastAsia="ru-RU"/>
        </w:rPr>
        <w:t>девять</w:t>
      </w:r>
      <w:r>
        <w:rPr>
          <w:rFonts w:ascii="Times New Roman" w:hAnsi="Times New Roman" w:cs="Times New Roman"/>
          <w:sz w:val="24"/>
          <w:szCs w:val="24"/>
          <w:lang w:eastAsia="ru-RU"/>
        </w:rPr>
        <w:t>) ставок.</w:t>
      </w:r>
    </w:p>
    <w:p w:rsidR="00071750" w:rsidRP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71750">
        <w:rPr>
          <w:rFonts w:ascii="Times New Roman" w:hAnsi="Times New Roman" w:cs="Times New Roman"/>
          <w:sz w:val="24"/>
          <w:szCs w:val="24"/>
          <w:lang w:eastAsia="ru-RU"/>
        </w:rPr>
        <w:t>Торговая площадка Системы www.b2b-energo.ru</w:t>
      </w:r>
    </w:p>
    <w:p w:rsidR="00071750" w:rsidRDefault="00071750" w:rsidP="00071750">
      <w:pPr>
        <w:pStyle w:val="af0"/>
        <w:numPr>
          <w:ilvl w:val="0"/>
          <w:numId w:val="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закрытого запроса цен:</w:t>
      </w:r>
    </w:p>
    <w:tbl>
      <w:tblPr>
        <w:tblW w:w="969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518"/>
        <w:gridCol w:w="4819"/>
      </w:tblGrid>
      <w:tr w:rsidR="008D46A9" w:rsidRPr="008D46A9" w:rsidTr="008D46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6A9" w:rsidRPr="008D46A9" w:rsidRDefault="008D46A9" w:rsidP="008D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D46A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6A9" w:rsidRPr="008D46A9" w:rsidRDefault="008D46A9" w:rsidP="008D46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D46A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6A9" w:rsidRPr="008D46A9" w:rsidRDefault="008D46A9" w:rsidP="008D46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8D46A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Общая цена заявки на участие в закрытом запросе цен</w:t>
            </w:r>
          </w:p>
        </w:tc>
      </w:tr>
      <w:tr w:rsidR="008D46A9" w:rsidRPr="008D46A9" w:rsidTr="008D46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6A9" w:rsidRPr="008D46A9" w:rsidRDefault="008D46A9" w:rsidP="008D4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6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6A9" w:rsidRPr="008D46A9" w:rsidRDefault="008D46A9" w:rsidP="008D4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46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ООО "ДВ </w:t>
            </w:r>
            <w:proofErr w:type="spellStart"/>
            <w:r w:rsidRPr="008D46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Энергосервис</w:t>
            </w:r>
            <w:proofErr w:type="spellEnd"/>
            <w:r w:rsidRPr="008D46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8D46A9">
              <w:rPr>
                <w:rFonts w:ascii="Times New Roman" w:eastAsia="Times New Roman" w:hAnsi="Times New Roman" w:cs="Times New Roman"/>
                <w:lang w:eastAsia="ru-RU"/>
              </w:rPr>
              <w:t xml:space="preserve"> (690074, Приморский край, г. Владивосток, ул. Снеговая, д. 42 "Д", оф. 4)</w:t>
            </w:r>
            <w:proofErr w:type="gram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6A9" w:rsidRPr="008D46A9" w:rsidRDefault="008D46A9" w:rsidP="008D4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6A9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09.09.2015 в 05:23</w:t>
            </w:r>
            <w:r w:rsidRPr="008D46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8D46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3 498 000,00 </w:t>
            </w:r>
            <w:r w:rsidRPr="008D46A9">
              <w:rPr>
                <w:rFonts w:ascii="Times New Roman" w:eastAsia="Times New Roman" w:hAnsi="Times New Roman" w:cs="Times New Roman"/>
                <w:lang w:eastAsia="ru-RU"/>
              </w:rPr>
              <w:t>руб. (цена без НДС)</w:t>
            </w:r>
          </w:p>
        </w:tc>
      </w:tr>
      <w:tr w:rsidR="008D46A9" w:rsidRPr="008D46A9" w:rsidTr="008D46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6A9" w:rsidRPr="008D46A9" w:rsidRDefault="008D46A9" w:rsidP="008D4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6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6A9" w:rsidRPr="008D46A9" w:rsidRDefault="008D46A9" w:rsidP="008D4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6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ОАО "ВСЭСС"</w:t>
            </w:r>
            <w:r w:rsidRPr="008D46A9">
              <w:rPr>
                <w:rFonts w:ascii="Times New Roman" w:eastAsia="Times New Roman" w:hAnsi="Times New Roman" w:cs="Times New Roman"/>
                <w:lang w:eastAsia="ru-RU"/>
              </w:rPr>
              <w:t xml:space="preserve"> (Россия, г. Хабаровск, ул. Тихоокеанская, 165, 680042)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6A9" w:rsidRPr="008D46A9" w:rsidRDefault="008D46A9" w:rsidP="008D4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6A9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09.09.2015 в 05:11</w:t>
            </w:r>
            <w:r w:rsidRPr="008D46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8D46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3 500 000,00</w:t>
            </w:r>
            <w:r w:rsidRPr="008D46A9">
              <w:rPr>
                <w:rFonts w:ascii="Times New Roman" w:eastAsia="Times New Roman" w:hAnsi="Times New Roman" w:cs="Times New Roman"/>
                <w:lang w:eastAsia="ru-RU"/>
              </w:rPr>
              <w:t> руб. (цена без НДС)</w:t>
            </w:r>
          </w:p>
        </w:tc>
      </w:tr>
      <w:tr w:rsidR="008D46A9" w:rsidRPr="008D46A9" w:rsidTr="008D46A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6A9" w:rsidRPr="008D46A9" w:rsidRDefault="008D46A9" w:rsidP="008D4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6A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6A9" w:rsidRPr="008D46A9" w:rsidRDefault="008D46A9" w:rsidP="008D4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D46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ООО "</w:t>
            </w:r>
            <w:proofErr w:type="spellStart"/>
            <w:r w:rsidRPr="008D46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Дальэнергострой</w:t>
            </w:r>
            <w:proofErr w:type="spellEnd"/>
            <w:r w:rsidRPr="008D46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"</w:t>
            </w:r>
            <w:r w:rsidRPr="008D46A9">
              <w:rPr>
                <w:rFonts w:ascii="Times New Roman" w:eastAsia="Times New Roman" w:hAnsi="Times New Roman" w:cs="Times New Roman"/>
                <w:lang w:eastAsia="ru-RU"/>
              </w:rPr>
              <w:t xml:space="preserve"> (692900, Россия, Приморский край, г. Находка, Находкинский проспект, д. 7 "А")</w:t>
            </w:r>
            <w:proofErr w:type="gramEnd"/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D46A9" w:rsidRPr="008D46A9" w:rsidRDefault="008D46A9" w:rsidP="008D46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6A9">
              <w:rPr>
                <w:rFonts w:ascii="Times New Roman" w:eastAsia="Times New Roman" w:hAnsi="Times New Roman" w:cs="Times New Roman"/>
                <w:lang w:eastAsia="ru-RU"/>
              </w:rPr>
              <w:t>Предложение: подано 09.09.2015 в 01:12</w:t>
            </w:r>
            <w:r w:rsidRPr="008D46A9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Цена: </w:t>
            </w:r>
            <w:r w:rsidRPr="008D46A9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3 608 953,00</w:t>
            </w:r>
            <w:r w:rsidRPr="008D46A9">
              <w:rPr>
                <w:rFonts w:ascii="Times New Roman" w:eastAsia="Times New Roman" w:hAnsi="Times New Roman" w:cs="Times New Roman"/>
                <w:lang w:eastAsia="ru-RU"/>
              </w:rPr>
              <w:t> руб. (НДС не облагается)</w:t>
            </w:r>
          </w:p>
        </w:tc>
      </w:tr>
    </w:tbl>
    <w:p w:rsidR="00071750" w:rsidRPr="00071750" w:rsidRDefault="00071750" w:rsidP="00071750">
      <w:pPr>
        <w:pStyle w:val="af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071750" w:rsidRDefault="00071750" w:rsidP="00071750">
      <w:pPr>
        <w:pStyle w:val="af0"/>
        <w:rPr>
          <w:rFonts w:ascii="Times New Roman" w:hAnsi="Times New Roman" w:cs="Times New Roman"/>
          <w:sz w:val="24"/>
          <w:szCs w:val="24"/>
          <w:lang w:eastAsia="ru-RU"/>
        </w:rPr>
      </w:pPr>
      <w:r w:rsidRPr="00071750">
        <w:rPr>
          <w:rFonts w:ascii="Times New Roman" w:hAnsi="Times New Roman" w:cs="Times New Roman"/>
          <w:sz w:val="24"/>
          <w:szCs w:val="24"/>
          <w:lang w:eastAsia="ru-RU"/>
        </w:rPr>
        <w:t>Утвердить протокол заседания закупочной комиссии по вскрытию конвертов, поступивших на закрытый запрос цен.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7175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A40D15">
        <w:rPr>
          <w:b/>
          <w:i/>
          <w:sz w:val="24"/>
        </w:rPr>
        <w:t xml:space="preserve">О.А. </w:t>
      </w:r>
      <w:proofErr w:type="spellStart"/>
      <w:r w:rsidR="00A40D15">
        <w:rPr>
          <w:b/>
          <w:i/>
          <w:sz w:val="24"/>
        </w:rPr>
        <w:t>Моторина</w:t>
      </w:r>
      <w:proofErr w:type="spellEnd"/>
    </w:p>
    <w:p w:rsidR="008D46A9" w:rsidRDefault="008D46A9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71750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5B559D">
        <w:rPr>
          <w:b/>
          <w:i/>
          <w:sz w:val="24"/>
        </w:rPr>
        <w:t>И.Н. Ирдуганова</w:t>
      </w:r>
    </w:p>
    <w:p w:rsidR="005B559D" w:rsidRDefault="005B559D" w:rsidP="00A85B36">
      <w:pPr>
        <w:pStyle w:val="ab"/>
        <w:jc w:val="both"/>
        <w:rPr>
          <w:b/>
          <w:i/>
          <w:sz w:val="24"/>
        </w:rPr>
      </w:pPr>
    </w:p>
    <w:sectPr w:rsidR="005B559D" w:rsidSect="00071750">
      <w:footerReference w:type="default" r:id="rId10"/>
      <w:pgSz w:w="11906" w:h="16838"/>
      <w:pgMar w:top="284" w:right="850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E0" w:rsidRDefault="00A821E0" w:rsidP="000F4708">
      <w:pPr>
        <w:spacing w:after="0" w:line="240" w:lineRule="auto"/>
      </w:pPr>
      <w:r>
        <w:separator/>
      </w:r>
    </w:p>
  </w:endnote>
  <w:endnote w:type="continuationSeparator" w:id="0">
    <w:p w:rsidR="00A821E0" w:rsidRDefault="00A821E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6A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E0" w:rsidRDefault="00A821E0" w:rsidP="000F4708">
      <w:pPr>
        <w:spacing w:after="0" w:line="240" w:lineRule="auto"/>
      </w:pPr>
      <w:r>
        <w:separator/>
      </w:r>
    </w:p>
  </w:footnote>
  <w:footnote w:type="continuationSeparator" w:id="0">
    <w:p w:rsidR="00A821E0" w:rsidRDefault="00A821E0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C95600"/>
    <w:multiLevelType w:val="hybridMultilevel"/>
    <w:tmpl w:val="0010B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1750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D4175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35B1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59D"/>
    <w:rsid w:val="005B5865"/>
    <w:rsid w:val="005B6900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83F78"/>
    <w:rsid w:val="006A0EAF"/>
    <w:rsid w:val="006B3625"/>
    <w:rsid w:val="006B363F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A1042"/>
    <w:rsid w:val="007A1A8D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B1896"/>
    <w:rsid w:val="008D0CCD"/>
    <w:rsid w:val="008D46A9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40D15"/>
    <w:rsid w:val="00A57A7B"/>
    <w:rsid w:val="00A61450"/>
    <w:rsid w:val="00A76D45"/>
    <w:rsid w:val="00A821E0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7C08"/>
    <w:rsid w:val="00B57DE3"/>
    <w:rsid w:val="00B60D76"/>
    <w:rsid w:val="00B65911"/>
    <w:rsid w:val="00B855FE"/>
    <w:rsid w:val="00B9745F"/>
    <w:rsid w:val="00BB6094"/>
    <w:rsid w:val="00BF35EB"/>
    <w:rsid w:val="00BF646C"/>
    <w:rsid w:val="00C06298"/>
    <w:rsid w:val="00C21445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2063"/>
    <w:rsid w:val="00EF4C8A"/>
    <w:rsid w:val="00EF60E5"/>
    <w:rsid w:val="00F0386F"/>
    <w:rsid w:val="00F10459"/>
    <w:rsid w:val="00F13D9B"/>
    <w:rsid w:val="00F17E85"/>
    <w:rsid w:val="00F24E57"/>
    <w:rsid w:val="00F57995"/>
    <w:rsid w:val="00F6533B"/>
    <w:rsid w:val="00F96F29"/>
    <w:rsid w:val="00F97A4D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17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0717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F07AE-49B0-47EC-868F-0F4BEEC0D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</cp:revision>
  <cp:lastPrinted>2015-04-28T02:04:00Z</cp:lastPrinted>
  <dcterms:created xsi:type="dcterms:W3CDTF">2015-03-26T06:58:00Z</dcterms:created>
  <dcterms:modified xsi:type="dcterms:W3CDTF">2015-09-10T05:20:00Z</dcterms:modified>
</cp:coreProperties>
</file>