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-254635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C44" w:rsidRDefault="00FF5C44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FF5C44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3F2741">
        <w:rPr>
          <w:rFonts w:cs="Arial"/>
          <w:b/>
          <w:bCs/>
          <w:iCs/>
          <w:snapToGrid/>
          <w:spacing w:val="40"/>
          <w:sz w:val="36"/>
          <w:szCs w:val="36"/>
        </w:rPr>
        <w:t>/УЭ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FF5C44" w:rsidRDefault="00352406" w:rsidP="00542B50">
      <w:pPr>
        <w:pStyle w:val="a6"/>
        <w:spacing w:before="0" w:line="240" w:lineRule="auto"/>
        <w:jc w:val="center"/>
        <w:rPr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FF5C44" w:rsidRPr="00FF5C44">
        <w:rPr>
          <w:bCs/>
          <w:sz w:val="26"/>
          <w:szCs w:val="26"/>
        </w:rPr>
        <w:t xml:space="preserve"> </w:t>
      </w:r>
      <w:r w:rsidR="00FF5C44" w:rsidRPr="00DD6A3F">
        <w:rPr>
          <w:bCs/>
          <w:sz w:val="26"/>
          <w:szCs w:val="26"/>
        </w:rPr>
        <w:t xml:space="preserve">на выполнение работ </w:t>
      </w:r>
    </w:p>
    <w:p w:rsidR="00FF5C44" w:rsidRPr="00A23A1D" w:rsidRDefault="00FF5C44" w:rsidP="00542B50">
      <w:pPr>
        <w:pStyle w:val="a6"/>
        <w:spacing w:before="0" w:line="240" w:lineRule="auto"/>
        <w:ind w:firstLine="567"/>
        <w:rPr>
          <w:color w:val="000000" w:themeColor="text1"/>
          <w:sz w:val="24"/>
        </w:rPr>
      </w:pPr>
      <w:proofErr w:type="gramStart"/>
      <w:r w:rsidRPr="00A23A1D">
        <w:rPr>
          <w:color w:val="000000" w:themeColor="text1"/>
          <w:sz w:val="24"/>
        </w:rPr>
        <w:t>с разбивкой на лоты  (закупка 1376 раздела 4.1.</w:t>
      </w:r>
      <w:proofErr w:type="gramEnd"/>
      <w:r w:rsidRPr="00A23A1D">
        <w:rPr>
          <w:color w:val="000000" w:themeColor="text1"/>
          <w:sz w:val="24"/>
        </w:rPr>
        <w:t xml:space="preserve"> </w:t>
      </w:r>
      <w:proofErr w:type="gramStart"/>
      <w:r w:rsidRPr="00A23A1D">
        <w:rPr>
          <w:color w:val="000000" w:themeColor="text1"/>
          <w:sz w:val="24"/>
        </w:rPr>
        <w:t>ГКПЗ 2015 г.).:</w:t>
      </w:r>
      <w:proofErr w:type="gramEnd"/>
    </w:p>
    <w:p w:rsidR="00FF5C44" w:rsidRPr="00A23A1D" w:rsidRDefault="00FF5C44" w:rsidP="00542B50">
      <w:pPr>
        <w:spacing w:line="240" w:lineRule="auto"/>
        <w:rPr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 Лот 1 -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A23A1D">
        <w:rPr>
          <w:b/>
          <w:i/>
          <w:color w:val="000000" w:themeColor="text1"/>
          <w:sz w:val="24"/>
          <w:szCs w:val="24"/>
        </w:rPr>
        <w:t>АмЭС</w:t>
      </w:r>
      <w:proofErr w:type="spellEnd"/>
      <w:r w:rsidRPr="00A23A1D">
        <w:rPr>
          <w:b/>
          <w:i/>
          <w:color w:val="000000" w:themeColor="text1"/>
          <w:sz w:val="24"/>
          <w:szCs w:val="24"/>
        </w:rPr>
        <w:t>)</w:t>
      </w:r>
    </w:p>
    <w:p w:rsidR="00FF5C44" w:rsidRPr="00A23A1D" w:rsidRDefault="00FF5C44" w:rsidP="00542B5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2 -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</w:t>
      </w:r>
      <w:bookmarkStart w:id="2" w:name="_GoBack"/>
      <w:bookmarkEnd w:id="2"/>
      <w:r w:rsidRPr="00A23A1D">
        <w:rPr>
          <w:b/>
          <w:i/>
          <w:color w:val="000000" w:themeColor="text1"/>
          <w:sz w:val="24"/>
          <w:szCs w:val="24"/>
        </w:rPr>
        <w:t>в автоматизированной системы контроля и учета электрической энергии (ПЭС)</w:t>
      </w:r>
    </w:p>
    <w:p w:rsidR="00FF5C44" w:rsidRPr="00A23A1D" w:rsidRDefault="00FF5C44" w:rsidP="00542B5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3 -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FF5C44" w:rsidRPr="00A23A1D" w:rsidRDefault="00FF5C44" w:rsidP="00542B50">
      <w:pPr>
        <w:spacing w:line="240" w:lineRule="auto"/>
        <w:rPr>
          <w:b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4 -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FF5C44" w:rsidRDefault="00FF5C44" w:rsidP="00FF5C44">
      <w:pPr>
        <w:spacing w:line="240" w:lineRule="auto"/>
        <w:rPr>
          <w:b/>
          <w:bCs/>
          <w:i/>
          <w:color w:val="000000" w:themeColor="text1"/>
          <w:sz w:val="24"/>
          <w:szCs w:val="24"/>
        </w:rPr>
      </w:pPr>
      <w:r w:rsidRPr="00A23A1D">
        <w:rPr>
          <w:color w:val="000000" w:themeColor="text1"/>
          <w:sz w:val="24"/>
          <w:szCs w:val="24"/>
        </w:rPr>
        <w:t xml:space="preserve">Лот 5 - </w:t>
      </w:r>
      <w:r w:rsidRPr="00A23A1D">
        <w:rPr>
          <w:b/>
          <w:i/>
          <w:color w:val="000000" w:themeColor="text1"/>
          <w:sz w:val="24"/>
          <w:szCs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A23A1D">
        <w:rPr>
          <w:b/>
          <w:bCs/>
          <w:i/>
          <w:color w:val="000000" w:themeColor="text1"/>
          <w:sz w:val="24"/>
          <w:szCs w:val="24"/>
        </w:rPr>
        <w:t>.</w:t>
      </w:r>
    </w:p>
    <w:p w:rsidR="00FF5C44" w:rsidRPr="00A23A1D" w:rsidRDefault="00FF5C44" w:rsidP="00FF5C44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F5C44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772F77"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AF333C" w:rsidRDefault="00EF254F" w:rsidP="00FF5C44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389"/>
        <w:gridCol w:w="2977"/>
        <w:gridCol w:w="3080"/>
      </w:tblGrid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89" w:type="dxa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b/>
                <w:bCs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до переторжки, руб.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</w:t>
            </w:r>
            <w:r w:rsidRPr="00A23A1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ена заявки 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после переторжки, руб.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Лот 1</w:t>
            </w:r>
          </w:p>
        </w:tc>
        <w:tc>
          <w:tcPr>
            <w:tcW w:w="2977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shd w:val="clear" w:color="auto" w:fill="FFFFFF"/>
            <w:hideMark/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25,42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30,0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15,25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18,00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</w:t>
            </w:r>
            <w:r w:rsidRPr="00A23A1D">
              <w:rPr>
                <w:color w:val="000000" w:themeColor="text1"/>
                <w:sz w:val="24"/>
                <w:szCs w:val="24"/>
              </w:rPr>
              <w:lastRenderedPageBreak/>
              <w:t xml:space="preserve">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shd w:val="clear" w:color="auto" w:fill="FFFFFF"/>
            <w:hideMark/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21,19  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25,0 </w:t>
            </w:r>
            <w:r w:rsidRPr="00A967F1">
              <w:rPr>
                <w:rFonts w:eastAsiaTheme="minorHAnsi"/>
                <w:sz w:val="24"/>
                <w:szCs w:val="24"/>
              </w:rPr>
              <w:lastRenderedPageBreak/>
              <w:t>руб. с НДС</w:t>
            </w:r>
          </w:p>
        </w:tc>
        <w:tc>
          <w:tcPr>
            <w:tcW w:w="3080" w:type="dxa"/>
            <w:shd w:val="clear" w:color="auto" w:fill="FFFFFF"/>
          </w:tcPr>
          <w:p w:rsidR="00FF5C44" w:rsidRPr="00BA1A60" w:rsidRDefault="00FF5C44" w:rsidP="00542B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1A60">
              <w:rPr>
                <w:sz w:val="24"/>
                <w:szCs w:val="24"/>
              </w:rPr>
              <w:lastRenderedPageBreak/>
              <w:t>Предложение не поступило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9" w:type="dxa"/>
            <w:shd w:val="clear" w:color="auto" w:fill="FFFFFF"/>
            <w:hideMark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FFFF"/>
            <w:hideMark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23,73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28,0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 xml:space="preserve">Лот 2 </w:t>
            </w:r>
          </w:p>
        </w:tc>
        <w:tc>
          <w:tcPr>
            <w:tcW w:w="2977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shd w:val="clear" w:color="auto" w:fill="FFFFFF"/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3080" w:type="dxa"/>
            <w:shd w:val="clear" w:color="auto" w:fill="FFFFFF"/>
          </w:tcPr>
          <w:p w:rsidR="00FF5C44" w:rsidRPr="00BA1A60" w:rsidRDefault="00FF5C44" w:rsidP="00542B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>Лот 3</w:t>
            </w:r>
          </w:p>
        </w:tc>
        <w:tc>
          <w:tcPr>
            <w:tcW w:w="2977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shd w:val="clear" w:color="auto" w:fill="FFFFFF"/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3080" w:type="dxa"/>
            <w:shd w:val="clear" w:color="auto" w:fill="FFFFFF"/>
          </w:tcPr>
          <w:p w:rsidR="00FF5C44" w:rsidRPr="00BA1A60" w:rsidRDefault="00FF5C44" w:rsidP="00542B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 xml:space="preserve">Лот 4 </w:t>
            </w:r>
          </w:p>
        </w:tc>
        <w:tc>
          <w:tcPr>
            <w:tcW w:w="2977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shd w:val="clear" w:color="auto" w:fill="FFFFFF"/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3080" w:type="dxa"/>
            <w:shd w:val="clear" w:color="auto" w:fill="FFFFFF"/>
          </w:tcPr>
          <w:p w:rsidR="00FF5C44" w:rsidRPr="00BA1A60" w:rsidRDefault="00FF5C44" w:rsidP="00542B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81E94">
              <w:rPr>
                <w:b/>
                <w:color w:val="000000" w:themeColor="text1"/>
                <w:sz w:val="24"/>
                <w:szCs w:val="24"/>
              </w:rPr>
              <w:t>Лот 5</w:t>
            </w:r>
          </w:p>
        </w:tc>
        <w:tc>
          <w:tcPr>
            <w:tcW w:w="2977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80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977" w:type="dxa"/>
            <w:shd w:val="clear" w:color="auto" w:fill="FFFFFF"/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3080" w:type="dxa"/>
            <w:shd w:val="clear" w:color="auto" w:fill="FFFFFF"/>
          </w:tcPr>
          <w:p w:rsidR="00FF5C44" w:rsidRPr="00BA1A60" w:rsidRDefault="00FF5C44" w:rsidP="00542B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32,00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23A1D" w:rsidTr="00542B50">
        <w:trPr>
          <w:tblCellSpacing w:w="0" w:type="dxa"/>
        </w:trPr>
        <w:tc>
          <w:tcPr>
            <w:tcW w:w="0" w:type="auto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89" w:type="dxa"/>
            <w:shd w:val="clear" w:color="auto" w:fill="FFFFFF"/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shd w:val="clear" w:color="auto" w:fill="FFFFFF"/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3080" w:type="dxa"/>
            <w:shd w:val="clear" w:color="auto" w:fill="FFFFFF"/>
          </w:tcPr>
          <w:p w:rsidR="00FF5C4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20,00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</w:tbl>
    <w:p w:rsidR="001F5FD7" w:rsidRDefault="009424DA" w:rsidP="009424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9424DA" w:rsidRPr="00F631BE" w:rsidRDefault="009424DA" w:rsidP="009424DA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.</w:t>
      </w:r>
      <w:r w:rsidRPr="00C66A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лотам 2, 3, 4, и 5 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переторжки от двух участников получены предложения с одинаковой ценой. При определении победителя закупочная комиссия приняла решение учесть баллы по неценовой предпочтительности,</w:t>
      </w:r>
      <w:r w:rsidRPr="00B9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полученные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предварительной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  <w:r w:rsidRPr="00B90813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2338"/>
        <w:gridCol w:w="355"/>
        <w:gridCol w:w="2551"/>
      </w:tblGrid>
      <w:tr w:rsidR="00FF5C44" w:rsidRPr="00A967F1" w:rsidTr="009424DA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44" w:rsidRPr="009424DA" w:rsidRDefault="00FF5C44" w:rsidP="00542B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424D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424D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424DA"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424D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44" w:rsidRPr="00FF5C44" w:rsidRDefault="00FF5C44" w:rsidP="00542B5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C44">
              <w:rPr>
                <w:b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C44" w:rsidRPr="00FF5C44" w:rsidRDefault="00FF5C44" w:rsidP="00542B50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FF5C4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Цена заявки до переторжки,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ind w:firstLine="0"/>
              <w:jc w:val="center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FF5C4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Цена заявки после переторжки, руб.</w:t>
            </w:r>
          </w:p>
        </w:tc>
      </w:tr>
      <w:tr w:rsidR="00FF5C44" w:rsidRPr="00A967F1" w:rsidTr="00FF5C4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ind w:firstLine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 xml:space="preserve">Лот 1  -  Услуги подвижной радиотелефонной связи стандарта GSM для целей межмашинного обмена оборудования и устройств автоматизированной системы </w:t>
            </w: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lastRenderedPageBreak/>
              <w:t>контроля и учета электрической энергии (</w:t>
            </w:r>
            <w:proofErr w:type="spellStart"/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АмЭС</w:t>
            </w:r>
            <w:proofErr w:type="spellEnd"/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25,42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156FCF">
              <w:rPr>
                <w:sz w:val="24"/>
                <w:szCs w:val="24"/>
              </w:rPr>
              <w:t>руб. без</w:t>
            </w:r>
            <w:r w:rsidRPr="00A967F1">
              <w:rPr>
                <w:sz w:val="24"/>
                <w:szCs w:val="24"/>
              </w:rPr>
              <w:t xml:space="preserve">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30,0 руб. с </w:t>
            </w:r>
            <w:r w:rsidRPr="00A967F1">
              <w:rPr>
                <w:rFonts w:eastAsiaTheme="minorHAnsi"/>
                <w:sz w:val="24"/>
                <w:szCs w:val="24"/>
              </w:rPr>
              <w:t>НДС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15,25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18,00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1A60">
              <w:rPr>
                <w:sz w:val="24"/>
                <w:szCs w:val="24"/>
              </w:rPr>
              <w:t>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23,73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28,0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 руб. с</w:t>
            </w:r>
            <w:r w:rsidRPr="00BA1A60">
              <w:rPr>
                <w:sz w:val="24"/>
                <w:szCs w:val="24"/>
              </w:rPr>
              <w:t xml:space="preserve">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21,19  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25,0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21,19  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25,0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Лот 2  -  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 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</w:t>
            </w:r>
            <w:r w:rsidRPr="00156FCF">
              <w:rPr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руб.</w:t>
            </w:r>
            <w:r w:rsidRPr="00BA1A60">
              <w:rPr>
                <w:sz w:val="24"/>
                <w:szCs w:val="24"/>
              </w:rPr>
              <w:t xml:space="preserve">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32,00 руб. с</w:t>
            </w:r>
            <w:r w:rsidRPr="00BA1A60">
              <w:rPr>
                <w:sz w:val="24"/>
                <w:szCs w:val="24"/>
              </w:rPr>
              <w:t xml:space="preserve">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Лот 3 -</w:t>
            </w:r>
            <w:r w:rsidRPr="00FF5C4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 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</w:t>
            </w:r>
            <w:r w:rsidRPr="00156FCF">
              <w:rPr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руб.</w:t>
            </w:r>
            <w:r w:rsidRPr="00BA1A60">
              <w:rPr>
                <w:sz w:val="24"/>
                <w:szCs w:val="24"/>
              </w:rPr>
              <w:t xml:space="preserve">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32,00 руб. с</w:t>
            </w:r>
            <w:r w:rsidRPr="00BA1A60">
              <w:rPr>
                <w:sz w:val="24"/>
                <w:szCs w:val="24"/>
              </w:rPr>
              <w:t xml:space="preserve">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Лот 4 -</w:t>
            </w:r>
            <w:r w:rsidRPr="00FF5C4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 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</w:t>
            </w:r>
            <w:r w:rsidRPr="00156FCF">
              <w:rPr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руб.</w:t>
            </w:r>
            <w:r w:rsidRPr="00BA1A60">
              <w:rPr>
                <w:sz w:val="24"/>
                <w:szCs w:val="24"/>
              </w:rPr>
              <w:t xml:space="preserve">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32,00 руб. с</w:t>
            </w:r>
            <w:r w:rsidRPr="00BA1A60">
              <w:rPr>
                <w:sz w:val="24"/>
                <w:szCs w:val="24"/>
              </w:rPr>
              <w:t xml:space="preserve">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FF5C44" w:rsidRDefault="00FF5C44" w:rsidP="00542B50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Лот 5 -</w:t>
            </w:r>
            <w:r w:rsidRPr="00FF5C4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F5C44">
              <w:rPr>
                <w:b/>
                <w:i/>
                <w:color w:val="000000" w:themeColor="text1"/>
                <w:sz w:val="22"/>
                <w:szCs w:val="22"/>
              </w:rPr>
      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      </w:r>
            <w:r w:rsidRPr="00FF5C44">
              <w:rPr>
                <w:b/>
                <w:bCs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"МТС" (109147, г. Москва, ул. Марксистская, д. 4)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33,90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z w:val="24"/>
                <w:szCs w:val="24"/>
              </w:rPr>
              <w:t xml:space="preserve">40,0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НДС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6C0678" w:rsidRDefault="00FF5C44" w:rsidP="00542B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 руб.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Головной офис ПАО "МегаФон" (115035, г. Москва, </w:t>
            </w:r>
            <w:proofErr w:type="spellStart"/>
            <w:r w:rsidRPr="00A23A1D">
              <w:rPr>
                <w:color w:val="000000" w:themeColor="text1"/>
                <w:sz w:val="24"/>
                <w:szCs w:val="24"/>
              </w:rPr>
              <w:t>Кадашевская</w:t>
            </w:r>
            <w:proofErr w:type="spellEnd"/>
            <w:r w:rsidRPr="00A23A1D">
              <w:rPr>
                <w:color w:val="000000" w:themeColor="text1"/>
                <w:sz w:val="24"/>
                <w:szCs w:val="24"/>
              </w:rPr>
              <w:t xml:space="preserve"> наб., д. 30)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29,66  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35,0 </w:t>
            </w:r>
            <w:r w:rsidRPr="00A967F1">
              <w:rPr>
                <w:rFonts w:eastAsiaTheme="minorHAnsi"/>
                <w:sz w:val="24"/>
                <w:szCs w:val="24"/>
              </w:rPr>
              <w:t>руб. с НДС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16,95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20,00</w:t>
            </w:r>
            <w:r w:rsidRPr="00156FCF">
              <w:rPr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руб.</w:t>
            </w:r>
            <w:r w:rsidRPr="00BA1A60">
              <w:rPr>
                <w:sz w:val="24"/>
                <w:szCs w:val="24"/>
              </w:rPr>
              <w:t xml:space="preserve"> с НДС</w:t>
            </w:r>
          </w:p>
        </w:tc>
      </w:tr>
      <w:tr w:rsidR="00FF5C44" w:rsidRPr="00A967F1" w:rsidTr="00FF5C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967F1" w:rsidRDefault="00FF5C44" w:rsidP="00542B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A23A1D" w:rsidRDefault="00FF5C44" w:rsidP="00542B50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ОАО "ВымпелКом" (127083, г. Москва, ул. 8 Марта, 10-14</w:t>
            </w:r>
            <w:proofErr w:type="gramStart"/>
            <w:r w:rsidRPr="00A23A1D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32,2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sz w:val="24"/>
                <w:szCs w:val="24"/>
              </w:rPr>
              <w:t>;</w:t>
            </w:r>
            <w:r w:rsidRPr="00A967F1">
              <w:rPr>
                <w:rFonts w:eastAsiaTheme="minorHAns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38,0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z w:val="24"/>
                <w:szCs w:val="24"/>
              </w:rPr>
              <w:t>ДС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44" w:rsidRPr="00481E94" w:rsidRDefault="00FF5C44" w:rsidP="00542B5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27,12 </w:t>
            </w:r>
            <w:r w:rsidRPr="00BA1A60">
              <w:rPr>
                <w:sz w:val="24"/>
                <w:szCs w:val="24"/>
              </w:rPr>
              <w:t>руб. без НДС,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6FCF">
              <w:rPr>
                <w:sz w:val="24"/>
                <w:szCs w:val="24"/>
              </w:rPr>
              <w:t>32,00 руб. с</w:t>
            </w:r>
            <w:r w:rsidRPr="00BA1A60">
              <w:rPr>
                <w:sz w:val="24"/>
                <w:szCs w:val="24"/>
              </w:rPr>
              <w:t xml:space="preserve"> НДС</w:t>
            </w:r>
          </w:p>
        </w:tc>
      </w:tr>
    </w:tbl>
    <w:p w:rsidR="00FF5C44" w:rsidRPr="00F631BE" w:rsidRDefault="00FF5C44" w:rsidP="00FF5C44">
      <w:pPr>
        <w:spacing w:line="240" w:lineRule="auto"/>
        <w:rPr>
          <w:b/>
          <w:sz w:val="24"/>
          <w:szCs w:val="24"/>
        </w:rPr>
      </w:pPr>
    </w:p>
    <w:p w:rsidR="00FF5C44" w:rsidRPr="00F631BE" w:rsidRDefault="00FF5C44" w:rsidP="00FF5C4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FF5C44" w:rsidRPr="000A1184" w:rsidRDefault="00FF5C44" w:rsidP="00FF5C44">
      <w:pPr>
        <w:pStyle w:val="a6"/>
        <w:spacing w:line="240" w:lineRule="auto"/>
        <w:rPr>
          <w:sz w:val="24"/>
        </w:rPr>
      </w:pPr>
      <w:r>
        <w:rPr>
          <w:sz w:val="24"/>
        </w:rPr>
        <w:t xml:space="preserve"> 3.1 Планируемый</w:t>
      </w:r>
      <w:r w:rsidRPr="000A1184">
        <w:rPr>
          <w:sz w:val="24"/>
        </w:rPr>
        <w:t xml:space="preserve"> </w:t>
      </w:r>
      <w:r w:rsidRPr="0085665A">
        <w:rPr>
          <w:color w:val="000000" w:themeColor="text1"/>
          <w:sz w:val="24"/>
        </w:rPr>
        <w:t xml:space="preserve">объем услуг, подлежащих оказанию до конца 2015 </w:t>
      </w:r>
      <w:r w:rsidRPr="000A1184">
        <w:rPr>
          <w:sz w:val="24"/>
        </w:rPr>
        <w:t xml:space="preserve">в соответствии с ГКПЗ: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394"/>
        <w:gridCol w:w="4536"/>
      </w:tblGrid>
      <w:tr w:rsidR="00FF5C44" w:rsidRPr="00A23A1D" w:rsidTr="00FF5C44">
        <w:tc>
          <w:tcPr>
            <w:tcW w:w="866" w:type="dxa"/>
          </w:tcPr>
          <w:p w:rsidR="00FF5C44" w:rsidRPr="00A23A1D" w:rsidRDefault="00FF5C44" w:rsidP="00FF5C44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F5C44" w:rsidRPr="00FF5C44" w:rsidRDefault="00FF5C44" w:rsidP="00542B50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FF5C44">
              <w:rPr>
                <w:color w:val="000000" w:themeColor="text1"/>
                <w:sz w:val="20"/>
              </w:rPr>
              <w:t>Планируемый объем услуг, подлежащих оказанию до конца 2015 г., руб.  без учета НДС</w:t>
            </w:r>
          </w:p>
        </w:tc>
        <w:tc>
          <w:tcPr>
            <w:tcW w:w="4536" w:type="dxa"/>
            <w:vAlign w:val="center"/>
          </w:tcPr>
          <w:p w:rsidR="00FF5C44" w:rsidRPr="00FF5C44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0"/>
              </w:rPr>
            </w:pPr>
            <w:r w:rsidRPr="00FF5C44">
              <w:rPr>
                <w:color w:val="000000" w:themeColor="text1"/>
                <w:sz w:val="20"/>
              </w:rPr>
              <w:t>Планируемый объем услуг, подлежащих оказанию до конца 2015 г., руб. с учетом НДС</w:t>
            </w:r>
          </w:p>
        </w:tc>
      </w:tr>
      <w:tr w:rsidR="00FF5C44" w:rsidRPr="00A23A1D" w:rsidTr="00FF5C44">
        <w:tc>
          <w:tcPr>
            <w:tcW w:w="866" w:type="dxa"/>
          </w:tcPr>
          <w:p w:rsidR="00FF5C44" w:rsidRPr="00A23A1D" w:rsidRDefault="00FF5C44" w:rsidP="00542B50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 xml:space="preserve">Лот 1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481 000,00</w:t>
            </w:r>
          </w:p>
        </w:tc>
        <w:tc>
          <w:tcPr>
            <w:tcW w:w="4536" w:type="dxa"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567 580,00</w:t>
            </w:r>
          </w:p>
        </w:tc>
      </w:tr>
      <w:tr w:rsidR="00FF5C44" w:rsidRPr="00A23A1D" w:rsidTr="00FF5C44">
        <w:tc>
          <w:tcPr>
            <w:tcW w:w="866" w:type="dxa"/>
          </w:tcPr>
          <w:p w:rsidR="00FF5C44" w:rsidRPr="00A23A1D" w:rsidRDefault="00FF5C44" w:rsidP="00542B50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lastRenderedPageBreak/>
              <w:t>Лот 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F5C44" w:rsidRPr="00A23A1D" w:rsidRDefault="00FF5C44" w:rsidP="00542B5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247 000,00</w:t>
            </w:r>
          </w:p>
        </w:tc>
        <w:tc>
          <w:tcPr>
            <w:tcW w:w="4536" w:type="dxa"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291 460,00</w:t>
            </w:r>
          </w:p>
        </w:tc>
      </w:tr>
      <w:tr w:rsidR="00FF5C44" w:rsidRPr="00A23A1D" w:rsidTr="00FF5C44">
        <w:tc>
          <w:tcPr>
            <w:tcW w:w="866" w:type="dxa"/>
          </w:tcPr>
          <w:p w:rsidR="00FF5C44" w:rsidRPr="00A23A1D" w:rsidRDefault="00FF5C44" w:rsidP="00542B50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F5C44" w:rsidRPr="00A23A1D" w:rsidRDefault="00FF5C44" w:rsidP="00542B5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192 000,00</w:t>
            </w:r>
          </w:p>
        </w:tc>
        <w:tc>
          <w:tcPr>
            <w:tcW w:w="4536" w:type="dxa"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226 560,00</w:t>
            </w:r>
          </w:p>
        </w:tc>
      </w:tr>
      <w:tr w:rsidR="00FF5C44" w:rsidRPr="00A23A1D" w:rsidTr="00FF5C44">
        <w:tc>
          <w:tcPr>
            <w:tcW w:w="866" w:type="dxa"/>
          </w:tcPr>
          <w:p w:rsidR="00FF5C44" w:rsidRPr="00A23A1D" w:rsidRDefault="00FF5C44" w:rsidP="00542B50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F5C44" w:rsidRPr="00A23A1D" w:rsidRDefault="00FF5C44" w:rsidP="00542B5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160 000,00</w:t>
            </w:r>
          </w:p>
        </w:tc>
        <w:tc>
          <w:tcPr>
            <w:tcW w:w="4536" w:type="dxa"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188 800,00</w:t>
            </w:r>
          </w:p>
        </w:tc>
      </w:tr>
      <w:tr w:rsidR="00FF5C44" w:rsidRPr="00A23A1D" w:rsidTr="00FF5C44">
        <w:tc>
          <w:tcPr>
            <w:tcW w:w="866" w:type="dxa"/>
          </w:tcPr>
          <w:p w:rsidR="00FF5C44" w:rsidRPr="00A23A1D" w:rsidRDefault="00FF5C44" w:rsidP="00542B50">
            <w:pPr>
              <w:spacing w:line="240" w:lineRule="auto"/>
              <w:ind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Лот 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FF5C44" w:rsidRPr="00A23A1D" w:rsidRDefault="00FF5C44" w:rsidP="00542B50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94 000,00</w:t>
            </w:r>
          </w:p>
        </w:tc>
        <w:tc>
          <w:tcPr>
            <w:tcW w:w="4536" w:type="dxa"/>
            <w:vAlign w:val="center"/>
          </w:tcPr>
          <w:p w:rsidR="00FF5C44" w:rsidRPr="00A23A1D" w:rsidRDefault="00FF5C44" w:rsidP="00542B50">
            <w:pPr>
              <w:spacing w:line="240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A23A1D">
              <w:rPr>
                <w:color w:val="000000" w:themeColor="text1"/>
                <w:sz w:val="24"/>
                <w:szCs w:val="24"/>
              </w:rPr>
              <w:t>110 920,00</w:t>
            </w:r>
          </w:p>
        </w:tc>
      </w:tr>
    </w:tbl>
    <w:p w:rsidR="00FF5C44" w:rsidRPr="00561671" w:rsidRDefault="00FF5C44" w:rsidP="00FF5C44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</w:p>
    <w:p w:rsidR="00FF5C44" w:rsidRDefault="00FF5C44" w:rsidP="00FF5C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</w:t>
      </w:r>
      <w:r w:rsidRPr="000A1184">
        <w:rPr>
          <w:sz w:val="24"/>
          <w:szCs w:val="24"/>
        </w:rPr>
        <w:t xml:space="preserve"> запроса предложений </w:t>
      </w:r>
    </w:p>
    <w:p w:rsidR="00FF5C44" w:rsidRPr="00FF5C44" w:rsidRDefault="00FF5C44" w:rsidP="00FF5C44">
      <w:pPr>
        <w:pStyle w:val="a6"/>
        <w:spacing w:line="240" w:lineRule="auto"/>
        <w:ind w:firstLine="567"/>
        <w:rPr>
          <w:rFonts w:eastAsiaTheme="minorHAnsi"/>
          <w:sz w:val="24"/>
        </w:rPr>
      </w:pPr>
      <w:r w:rsidRPr="00481E94">
        <w:rPr>
          <w:b/>
          <w:i/>
          <w:color w:val="000000" w:themeColor="text1"/>
          <w:sz w:val="24"/>
        </w:rPr>
        <w:t>Лот 1  -  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481E94">
        <w:rPr>
          <w:b/>
          <w:i/>
          <w:color w:val="000000" w:themeColor="text1"/>
          <w:sz w:val="24"/>
        </w:rPr>
        <w:t>АмЭС</w:t>
      </w:r>
      <w:proofErr w:type="spellEnd"/>
      <w:r w:rsidRPr="00481E94">
        <w:rPr>
          <w:b/>
          <w:i/>
          <w:color w:val="000000" w:themeColor="text1"/>
          <w:sz w:val="24"/>
        </w:rPr>
        <w:t>)</w:t>
      </w:r>
      <w:r w:rsidRPr="00A27DE9">
        <w:rPr>
          <w:sz w:val="24"/>
        </w:rPr>
        <w:t xml:space="preserve"> 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A23A1D">
        <w:rPr>
          <w:color w:val="000000" w:themeColor="text1"/>
          <w:sz w:val="24"/>
        </w:rPr>
        <w:t>ОАО "МТС" (109147, г. Москва, ул. Марксистская, д. 4)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i/>
          <w:sz w:val="24"/>
        </w:rPr>
        <w:t xml:space="preserve">15,25 </w:t>
      </w:r>
      <w:r w:rsidRPr="00BA1A60">
        <w:rPr>
          <w:sz w:val="24"/>
        </w:rPr>
        <w:t>руб. без НДС,</w:t>
      </w:r>
      <w:r>
        <w:rPr>
          <w:b/>
          <w:i/>
          <w:sz w:val="24"/>
        </w:rPr>
        <w:t xml:space="preserve"> </w:t>
      </w:r>
      <w:r w:rsidRPr="00156FCF">
        <w:rPr>
          <w:sz w:val="24"/>
        </w:rPr>
        <w:t>18,00</w:t>
      </w:r>
      <w:r>
        <w:rPr>
          <w:b/>
          <w:i/>
          <w:sz w:val="24"/>
        </w:rPr>
        <w:t xml:space="preserve"> </w:t>
      </w:r>
      <w:r w:rsidRPr="00BA1A60">
        <w:rPr>
          <w:sz w:val="24"/>
        </w:rPr>
        <w:t>руб. с НДС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9C59E3">
        <w:rPr>
          <w:rFonts w:eastAsiaTheme="minorHAnsi"/>
          <w:sz w:val="24"/>
        </w:rPr>
        <w:t>Срок выполнения работ: с мом</w:t>
      </w:r>
      <w:r>
        <w:rPr>
          <w:rFonts w:eastAsiaTheme="minorHAnsi"/>
          <w:sz w:val="24"/>
        </w:rPr>
        <w:t>ента заключения договора – до 31</w:t>
      </w:r>
      <w:r w:rsidRPr="009C59E3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дека</w:t>
      </w:r>
      <w:r w:rsidRPr="009C59E3">
        <w:rPr>
          <w:rFonts w:eastAsiaTheme="minorHAnsi"/>
          <w:sz w:val="24"/>
        </w:rPr>
        <w:t>бря 2015 г.</w:t>
      </w:r>
      <w:r>
        <w:rPr>
          <w:rFonts w:eastAsiaTheme="minorHAnsi"/>
          <w:sz w:val="24"/>
        </w:rPr>
        <w:t xml:space="preserve"> </w:t>
      </w:r>
      <w:r w:rsidRPr="009C5D08">
        <w:rPr>
          <w:bCs/>
          <w:iCs/>
          <w:sz w:val="24"/>
        </w:rPr>
        <w:t xml:space="preserve">Предложение </w:t>
      </w:r>
      <w:proofErr w:type="gramStart"/>
      <w:r w:rsidRPr="009C5D08">
        <w:rPr>
          <w:bCs/>
          <w:iCs/>
          <w:sz w:val="24"/>
        </w:rPr>
        <w:t>имеет правовой</w:t>
      </w:r>
      <w:r>
        <w:rPr>
          <w:bCs/>
          <w:iCs/>
          <w:sz w:val="24"/>
        </w:rPr>
        <w:t xml:space="preserve"> статус оферты и действует</w:t>
      </w:r>
      <w:proofErr w:type="gramEnd"/>
      <w:r>
        <w:rPr>
          <w:bCs/>
          <w:iCs/>
          <w:sz w:val="24"/>
        </w:rPr>
        <w:t xml:space="preserve"> до 31.10</w:t>
      </w:r>
      <w:r w:rsidRPr="009C5D08">
        <w:rPr>
          <w:bCs/>
          <w:iCs/>
          <w:sz w:val="24"/>
        </w:rPr>
        <w:t>.2015 г.</w:t>
      </w:r>
    </w:p>
    <w:p w:rsidR="00FF5C44" w:rsidRPr="00FF5C44" w:rsidRDefault="00FF5C44" w:rsidP="00FF5C44">
      <w:pPr>
        <w:pStyle w:val="a6"/>
        <w:spacing w:line="240" w:lineRule="auto"/>
        <w:ind w:firstLine="567"/>
        <w:rPr>
          <w:rFonts w:eastAsiaTheme="minorHAnsi"/>
          <w:sz w:val="24"/>
        </w:rPr>
      </w:pPr>
      <w:r w:rsidRPr="00A23A1D">
        <w:rPr>
          <w:b/>
          <w:i/>
          <w:color w:val="000000" w:themeColor="text1"/>
          <w:sz w:val="24"/>
        </w:rPr>
        <w:t>Лот 2  -  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  <w:r w:rsidRPr="009D1E58">
        <w:rPr>
          <w:sz w:val="24"/>
        </w:rPr>
        <w:t xml:space="preserve"> </w:t>
      </w:r>
      <w:r w:rsidRPr="00A27DE9">
        <w:rPr>
          <w:sz w:val="24"/>
        </w:rPr>
        <w:t>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A23A1D">
        <w:rPr>
          <w:color w:val="000000" w:themeColor="text1"/>
          <w:sz w:val="24"/>
        </w:rPr>
        <w:t>ОАО "МТС" (109147, г. Москва, ул. Марксистская, д. 4)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i/>
          <w:sz w:val="24"/>
        </w:rPr>
        <w:t xml:space="preserve">16,95 </w:t>
      </w:r>
      <w:r w:rsidRPr="00BA1A60">
        <w:rPr>
          <w:sz w:val="24"/>
        </w:rPr>
        <w:t>руб. без НДС,</w:t>
      </w:r>
      <w:r>
        <w:rPr>
          <w:b/>
          <w:i/>
          <w:sz w:val="24"/>
        </w:rPr>
        <w:t xml:space="preserve"> </w:t>
      </w:r>
      <w:r w:rsidRPr="00156FCF">
        <w:rPr>
          <w:sz w:val="24"/>
        </w:rPr>
        <w:t>20,00 руб. с НДС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9C59E3">
        <w:rPr>
          <w:rFonts w:eastAsiaTheme="minorHAnsi"/>
          <w:sz w:val="24"/>
        </w:rPr>
        <w:t>Срок выполнения работ: с мом</w:t>
      </w:r>
      <w:r>
        <w:rPr>
          <w:rFonts w:eastAsiaTheme="minorHAnsi"/>
          <w:sz w:val="24"/>
        </w:rPr>
        <w:t>ента заключения договора – до 31</w:t>
      </w:r>
      <w:r w:rsidRPr="009C59E3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дека</w:t>
      </w:r>
      <w:r w:rsidRPr="009C59E3">
        <w:rPr>
          <w:rFonts w:eastAsiaTheme="minorHAnsi"/>
          <w:sz w:val="24"/>
        </w:rPr>
        <w:t>бря 2015 г.</w:t>
      </w:r>
      <w:r>
        <w:rPr>
          <w:rFonts w:eastAsiaTheme="minorHAnsi"/>
          <w:sz w:val="24"/>
        </w:rPr>
        <w:t xml:space="preserve"> </w:t>
      </w:r>
      <w:r w:rsidRPr="009C5D08">
        <w:rPr>
          <w:bCs/>
          <w:iCs/>
          <w:sz w:val="24"/>
        </w:rPr>
        <w:t xml:space="preserve">Предложение </w:t>
      </w:r>
      <w:proofErr w:type="gramStart"/>
      <w:r w:rsidRPr="009C5D08">
        <w:rPr>
          <w:bCs/>
          <w:iCs/>
          <w:sz w:val="24"/>
        </w:rPr>
        <w:t>имеет правовой</w:t>
      </w:r>
      <w:r>
        <w:rPr>
          <w:bCs/>
          <w:iCs/>
          <w:sz w:val="24"/>
        </w:rPr>
        <w:t xml:space="preserve"> статус оферты и действует</w:t>
      </w:r>
      <w:proofErr w:type="gramEnd"/>
      <w:r>
        <w:rPr>
          <w:bCs/>
          <w:iCs/>
          <w:sz w:val="24"/>
        </w:rPr>
        <w:t xml:space="preserve"> до 31.10</w:t>
      </w:r>
      <w:r w:rsidRPr="009C5D08">
        <w:rPr>
          <w:bCs/>
          <w:iCs/>
          <w:sz w:val="24"/>
        </w:rPr>
        <w:t>.2015 г.</w:t>
      </w:r>
    </w:p>
    <w:p w:rsidR="00FF5C44" w:rsidRPr="00FF5C44" w:rsidRDefault="00FF5C44" w:rsidP="00FF5C44">
      <w:pPr>
        <w:pStyle w:val="a6"/>
        <w:spacing w:line="240" w:lineRule="auto"/>
        <w:ind w:firstLine="567"/>
        <w:rPr>
          <w:rFonts w:eastAsiaTheme="minorHAnsi"/>
          <w:sz w:val="24"/>
        </w:rPr>
      </w:pPr>
      <w:r w:rsidRPr="009D1E58">
        <w:rPr>
          <w:b/>
          <w:i/>
          <w:color w:val="000000" w:themeColor="text1"/>
          <w:sz w:val="24"/>
        </w:rPr>
        <w:t>Лот 3 -</w:t>
      </w:r>
      <w:r w:rsidRPr="00A23A1D">
        <w:rPr>
          <w:color w:val="000000" w:themeColor="text1"/>
          <w:sz w:val="24"/>
        </w:rPr>
        <w:t xml:space="preserve"> </w:t>
      </w:r>
      <w:r w:rsidRPr="00A23A1D">
        <w:rPr>
          <w:b/>
          <w:i/>
          <w:color w:val="000000" w:themeColor="text1"/>
          <w:sz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  <w:r w:rsidRPr="009D1E58">
        <w:rPr>
          <w:sz w:val="24"/>
        </w:rPr>
        <w:t xml:space="preserve"> </w:t>
      </w:r>
      <w:r w:rsidRPr="00A27DE9">
        <w:rPr>
          <w:sz w:val="24"/>
        </w:rPr>
        <w:t>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A23A1D">
        <w:rPr>
          <w:color w:val="000000" w:themeColor="text1"/>
          <w:sz w:val="24"/>
        </w:rPr>
        <w:t>ОАО "МТС" (109147, г. Москва, ул. Марксистская, д. 4)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i/>
          <w:sz w:val="24"/>
        </w:rPr>
        <w:t xml:space="preserve">16,95 </w:t>
      </w:r>
      <w:r w:rsidRPr="00BA1A60">
        <w:rPr>
          <w:sz w:val="24"/>
        </w:rPr>
        <w:t>руб. без НДС,</w:t>
      </w:r>
      <w:r>
        <w:rPr>
          <w:b/>
          <w:i/>
          <w:sz w:val="24"/>
        </w:rPr>
        <w:t xml:space="preserve"> </w:t>
      </w:r>
      <w:r w:rsidRPr="00156FCF">
        <w:rPr>
          <w:sz w:val="24"/>
        </w:rPr>
        <w:t>20,00 руб. с НДС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9C59E3">
        <w:rPr>
          <w:rFonts w:eastAsiaTheme="minorHAnsi"/>
          <w:sz w:val="24"/>
        </w:rPr>
        <w:t>Срок выполнения работ: с мом</w:t>
      </w:r>
      <w:r>
        <w:rPr>
          <w:rFonts w:eastAsiaTheme="minorHAnsi"/>
          <w:sz w:val="24"/>
        </w:rPr>
        <w:t>ента заключения договора – до 31</w:t>
      </w:r>
      <w:r w:rsidRPr="009C59E3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дека</w:t>
      </w:r>
      <w:r w:rsidRPr="009C59E3">
        <w:rPr>
          <w:rFonts w:eastAsiaTheme="minorHAnsi"/>
          <w:sz w:val="24"/>
        </w:rPr>
        <w:t>бря 2015 г.</w:t>
      </w:r>
      <w:r>
        <w:rPr>
          <w:rFonts w:eastAsiaTheme="minorHAnsi"/>
          <w:sz w:val="24"/>
        </w:rPr>
        <w:t xml:space="preserve"> </w:t>
      </w:r>
      <w:r w:rsidRPr="009C5D08">
        <w:rPr>
          <w:bCs/>
          <w:iCs/>
          <w:sz w:val="24"/>
        </w:rPr>
        <w:t xml:space="preserve">Предложение </w:t>
      </w:r>
      <w:proofErr w:type="gramStart"/>
      <w:r w:rsidRPr="009C5D08">
        <w:rPr>
          <w:bCs/>
          <w:iCs/>
          <w:sz w:val="24"/>
        </w:rPr>
        <w:t>имеет правовой</w:t>
      </w:r>
      <w:r>
        <w:rPr>
          <w:bCs/>
          <w:iCs/>
          <w:sz w:val="24"/>
        </w:rPr>
        <w:t xml:space="preserve"> статус оферты и действует</w:t>
      </w:r>
      <w:proofErr w:type="gramEnd"/>
      <w:r>
        <w:rPr>
          <w:bCs/>
          <w:iCs/>
          <w:sz w:val="24"/>
        </w:rPr>
        <w:t xml:space="preserve"> до 31.10</w:t>
      </w:r>
      <w:r w:rsidRPr="009C5D08">
        <w:rPr>
          <w:bCs/>
          <w:iCs/>
          <w:sz w:val="24"/>
        </w:rPr>
        <w:t>.2015 г.</w:t>
      </w:r>
    </w:p>
    <w:p w:rsidR="00FF5C44" w:rsidRPr="00FF5C44" w:rsidRDefault="00FF5C44" w:rsidP="00FF5C44">
      <w:pPr>
        <w:pStyle w:val="a6"/>
        <w:spacing w:line="240" w:lineRule="auto"/>
        <w:ind w:firstLine="567"/>
        <w:rPr>
          <w:rFonts w:eastAsiaTheme="minorHAnsi"/>
          <w:sz w:val="24"/>
        </w:rPr>
      </w:pPr>
      <w:r w:rsidRPr="009D1E58">
        <w:rPr>
          <w:b/>
          <w:i/>
          <w:color w:val="000000" w:themeColor="text1"/>
          <w:sz w:val="24"/>
        </w:rPr>
        <w:t>Лот 4 -</w:t>
      </w:r>
      <w:r w:rsidRPr="00A23A1D">
        <w:rPr>
          <w:color w:val="000000" w:themeColor="text1"/>
          <w:sz w:val="24"/>
        </w:rPr>
        <w:t xml:space="preserve"> </w:t>
      </w:r>
      <w:r w:rsidRPr="00A23A1D">
        <w:rPr>
          <w:b/>
          <w:i/>
          <w:color w:val="000000" w:themeColor="text1"/>
          <w:sz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  <w:r w:rsidRPr="009D1E58">
        <w:rPr>
          <w:sz w:val="24"/>
        </w:rPr>
        <w:t xml:space="preserve"> </w:t>
      </w:r>
      <w:r w:rsidRPr="00A27DE9">
        <w:rPr>
          <w:sz w:val="24"/>
        </w:rPr>
        <w:t>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A23A1D">
        <w:rPr>
          <w:color w:val="000000" w:themeColor="text1"/>
          <w:sz w:val="24"/>
        </w:rPr>
        <w:t>ОАО "МТС" (109147, г. Москва, ул. Марксистская, д. 4)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i/>
          <w:sz w:val="24"/>
        </w:rPr>
        <w:t xml:space="preserve">16,95 </w:t>
      </w:r>
      <w:r w:rsidRPr="00BA1A60">
        <w:rPr>
          <w:sz w:val="24"/>
        </w:rPr>
        <w:t>руб. без НДС,</w:t>
      </w:r>
      <w:r>
        <w:rPr>
          <w:b/>
          <w:i/>
          <w:sz w:val="24"/>
        </w:rPr>
        <w:t xml:space="preserve"> </w:t>
      </w:r>
      <w:r w:rsidRPr="00156FCF">
        <w:rPr>
          <w:sz w:val="24"/>
        </w:rPr>
        <w:t>20,00 руб. с НДС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9C59E3">
        <w:rPr>
          <w:rFonts w:eastAsiaTheme="minorHAnsi"/>
          <w:sz w:val="24"/>
        </w:rPr>
        <w:t>Срок выполнения работ: с мом</w:t>
      </w:r>
      <w:r>
        <w:rPr>
          <w:rFonts w:eastAsiaTheme="minorHAnsi"/>
          <w:sz w:val="24"/>
        </w:rPr>
        <w:t>ента заключения договора – до 31</w:t>
      </w:r>
      <w:r w:rsidRPr="009C59E3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дека</w:t>
      </w:r>
      <w:r w:rsidRPr="009C59E3">
        <w:rPr>
          <w:rFonts w:eastAsiaTheme="minorHAnsi"/>
          <w:sz w:val="24"/>
        </w:rPr>
        <w:t>бря 2015 г.</w:t>
      </w:r>
      <w:r>
        <w:rPr>
          <w:rFonts w:eastAsiaTheme="minorHAnsi"/>
          <w:sz w:val="24"/>
        </w:rPr>
        <w:t xml:space="preserve"> </w:t>
      </w:r>
      <w:r w:rsidRPr="009C5D08">
        <w:rPr>
          <w:bCs/>
          <w:iCs/>
          <w:sz w:val="24"/>
        </w:rPr>
        <w:t xml:space="preserve">Предложение </w:t>
      </w:r>
      <w:proofErr w:type="gramStart"/>
      <w:r w:rsidRPr="009C5D08">
        <w:rPr>
          <w:bCs/>
          <w:iCs/>
          <w:sz w:val="24"/>
        </w:rPr>
        <w:t>имеет правовой</w:t>
      </w:r>
      <w:r>
        <w:rPr>
          <w:bCs/>
          <w:iCs/>
          <w:sz w:val="24"/>
        </w:rPr>
        <w:t xml:space="preserve"> статус оферты и действует</w:t>
      </w:r>
      <w:proofErr w:type="gramEnd"/>
      <w:r>
        <w:rPr>
          <w:bCs/>
          <w:iCs/>
          <w:sz w:val="24"/>
        </w:rPr>
        <w:t xml:space="preserve"> до 31.10</w:t>
      </w:r>
      <w:r w:rsidRPr="009C5D08">
        <w:rPr>
          <w:bCs/>
          <w:iCs/>
          <w:sz w:val="24"/>
        </w:rPr>
        <w:t>.2015 г.</w:t>
      </w:r>
      <w:r>
        <w:rPr>
          <w:b/>
          <w:i/>
          <w:color w:val="000000" w:themeColor="text1"/>
          <w:sz w:val="24"/>
        </w:rPr>
        <w:tab/>
      </w:r>
    </w:p>
    <w:p w:rsidR="00FF5C44" w:rsidRPr="009C59E3" w:rsidRDefault="00FF5C44" w:rsidP="00FF5C44">
      <w:pPr>
        <w:pStyle w:val="a6"/>
        <w:spacing w:line="240" w:lineRule="auto"/>
        <w:ind w:firstLine="567"/>
        <w:rPr>
          <w:rFonts w:eastAsiaTheme="minorHAnsi"/>
          <w:sz w:val="24"/>
        </w:rPr>
      </w:pPr>
      <w:r w:rsidRPr="009D1E58">
        <w:rPr>
          <w:b/>
          <w:i/>
          <w:color w:val="000000" w:themeColor="text1"/>
          <w:sz w:val="24"/>
        </w:rPr>
        <w:t>Лот 5 -</w:t>
      </w:r>
      <w:r w:rsidRPr="00A23A1D">
        <w:rPr>
          <w:color w:val="000000" w:themeColor="text1"/>
          <w:sz w:val="24"/>
        </w:rPr>
        <w:t xml:space="preserve"> </w:t>
      </w:r>
      <w:r w:rsidRPr="00A23A1D">
        <w:rPr>
          <w:b/>
          <w:i/>
          <w:color w:val="000000" w:themeColor="text1"/>
          <w:sz w:val="24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(ЮЯЭС)</w:t>
      </w:r>
      <w:r w:rsidRPr="009D1E58">
        <w:rPr>
          <w:sz w:val="24"/>
        </w:rPr>
        <w:t xml:space="preserve"> </w:t>
      </w:r>
      <w:r w:rsidRPr="00A27DE9">
        <w:rPr>
          <w:sz w:val="24"/>
        </w:rPr>
        <w:t>участника, занявшего</w:t>
      </w:r>
      <w:r w:rsidRPr="000A1184">
        <w:rPr>
          <w:sz w:val="24"/>
        </w:rPr>
        <w:t xml:space="preserve"> первое место в итоговой </w:t>
      </w:r>
      <w:proofErr w:type="spellStart"/>
      <w:r w:rsidRPr="000A1184">
        <w:rPr>
          <w:sz w:val="24"/>
        </w:rPr>
        <w:t>ранжировке</w:t>
      </w:r>
      <w:proofErr w:type="spellEnd"/>
      <w:r w:rsidRPr="000A1184">
        <w:rPr>
          <w:sz w:val="24"/>
        </w:rPr>
        <w:t xml:space="preserve"> по степени предпочтительности для заказчика: </w:t>
      </w:r>
      <w:proofErr w:type="gramStart"/>
      <w:r w:rsidRPr="00A23A1D">
        <w:rPr>
          <w:color w:val="000000" w:themeColor="text1"/>
          <w:sz w:val="24"/>
        </w:rPr>
        <w:t>ОАО "МТС" (109147, г. Москва, ул. Марксистская, д. 4)</w:t>
      </w:r>
      <w:r>
        <w:rPr>
          <w:sz w:val="24"/>
        </w:rPr>
        <w:t xml:space="preserve"> </w:t>
      </w:r>
      <w:r w:rsidRPr="000A1184">
        <w:rPr>
          <w:sz w:val="24"/>
        </w:rPr>
        <w:t xml:space="preserve">на условиях: стоимость предложения </w:t>
      </w:r>
      <w:r>
        <w:rPr>
          <w:b/>
          <w:i/>
          <w:sz w:val="24"/>
        </w:rPr>
        <w:t xml:space="preserve">16,95 </w:t>
      </w:r>
      <w:r w:rsidRPr="00BA1A60">
        <w:rPr>
          <w:sz w:val="24"/>
        </w:rPr>
        <w:t>руб. без НДС,</w:t>
      </w:r>
      <w:r>
        <w:rPr>
          <w:b/>
          <w:i/>
          <w:sz w:val="24"/>
        </w:rPr>
        <w:t xml:space="preserve"> </w:t>
      </w:r>
      <w:r w:rsidRPr="00156FCF">
        <w:rPr>
          <w:sz w:val="24"/>
        </w:rPr>
        <w:t>20,00 руб. с НДС</w:t>
      </w:r>
      <w:r w:rsidRPr="000A1184">
        <w:rPr>
          <w:sz w:val="24"/>
          <w:lang w:eastAsia="en-US"/>
        </w:rPr>
        <w:t>.</w:t>
      </w:r>
      <w:proofErr w:type="gramEnd"/>
      <w:r w:rsidRPr="000A1184">
        <w:rPr>
          <w:sz w:val="24"/>
          <w:lang w:eastAsia="en-US"/>
        </w:rPr>
        <w:t xml:space="preserve"> </w:t>
      </w:r>
      <w:r w:rsidRPr="009C59E3">
        <w:rPr>
          <w:rFonts w:eastAsiaTheme="minorHAnsi"/>
          <w:sz w:val="24"/>
        </w:rPr>
        <w:t>Срок выполнения работ: с мом</w:t>
      </w:r>
      <w:r>
        <w:rPr>
          <w:rFonts w:eastAsiaTheme="minorHAnsi"/>
          <w:sz w:val="24"/>
        </w:rPr>
        <w:t>ента заключения договора – до 31</w:t>
      </w:r>
      <w:r w:rsidRPr="009C59E3">
        <w:rPr>
          <w:rFonts w:eastAsiaTheme="minorHAnsi"/>
          <w:sz w:val="24"/>
        </w:rPr>
        <w:t xml:space="preserve"> </w:t>
      </w:r>
      <w:r>
        <w:rPr>
          <w:rFonts w:eastAsiaTheme="minorHAnsi"/>
          <w:sz w:val="24"/>
        </w:rPr>
        <w:t>дека</w:t>
      </w:r>
      <w:r w:rsidRPr="009C59E3">
        <w:rPr>
          <w:rFonts w:eastAsiaTheme="minorHAnsi"/>
          <w:sz w:val="24"/>
        </w:rPr>
        <w:t>бря 2015 г.</w:t>
      </w:r>
      <w:r>
        <w:rPr>
          <w:rFonts w:eastAsiaTheme="minorHAnsi"/>
          <w:sz w:val="24"/>
        </w:rPr>
        <w:t xml:space="preserve"> </w:t>
      </w:r>
      <w:r w:rsidRPr="009C5D08">
        <w:rPr>
          <w:bCs/>
          <w:iCs/>
          <w:sz w:val="24"/>
        </w:rPr>
        <w:t xml:space="preserve">Предложение </w:t>
      </w:r>
      <w:proofErr w:type="gramStart"/>
      <w:r w:rsidRPr="009C5D08">
        <w:rPr>
          <w:bCs/>
          <w:iCs/>
          <w:sz w:val="24"/>
        </w:rPr>
        <w:t>имеет правовой</w:t>
      </w:r>
      <w:r>
        <w:rPr>
          <w:bCs/>
          <w:iCs/>
          <w:sz w:val="24"/>
        </w:rPr>
        <w:t xml:space="preserve"> статус оферты и действует</w:t>
      </w:r>
      <w:proofErr w:type="gramEnd"/>
      <w:r>
        <w:rPr>
          <w:bCs/>
          <w:iCs/>
          <w:sz w:val="24"/>
        </w:rPr>
        <w:t xml:space="preserve"> до 31.10</w:t>
      </w:r>
      <w:r w:rsidRPr="009C5D08">
        <w:rPr>
          <w:bCs/>
          <w:iCs/>
          <w:sz w:val="24"/>
        </w:rPr>
        <w:t>.2015 г.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FF5C4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FF5C44">
      <w:headerReference w:type="default" r:id="rId9"/>
      <w:footerReference w:type="default" r:id="rId10"/>
      <w:pgSz w:w="11906" w:h="16838"/>
      <w:pgMar w:top="851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98" w:rsidRDefault="007B0298" w:rsidP="00355095">
      <w:pPr>
        <w:spacing w:line="240" w:lineRule="auto"/>
      </w:pPr>
      <w:r>
        <w:separator/>
      </w:r>
    </w:p>
  </w:endnote>
  <w:endnote w:type="continuationSeparator" w:id="0">
    <w:p w:rsidR="007B0298" w:rsidRDefault="007B02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4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4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98" w:rsidRDefault="007B0298" w:rsidP="00355095">
      <w:pPr>
        <w:spacing w:line="240" w:lineRule="auto"/>
      </w:pPr>
      <w:r>
        <w:separator/>
      </w:r>
    </w:p>
  </w:footnote>
  <w:footnote w:type="continuationSeparator" w:id="0">
    <w:p w:rsidR="007B0298" w:rsidRDefault="007B02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F5C44">
      <w:rPr>
        <w:i/>
        <w:sz w:val="20"/>
      </w:rPr>
      <w:t xml:space="preserve"> 1376</w:t>
    </w:r>
    <w:r w:rsidRPr="00355095">
      <w:rPr>
        <w:i/>
        <w:sz w:val="20"/>
      </w:rPr>
      <w:t xml:space="preserve"> раздел </w:t>
    </w:r>
    <w:r w:rsidR="00FF5C44">
      <w:rPr>
        <w:i/>
        <w:sz w:val="20"/>
      </w:rPr>
      <w:t>4.1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190A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EA8"/>
    <w:rsid w:val="003C690B"/>
    <w:rsid w:val="003D62C8"/>
    <w:rsid w:val="003F1CAE"/>
    <w:rsid w:val="003F2505"/>
    <w:rsid w:val="003F2741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32277"/>
    <w:rsid w:val="006629E9"/>
    <w:rsid w:val="006657B2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0298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24DA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34D79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2015-07-31T01:41:00Z</cp:lastPrinted>
  <dcterms:created xsi:type="dcterms:W3CDTF">2015-03-25T00:17:00Z</dcterms:created>
  <dcterms:modified xsi:type="dcterms:W3CDTF">2015-07-31T01:41:00Z</dcterms:modified>
</cp:coreProperties>
</file>