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</w:t>
      </w:r>
      <w:r w:rsidR="000B4F57">
        <w:rPr>
          <w:rFonts w:ascii="Times New Roman" w:hAnsi="Times New Roman"/>
          <w:sz w:val="28"/>
          <w:szCs w:val="28"/>
        </w:rPr>
        <w:t>74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0B4F57">
        <w:rPr>
          <w:b/>
          <w:bCs/>
          <w:i/>
          <w:iCs/>
          <w:snapToGrid w:val="0"/>
          <w:sz w:val="26"/>
          <w:szCs w:val="26"/>
        </w:rPr>
        <w:t xml:space="preserve">Оснащение ПС устройствами телемеханики и ДП оперативно-информационными комплексами (ОИК) (ЦП 3.1), филала "АЭС" КП Знак + ПС Протока, Базовая, Промышленная, Амурсельмаш, СП и РП 10кВ филиала АЭС </w:t>
      </w:r>
      <w:r w:rsidR="000B4F57">
        <w:rPr>
          <w:b/>
          <w:bCs/>
          <w:snapToGrid w:val="0"/>
          <w:sz w:val="26"/>
          <w:szCs w:val="26"/>
        </w:rPr>
        <w:t xml:space="preserve">закупка № 802 </w:t>
      </w:r>
      <w:r w:rsidR="000E24D8" w:rsidRPr="00EB3969">
        <w:rPr>
          <w:b/>
          <w:bCs/>
          <w:sz w:val="26"/>
          <w:szCs w:val="26"/>
        </w:rPr>
        <w:t xml:space="preserve">раздел 2.2.1.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42FE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42FE1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B4F57">
              <w:rPr>
                <w:b/>
                <w:sz w:val="24"/>
                <w:szCs w:val="24"/>
              </w:rPr>
              <w:t>июл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7A6A62">
        <w:rPr>
          <w:sz w:val="24"/>
        </w:rPr>
        <w:t xml:space="preserve">9 </w:t>
      </w:r>
      <w:bookmarkStart w:id="2" w:name="_GoBack"/>
      <w:bookmarkEnd w:id="2"/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итоговой ранжировке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A45BE3" w:rsidRDefault="00A45BE3" w:rsidP="00A45BE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F42FE1" w:rsidRDefault="00F42FE1" w:rsidP="00F42FE1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F42FE1" w:rsidRDefault="00F42FE1" w:rsidP="00F42FE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Признать процедуру переторжки состоявшейся.</w:t>
      </w:r>
    </w:p>
    <w:p w:rsidR="00F42FE1" w:rsidRDefault="00F42FE1" w:rsidP="00F42FE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Утвердить</w:t>
      </w:r>
      <w:r>
        <w:rPr>
          <w:snapToGrid w:val="0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42FE1" w:rsidRPr="00F42FE1" w:rsidTr="00F42FE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Pr="00F42FE1" w:rsidRDefault="00F42FE1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42FE1">
              <w:rPr>
                <w:b/>
                <w:sz w:val="16"/>
                <w:szCs w:val="18"/>
                <w:lang w:eastAsia="en-US"/>
              </w:rPr>
              <w:t>№</w:t>
            </w:r>
          </w:p>
          <w:p w:rsidR="00F42FE1" w:rsidRPr="00F42FE1" w:rsidRDefault="00F42FE1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42FE1">
              <w:rPr>
                <w:b/>
                <w:sz w:val="16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Pr="00F42FE1" w:rsidRDefault="00F42FE1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42FE1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Pr="00F42FE1" w:rsidRDefault="00F42FE1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42FE1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Pr="00F42FE1" w:rsidRDefault="00F42FE1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F42FE1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42FE1" w:rsidTr="00F42FE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2FE1" w:rsidRDefault="00F42FE1" w:rsidP="00F42FE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«Позитроника-Амур»</w:t>
            </w:r>
          </w:p>
          <w:p w:rsidR="00F42FE1" w:rsidRDefault="00F42F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10 046 549,15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F42FE1" w:rsidTr="00F42FE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«Сириус-М»</w:t>
            </w:r>
          </w:p>
          <w:p w:rsidR="00F42FE1" w:rsidRDefault="00F42F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Комсомольская, 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10 032 092,47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10 022 092,47</w:t>
            </w:r>
          </w:p>
        </w:tc>
      </w:tr>
    </w:tbl>
    <w:p w:rsidR="00F42FE1" w:rsidRDefault="00F42FE1" w:rsidP="00F42FE1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F42FE1" w:rsidRDefault="00F42FE1" w:rsidP="00F42FE1">
      <w:pPr>
        <w:pStyle w:val="a9"/>
        <w:snapToGrid w:val="0"/>
        <w:spacing w:line="240" w:lineRule="auto"/>
        <w:ind w:left="142" w:firstLine="0"/>
        <w:rPr>
          <w:b/>
          <w:sz w:val="24"/>
          <w:szCs w:val="26"/>
        </w:rPr>
      </w:pPr>
      <w:r>
        <w:rPr>
          <w:sz w:val="24"/>
          <w:szCs w:val="26"/>
        </w:rPr>
        <w:t>Утвердить итоговую ранжировку предложений</w:t>
      </w:r>
    </w:p>
    <w:tbl>
      <w:tblPr>
        <w:tblW w:w="101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2126"/>
        <w:gridCol w:w="2064"/>
      </w:tblGrid>
      <w:tr w:rsidR="00F42FE1" w:rsidTr="00F42FE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42FE1" w:rsidTr="00F42FE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«Сириус-М»</w:t>
            </w:r>
          </w:p>
          <w:p w:rsidR="00F42FE1" w:rsidRDefault="00F42F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Комсомольская, 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10 032 092,47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10 022 092,47</w:t>
            </w:r>
          </w:p>
        </w:tc>
      </w:tr>
      <w:tr w:rsidR="00F42FE1" w:rsidTr="00F42FE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«Позитроника-Амур»</w:t>
            </w:r>
          </w:p>
          <w:p w:rsidR="00F42FE1" w:rsidRDefault="00F42FE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10 046 549,15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FE1" w:rsidRDefault="00F42FE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10 046 549,15</w:t>
            </w:r>
          </w:p>
        </w:tc>
      </w:tr>
    </w:tbl>
    <w:p w:rsidR="00F42FE1" w:rsidRDefault="00F42FE1" w:rsidP="00F42FE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42FE1" w:rsidRDefault="00F42FE1" w:rsidP="00F42FE1">
      <w:pPr>
        <w:tabs>
          <w:tab w:val="left" w:pos="851"/>
        </w:tabs>
        <w:suppressAutoHyphens/>
        <w:spacing w:line="240" w:lineRule="auto"/>
        <w:rPr>
          <w:sz w:val="24"/>
          <w:szCs w:val="24"/>
        </w:rPr>
      </w:pPr>
      <w:r>
        <w:rPr>
          <w:b/>
          <w:spacing w:val="4"/>
          <w:sz w:val="24"/>
          <w:szCs w:val="26"/>
        </w:rPr>
        <w:t>Признать</w:t>
      </w:r>
      <w:r>
        <w:rPr>
          <w:sz w:val="24"/>
          <w:szCs w:val="26"/>
        </w:rPr>
        <w:t xml:space="preserve"> </w:t>
      </w:r>
      <w:r>
        <w:rPr>
          <w:sz w:val="24"/>
          <w:szCs w:val="24"/>
        </w:rPr>
        <w:t xml:space="preserve">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 xml:space="preserve">редложений 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«Сириус-М» </w:t>
      </w:r>
      <w:r>
        <w:rPr>
          <w:sz w:val="24"/>
          <w:szCs w:val="24"/>
          <w:lang w:eastAsia="en-US"/>
        </w:rPr>
        <w:t xml:space="preserve">г. Благовещенск, ул. Комсомольская, 49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 xml:space="preserve">10 022 092,47 </w:t>
      </w:r>
      <w:r>
        <w:rPr>
          <w:sz w:val="24"/>
          <w:szCs w:val="24"/>
          <w:lang w:eastAsia="en-US"/>
        </w:rPr>
        <w:t>руб. без учета НДС (11 826 069,11 руб. с учетом НДС). Срок выполнения работ: с момента заключения договора по 30.09.2015 г. Условия оплаты: поэтапный порядок оплаты Гарантийные обязательства: гарантия качества на все конструктивные элементы и работы, предусмотренные в ТЗ, в том числе на используемые строительные конструкции, материалы и оборудование составляют 5 лет. Предложение имеет статус оферты и действует до 18.09.2015 г.</w:t>
      </w:r>
    </w:p>
    <w:p w:rsidR="00A45BE3" w:rsidRPr="00F42FE1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F42FE1">
        <w:trPr>
          <w:trHeight w:val="88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42FE1">
        <w:trPr>
          <w:trHeight w:val="145"/>
          <w:tblCellSpacing w:w="15" w:type="dxa"/>
        </w:trPr>
        <w:tc>
          <w:tcPr>
            <w:tcW w:w="5638" w:type="dxa"/>
          </w:tcPr>
          <w:p w:rsidR="00C02479" w:rsidRPr="00A02900" w:rsidRDefault="00A02900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F42FE1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42FE1">
      <w:headerReference w:type="default" r:id="rId9"/>
      <w:footerReference w:type="default" r:id="rId10"/>
      <w:pgSz w:w="11906" w:h="16838"/>
      <w:pgMar w:top="851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C8" w:rsidRDefault="000563C8" w:rsidP="00355095">
      <w:pPr>
        <w:spacing w:line="240" w:lineRule="auto"/>
      </w:pPr>
      <w:r>
        <w:separator/>
      </w:r>
    </w:p>
  </w:endnote>
  <w:endnote w:type="continuationSeparator" w:id="0">
    <w:p w:rsidR="000563C8" w:rsidRDefault="000563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F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FE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C8" w:rsidRDefault="000563C8" w:rsidP="00355095">
      <w:pPr>
        <w:spacing w:line="240" w:lineRule="auto"/>
      </w:pPr>
      <w:r>
        <w:separator/>
      </w:r>
    </w:p>
  </w:footnote>
  <w:footnote w:type="continuationSeparator" w:id="0">
    <w:p w:rsidR="000563C8" w:rsidRDefault="000563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055325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3C8"/>
    <w:rsid w:val="00057F72"/>
    <w:rsid w:val="0006695B"/>
    <w:rsid w:val="00066C0C"/>
    <w:rsid w:val="00073B6A"/>
    <w:rsid w:val="0008004B"/>
    <w:rsid w:val="000911D3"/>
    <w:rsid w:val="00091988"/>
    <w:rsid w:val="000A407E"/>
    <w:rsid w:val="000A643F"/>
    <w:rsid w:val="000B4F57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6A62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09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2FE1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33</cp:revision>
  <cp:lastPrinted>2015-06-29T06:04:00Z</cp:lastPrinted>
  <dcterms:created xsi:type="dcterms:W3CDTF">2014-08-07T23:18:00Z</dcterms:created>
  <dcterms:modified xsi:type="dcterms:W3CDTF">2015-07-02T04:23:00Z</dcterms:modified>
</cp:coreProperties>
</file>