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315/УР-ВП</w:t>
      </w:r>
    </w:p>
    <w:p w:rsidR="001F5FD7" w:rsidRDefault="00352406" w:rsidP="001F5FD7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1F5FD7">
        <w:rPr>
          <w:b/>
          <w:sz w:val="26"/>
          <w:szCs w:val="26"/>
        </w:rPr>
        <w:t>заседания закупочно</w:t>
      </w:r>
      <w:r w:rsidR="001F5FD7">
        <w:rPr>
          <w:b/>
          <w:sz w:val="26"/>
          <w:szCs w:val="26"/>
        </w:rPr>
        <w:t>й комиссии по выбору победителя</w:t>
      </w:r>
      <w:r w:rsidR="001F5FD7">
        <w:rPr>
          <w:b/>
          <w:bCs/>
          <w:sz w:val="26"/>
          <w:szCs w:val="26"/>
        </w:rPr>
        <w:t xml:space="preserve"> открытого электронного</w:t>
      </w:r>
      <w:r w:rsidR="001F1045" w:rsidRPr="001F5FD7">
        <w:rPr>
          <w:b/>
          <w:bCs/>
          <w:sz w:val="26"/>
          <w:szCs w:val="26"/>
        </w:rPr>
        <w:t xml:space="preserve"> </w:t>
      </w:r>
      <w:r w:rsidR="001F1045" w:rsidRPr="001F5FD7">
        <w:rPr>
          <w:b/>
          <w:sz w:val="26"/>
          <w:szCs w:val="26"/>
        </w:rPr>
        <w:t>запрос</w:t>
      </w:r>
      <w:r w:rsidR="001F5FD7">
        <w:rPr>
          <w:b/>
          <w:sz w:val="26"/>
          <w:szCs w:val="26"/>
        </w:rPr>
        <w:t>а</w:t>
      </w:r>
      <w:r w:rsidR="001F1045" w:rsidRPr="001F5FD7">
        <w:rPr>
          <w:b/>
          <w:sz w:val="26"/>
          <w:szCs w:val="26"/>
        </w:rPr>
        <w:t xml:space="preserve"> предложений на право заключения договора: </w:t>
      </w:r>
      <w:r w:rsidR="00EF254F" w:rsidRPr="001F5FD7">
        <w:rPr>
          <w:b/>
          <w:sz w:val="26"/>
          <w:szCs w:val="26"/>
        </w:rPr>
        <w:t>«</w:t>
      </w:r>
      <w:r w:rsidR="001F5FD7" w:rsidRPr="00281724">
        <w:rPr>
          <w:b/>
          <w:bCs/>
          <w:i/>
          <w:sz w:val="26"/>
          <w:szCs w:val="26"/>
        </w:rPr>
        <w:t>Ремонт твердого покрытия корпуса "Южный", гостиниц</w:t>
      </w:r>
      <w:proofErr w:type="gramStart"/>
      <w:r w:rsidR="001F5FD7" w:rsidRPr="00281724">
        <w:rPr>
          <w:b/>
          <w:bCs/>
          <w:i/>
          <w:sz w:val="26"/>
          <w:szCs w:val="26"/>
        </w:rPr>
        <w:t>ы-</w:t>
      </w:r>
      <w:proofErr w:type="gramEnd"/>
      <w:r w:rsidR="001F5FD7" w:rsidRPr="00281724">
        <w:rPr>
          <w:b/>
          <w:bCs/>
          <w:i/>
          <w:sz w:val="26"/>
          <w:szCs w:val="26"/>
        </w:rPr>
        <w:t xml:space="preserve"> корпуса "Олимпийский"  СП "УТП"  филиала АЭС</w:t>
      </w:r>
      <w:r w:rsidR="001F5FD7" w:rsidRPr="00281724">
        <w:rPr>
          <w:b/>
          <w:bCs/>
          <w:sz w:val="26"/>
          <w:szCs w:val="26"/>
        </w:rPr>
        <w:t xml:space="preserve"> закупка № 7</w:t>
      </w:r>
      <w:r w:rsidR="001F5FD7">
        <w:rPr>
          <w:b/>
          <w:bCs/>
          <w:sz w:val="26"/>
          <w:szCs w:val="26"/>
        </w:rPr>
        <w:t xml:space="preserve">11 раздел </w:t>
      </w:r>
      <w:r w:rsidR="001F5FD7" w:rsidRPr="00281724">
        <w:rPr>
          <w:b/>
          <w:bCs/>
          <w:sz w:val="26"/>
          <w:szCs w:val="26"/>
        </w:rPr>
        <w:t>1.1.  ГКПЗ 2015</w:t>
      </w:r>
    </w:p>
    <w:p w:rsidR="007D7B16" w:rsidRPr="001F5FD7" w:rsidRDefault="007D7B16" w:rsidP="007D7B16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1F5F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F5FD7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835"/>
        <w:gridCol w:w="1984"/>
      </w:tblGrid>
      <w:tr w:rsidR="001F5FD7" w:rsidRPr="000A692E" w:rsidTr="00C5704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FD7" w:rsidRPr="000A692E" w:rsidRDefault="001F5FD7" w:rsidP="00C5704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F5FD7" w:rsidRPr="000A692E" w:rsidRDefault="001F5FD7" w:rsidP="00C570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FD7" w:rsidRPr="000A692E" w:rsidRDefault="001F5FD7" w:rsidP="00C570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FD7" w:rsidRPr="000A692E" w:rsidRDefault="001F5FD7" w:rsidP="00C570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5FD7" w:rsidRPr="000A692E" w:rsidRDefault="001F5FD7" w:rsidP="00C570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F5FD7" w:rsidRPr="000A692E" w:rsidTr="00C570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0A692E" w:rsidRDefault="001F5FD7" w:rsidP="001F5FD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sz w:val="24"/>
                <w:szCs w:val="24"/>
              </w:rPr>
              <w:t>ООО "</w:t>
            </w:r>
            <w:proofErr w:type="gramStart"/>
            <w:r w:rsidRPr="00226D52">
              <w:rPr>
                <w:sz w:val="24"/>
                <w:szCs w:val="24"/>
              </w:rPr>
              <w:t>САР-холдинг</w:t>
            </w:r>
            <w:proofErr w:type="gramEnd"/>
            <w:r w:rsidRPr="00226D52">
              <w:rPr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2 754 014,13</w:t>
            </w:r>
            <w:r w:rsidRPr="00226D52">
              <w:rPr>
                <w:sz w:val="24"/>
                <w:szCs w:val="24"/>
              </w:rPr>
              <w:t> руб. без НДС (3 249 736,67 руб. с НДС)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1F2B05" w:rsidRDefault="001F5FD7" w:rsidP="00C57040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F2B05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1F5FD7" w:rsidRPr="000A692E" w:rsidTr="00C570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0A692E" w:rsidRDefault="001F5FD7" w:rsidP="00C5704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6D52">
              <w:rPr>
                <w:sz w:val="24"/>
                <w:szCs w:val="24"/>
              </w:rPr>
              <w:t>ООО "Династия" (675000, Россия, Амурская область, г. Благовещенск, ул. Красноармейская, д. 124, оф. 201)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2 900 000,00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  <w:p w:rsidR="001F5FD7" w:rsidRPr="00226D52" w:rsidRDefault="001F5FD7" w:rsidP="00C570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Default="001F5FD7" w:rsidP="00C57040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1F5FD7" w:rsidRPr="000A692E" w:rsidTr="00C570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0A692E" w:rsidRDefault="001F5FD7" w:rsidP="00C5704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6D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ind w:firstLine="0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3 189 662,30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Default="001F5FD7" w:rsidP="00C57040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  <w:tr w:rsidR="001F5FD7" w:rsidRPr="000A692E" w:rsidTr="00C570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Default="001F5FD7" w:rsidP="00C5704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3 197 771,00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D7" w:rsidRDefault="001F5FD7" w:rsidP="00C57040">
            <w:pPr>
              <w:ind w:firstLine="0"/>
              <w:jc w:val="center"/>
            </w:pPr>
            <w:r w:rsidRPr="0094696F">
              <w:rPr>
                <w:bCs/>
                <w:sz w:val="22"/>
                <w:szCs w:val="22"/>
                <w:lang w:eastAsia="en-US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1F5FD7" w:rsidRPr="00963757" w:rsidTr="00C57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963757" w:rsidRDefault="001F5FD7" w:rsidP="00C570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963757" w:rsidRDefault="001F5FD7" w:rsidP="00C570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963757" w:rsidRDefault="001F5FD7" w:rsidP="00C5704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963757" w:rsidRDefault="001F5FD7" w:rsidP="00C5704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1F5FD7" w:rsidRPr="0059439E" w:rsidTr="00C57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59439E" w:rsidRDefault="001F5FD7" w:rsidP="00C5704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sz w:val="24"/>
                <w:szCs w:val="24"/>
              </w:rPr>
              <w:t>ООО "</w:t>
            </w:r>
            <w:proofErr w:type="gramStart"/>
            <w:r w:rsidRPr="00226D52">
              <w:rPr>
                <w:sz w:val="24"/>
                <w:szCs w:val="24"/>
              </w:rPr>
              <w:t>САР-холдинг</w:t>
            </w:r>
            <w:proofErr w:type="gramEnd"/>
            <w:r w:rsidRPr="00226D52">
              <w:rPr>
                <w:sz w:val="24"/>
                <w:szCs w:val="24"/>
              </w:rPr>
              <w:t>" (675000, Амурская обл., г. Благовещенск, пер. Угловой, 14)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2 754 014,13</w:t>
            </w:r>
            <w:r w:rsidRPr="00226D52">
              <w:rPr>
                <w:sz w:val="24"/>
                <w:szCs w:val="24"/>
              </w:rPr>
              <w:t> руб. без НДС (3 249 736,67 руб. с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2 754 014,13</w:t>
            </w:r>
            <w:r w:rsidRPr="00226D52">
              <w:rPr>
                <w:sz w:val="24"/>
                <w:szCs w:val="24"/>
              </w:rPr>
              <w:t> руб. без НДС (3 249 736,67 руб. с НДС)</w:t>
            </w:r>
          </w:p>
        </w:tc>
      </w:tr>
      <w:tr w:rsidR="001F5FD7" w:rsidRPr="0059439E" w:rsidTr="00C57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D7" w:rsidRPr="0059439E" w:rsidRDefault="001F5FD7" w:rsidP="00C5704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6D52">
              <w:rPr>
                <w:sz w:val="24"/>
                <w:szCs w:val="24"/>
              </w:rPr>
              <w:t>ООО "Династия" (675000, Россия, Амурская область, г. Благовещенск, ул. Красноармейская, д. 124, оф. 201)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2 900 000,00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  <w:p w:rsidR="001F5FD7" w:rsidRPr="00226D52" w:rsidRDefault="001F5FD7" w:rsidP="00C570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2 900 000,00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  <w:p w:rsidR="001F5FD7" w:rsidRPr="00226D52" w:rsidRDefault="001F5FD7" w:rsidP="00C570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F5FD7" w:rsidRPr="0059439E" w:rsidTr="00C57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59439E" w:rsidRDefault="001F5FD7" w:rsidP="00C5704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26D52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ind w:firstLine="0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3 189 662,30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ind w:firstLine="0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3 189 662,30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1F5FD7" w:rsidRPr="0059439E" w:rsidTr="00C570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Default="001F5FD7" w:rsidP="00C5704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3 197 771,00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D7" w:rsidRPr="00226D52" w:rsidRDefault="001F5FD7" w:rsidP="00C5704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26D52">
              <w:rPr>
                <w:b/>
                <w:sz w:val="24"/>
                <w:szCs w:val="24"/>
              </w:rPr>
              <w:t>3 197 771,00</w:t>
            </w:r>
            <w:r w:rsidRPr="00226D52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>По вопросу № 3</w:t>
      </w:r>
    </w:p>
    <w:p w:rsidR="001F5FD7" w:rsidRPr="001F5FD7" w:rsidRDefault="001F5FD7" w:rsidP="001F5FD7">
      <w:pPr>
        <w:spacing w:line="240" w:lineRule="auto"/>
        <w:rPr>
          <w:b/>
          <w:sz w:val="24"/>
          <w:szCs w:val="24"/>
        </w:rPr>
      </w:pPr>
    </w:p>
    <w:p w:rsidR="007F3444" w:rsidRPr="007F3444" w:rsidRDefault="007F3444" w:rsidP="007F3444">
      <w:pPr>
        <w:pStyle w:val="25"/>
        <w:numPr>
          <w:ilvl w:val="1"/>
          <w:numId w:val="31"/>
        </w:numPr>
        <w:tabs>
          <w:tab w:val="left" w:pos="0"/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закупки в </w:t>
      </w:r>
      <w:proofErr w:type="gramStart"/>
      <w:r>
        <w:rPr>
          <w:szCs w:val="24"/>
        </w:rPr>
        <w:t>соответствии</w:t>
      </w:r>
      <w:proofErr w:type="gramEnd"/>
      <w:r>
        <w:rPr>
          <w:szCs w:val="24"/>
        </w:rPr>
        <w:t xml:space="preserve"> с ГКПЗ: </w:t>
      </w:r>
      <w:r>
        <w:rPr>
          <w:b/>
          <w:i/>
        </w:rPr>
        <w:t> </w:t>
      </w:r>
      <w:r w:rsidRPr="00526026">
        <w:rPr>
          <w:b/>
          <w:i/>
        </w:rPr>
        <w:t xml:space="preserve">3 210 000,0 </w:t>
      </w:r>
      <w:r w:rsidRPr="00526026">
        <w:t xml:space="preserve">рублей без учета НДС; </w:t>
      </w:r>
      <w:r w:rsidRPr="00526026">
        <w:rPr>
          <w:b/>
          <w:i/>
        </w:rPr>
        <w:t xml:space="preserve">3 787 800,0 </w:t>
      </w:r>
      <w:r w:rsidRPr="00526026">
        <w:t>рублей с учетом НДС.</w:t>
      </w:r>
    </w:p>
    <w:p w:rsidR="001F5FD7" w:rsidRPr="007F3444" w:rsidRDefault="001F5FD7" w:rsidP="007F3444">
      <w:pPr>
        <w:pStyle w:val="25"/>
        <w:numPr>
          <w:ilvl w:val="1"/>
          <w:numId w:val="31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7F3444">
        <w:rPr>
          <w:b/>
          <w:spacing w:val="4"/>
          <w:szCs w:val="24"/>
        </w:rPr>
        <w:t>Признать</w:t>
      </w:r>
      <w:r w:rsidRPr="007F3444">
        <w:rPr>
          <w:szCs w:val="24"/>
        </w:rPr>
        <w:t xml:space="preserve"> Победителем запроса </w:t>
      </w:r>
      <w:r w:rsidRPr="007F3444">
        <w:rPr>
          <w:spacing w:val="4"/>
          <w:szCs w:val="24"/>
        </w:rPr>
        <w:t>п</w:t>
      </w:r>
      <w:r w:rsidRPr="007F3444">
        <w:rPr>
          <w:szCs w:val="24"/>
        </w:rPr>
        <w:t xml:space="preserve">редложений: </w:t>
      </w:r>
      <w:r w:rsidRPr="007F3444">
        <w:rPr>
          <w:b/>
          <w:bCs/>
          <w:i/>
          <w:iCs/>
          <w:szCs w:val="24"/>
        </w:rPr>
        <w:t>«</w:t>
      </w:r>
      <w:r w:rsidRPr="007F3444">
        <w:rPr>
          <w:b/>
          <w:bCs/>
          <w:i/>
          <w:szCs w:val="24"/>
        </w:rPr>
        <w:t>Ремонт твердого покрытия корпуса "Южный", гостиниц</w:t>
      </w:r>
      <w:proofErr w:type="gramStart"/>
      <w:r w:rsidRPr="007F3444">
        <w:rPr>
          <w:b/>
          <w:bCs/>
          <w:i/>
          <w:szCs w:val="24"/>
        </w:rPr>
        <w:t>ы</w:t>
      </w:r>
      <w:r w:rsidRPr="007F3444">
        <w:rPr>
          <w:b/>
          <w:bCs/>
          <w:i/>
        </w:rPr>
        <w:t>-</w:t>
      </w:r>
      <w:proofErr w:type="gramEnd"/>
      <w:r w:rsidRPr="007F3444">
        <w:rPr>
          <w:b/>
          <w:bCs/>
          <w:i/>
        </w:rPr>
        <w:t xml:space="preserve"> корпуса "Олимпийский"  СП "УТП"  филиала АЭС»</w:t>
      </w:r>
      <w:r w:rsidRPr="007F3444">
        <w:rPr>
          <w:b/>
          <w:i/>
          <w:szCs w:val="24"/>
        </w:rPr>
        <w:t xml:space="preserve"> </w:t>
      </w:r>
      <w:r w:rsidRPr="007F3444">
        <w:rPr>
          <w:szCs w:val="24"/>
        </w:rPr>
        <w:t>участника, занявшего первое ме</w:t>
      </w:r>
      <w:bookmarkStart w:id="2" w:name="_GoBack"/>
      <w:bookmarkEnd w:id="2"/>
      <w:r w:rsidRPr="007F3444">
        <w:rPr>
          <w:szCs w:val="24"/>
        </w:rPr>
        <w:t xml:space="preserve">сто в итоговой </w:t>
      </w:r>
      <w:proofErr w:type="spellStart"/>
      <w:r w:rsidRPr="007F3444">
        <w:rPr>
          <w:szCs w:val="24"/>
        </w:rPr>
        <w:t>ранжировке</w:t>
      </w:r>
      <w:proofErr w:type="spellEnd"/>
      <w:r w:rsidRPr="007F3444">
        <w:rPr>
          <w:szCs w:val="24"/>
        </w:rPr>
        <w:t xml:space="preserve"> по степени предпочтительности для заказчика: </w:t>
      </w:r>
      <w:r w:rsidRPr="007F3444">
        <w:rPr>
          <w:b/>
          <w:i/>
          <w:szCs w:val="24"/>
        </w:rPr>
        <w:t>ООО "</w:t>
      </w:r>
      <w:proofErr w:type="gramStart"/>
      <w:r w:rsidRPr="007F3444">
        <w:rPr>
          <w:b/>
          <w:i/>
          <w:szCs w:val="24"/>
        </w:rPr>
        <w:t>САР-холдинг</w:t>
      </w:r>
      <w:proofErr w:type="gramEnd"/>
      <w:r w:rsidRPr="007F3444">
        <w:rPr>
          <w:b/>
          <w:i/>
          <w:szCs w:val="24"/>
        </w:rPr>
        <w:t>"</w:t>
      </w:r>
      <w:r w:rsidRPr="007F3444">
        <w:rPr>
          <w:szCs w:val="24"/>
        </w:rPr>
        <w:t xml:space="preserve"> (675000, Амурская обл., г. Благовещенск, пер. Угловой, 14)</w:t>
      </w:r>
      <w:r w:rsidRPr="007F3444">
        <w:rPr>
          <w:szCs w:val="24"/>
          <w:lang w:eastAsia="en-US"/>
        </w:rPr>
        <w:t xml:space="preserve"> </w:t>
      </w:r>
      <w:r w:rsidRPr="007F3444">
        <w:rPr>
          <w:szCs w:val="24"/>
        </w:rPr>
        <w:t xml:space="preserve">на условиях: стоимость предложения </w:t>
      </w:r>
      <w:r w:rsidRPr="007F3444">
        <w:rPr>
          <w:b/>
          <w:szCs w:val="24"/>
        </w:rPr>
        <w:t>2 754 014,13</w:t>
      </w:r>
      <w:r w:rsidRPr="007F3444">
        <w:rPr>
          <w:szCs w:val="24"/>
        </w:rPr>
        <w:t> руб. без НДС (3 249 736,67 руб. с НДС)</w:t>
      </w:r>
      <w:r w:rsidRPr="007F3444">
        <w:rPr>
          <w:szCs w:val="24"/>
          <w:lang w:eastAsia="en-US"/>
        </w:rPr>
        <w:t xml:space="preserve">. </w:t>
      </w:r>
      <w:r w:rsidRPr="007F3444">
        <w:rPr>
          <w:szCs w:val="24"/>
        </w:rPr>
        <w:t>Срок выполнения: 10.04.2015 – 10.06.2015 г. Условия оплаты:  без аванса, расчет в течение 30 календарных дней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Гарантия на материалы и оборудование, поставляемые подрядчиком не менее 36 месяцев.  Срок действия оферты до 15.07.2015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F5FD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11" w:rsidRDefault="00714311" w:rsidP="00355095">
      <w:pPr>
        <w:spacing w:line="240" w:lineRule="auto"/>
      </w:pPr>
      <w:r>
        <w:separator/>
      </w:r>
    </w:p>
  </w:endnote>
  <w:endnote w:type="continuationSeparator" w:id="0">
    <w:p w:rsidR="00714311" w:rsidRDefault="007143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34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34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11" w:rsidRDefault="00714311" w:rsidP="00355095">
      <w:pPr>
        <w:spacing w:line="240" w:lineRule="auto"/>
      </w:pPr>
      <w:r>
        <w:separator/>
      </w:r>
    </w:p>
  </w:footnote>
  <w:footnote w:type="continuationSeparator" w:id="0">
    <w:p w:rsidR="00714311" w:rsidRDefault="007143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F5FD7">
      <w:rPr>
        <w:i/>
        <w:sz w:val="20"/>
      </w:rPr>
      <w:t>711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2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2015-04-03T00:07:00Z</cp:lastPrinted>
  <dcterms:created xsi:type="dcterms:W3CDTF">2015-03-25T00:17:00Z</dcterms:created>
  <dcterms:modified xsi:type="dcterms:W3CDTF">2015-04-03T00:09:00Z</dcterms:modified>
</cp:coreProperties>
</file>