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6B" w:rsidRPr="00105251" w:rsidRDefault="00105251" w:rsidP="00105251">
      <w:pPr>
        <w:tabs>
          <w:tab w:val="left" w:pos="851"/>
          <w:tab w:val="left" w:pos="1134"/>
        </w:tabs>
        <w:spacing w:line="264" w:lineRule="auto"/>
        <w:ind w:firstLine="540"/>
        <w:jc w:val="right"/>
      </w:pPr>
      <w:r>
        <w:t>Приложение 1</w:t>
      </w:r>
    </w:p>
    <w:p w:rsidR="00790C09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835B11" w:rsidRPr="005A0F6E" w:rsidRDefault="00835B11" w:rsidP="0099760F">
      <w:pPr>
        <w:tabs>
          <w:tab w:val="left" w:pos="851"/>
          <w:tab w:val="left" w:pos="1134"/>
        </w:tabs>
        <w:spacing w:line="264" w:lineRule="auto"/>
        <w:ind w:firstLine="540"/>
        <w:jc w:val="right"/>
      </w:pPr>
    </w:p>
    <w:p w:rsidR="00790C09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  <w:r>
        <w:rPr>
          <w:b/>
        </w:rPr>
        <w:t xml:space="preserve">ТЕХНИЧЕСКОЕ </w:t>
      </w:r>
      <w:r w:rsidR="007233C9" w:rsidRPr="005A0F6E">
        <w:rPr>
          <w:b/>
        </w:rPr>
        <w:t>ЗАДАНИЕ</w:t>
      </w:r>
      <w:r>
        <w:rPr>
          <w:b/>
        </w:rPr>
        <w:t xml:space="preserve"> </w:t>
      </w:r>
    </w:p>
    <w:p w:rsidR="00790C09" w:rsidRPr="00105251" w:rsidRDefault="00790C09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</w:p>
    <w:p w:rsidR="003B4807" w:rsidRPr="00105251" w:rsidRDefault="003B4807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</w:p>
    <w:p w:rsidR="003B4807" w:rsidRPr="00105251" w:rsidRDefault="003B4807" w:rsidP="0099760F">
      <w:pPr>
        <w:tabs>
          <w:tab w:val="left" w:pos="851"/>
          <w:tab w:val="left" w:pos="1134"/>
        </w:tabs>
        <w:spacing w:line="264" w:lineRule="auto"/>
        <w:ind w:firstLine="540"/>
        <w:jc w:val="center"/>
        <w:rPr>
          <w:b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1. методологическое сОПРОВОЖДЕНИЕ ПРОЦЕССА </w:t>
      </w:r>
      <w:proofErr w:type="gramStart"/>
      <w:r w:rsidRPr="004F4074">
        <w:rPr>
          <w:b/>
          <w:caps/>
        </w:rPr>
        <w:t>БИЗНЕС-ПЛАНИРОВАНИЯ</w:t>
      </w:r>
      <w:proofErr w:type="gramEnd"/>
      <w:r w:rsidRPr="004F4074">
        <w:rPr>
          <w:b/>
          <w:caps/>
        </w:rPr>
        <w:t xml:space="preserve"> и установления кпэ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1.1.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методологическое сопровождение процесса </w:t>
      </w:r>
      <w:proofErr w:type="gramStart"/>
      <w:r w:rsidRPr="004F4074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4F4074">
        <w:rPr>
          <w:rFonts w:ascii="Times New Roman" w:hAnsi="Times New Roman" w:cs="Times New Roman"/>
          <w:sz w:val="24"/>
          <w:szCs w:val="24"/>
        </w:rPr>
        <w:t xml:space="preserve"> и установления КПЭ, анализ планов и отчетов по бизнес-плану и КПЭ Заказчика.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1.2.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 управленческая, бухгалтерская отчетность за прошедшие периоды, а также иная информация, необходимая для формирования критериев оценки эффективности деятельности.</w:t>
      </w:r>
      <w:bookmarkStart w:id="0" w:name="_GoBack"/>
      <w:bookmarkEnd w:id="0"/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1.3.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3B4807" w:rsidRPr="004F4074" w:rsidRDefault="003B4807" w:rsidP="003B4807">
      <w:pPr>
        <w:tabs>
          <w:tab w:val="num" w:pos="0"/>
          <w:tab w:val="left" w:pos="993"/>
          <w:tab w:val="left" w:pos="1134"/>
        </w:tabs>
        <w:spacing w:line="264" w:lineRule="auto"/>
        <w:ind w:firstLine="709"/>
        <w:jc w:val="both"/>
        <w:rPr>
          <w:i/>
        </w:rPr>
      </w:pPr>
      <w:r w:rsidRPr="004F4074">
        <w:rPr>
          <w:i/>
        </w:rPr>
        <w:t>Основное содержание услуг:</w:t>
      </w:r>
    </w:p>
    <w:p w:rsidR="003B4807" w:rsidRPr="004F4074" w:rsidRDefault="003B4807" w:rsidP="003B4807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Разработка сценарных условий на 2016 год;</w:t>
      </w:r>
    </w:p>
    <w:p w:rsidR="003B4807" w:rsidRPr="004F4074" w:rsidRDefault="003B4807" w:rsidP="003B4807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Методологическое сопровождение процесса </w:t>
      </w:r>
      <w:proofErr w:type="gramStart"/>
      <w:r w:rsidRPr="004F4074">
        <w:t>бизнес-планирования</w:t>
      </w:r>
      <w:proofErr w:type="gramEnd"/>
      <w:r w:rsidRPr="004F4074">
        <w:t xml:space="preserve"> и КПЭ – доработка Стандарта разработки и установления КПЭ и бизнес-планирования;</w:t>
      </w:r>
    </w:p>
    <w:p w:rsidR="003B4807" w:rsidRPr="004F4074" w:rsidRDefault="003B4807" w:rsidP="003B4807">
      <w:pPr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Анализ значений годовых, квартальных КПЭ и бизнес-плана на 2016 год, представляемых на утверждение  Совету директоров Заказчика;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00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Анализ отчетов, представляемых на утверждение Совету директоров Заказчика, по выполнению значений КПЭ и бизнес-плану  за 2014 год и за 1-3 кварталы 2015 года.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i/>
          <w:sz w:val="24"/>
          <w:szCs w:val="24"/>
        </w:rPr>
        <w:t>Требования к оказанию услуг: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 xml:space="preserve">Анализ отчета по бизнес-плану выполнен на предмет соответствия со Стандартом </w:t>
      </w:r>
      <w:proofErr w:type="spellStart"/>
      <w:r w:rsidRPr="004F4074">
        <w:rPr>
          <w:rFonts w:ascii="Times New Roman" w:hAnsi="Times New Roman" w:cs="Times New Roman"/>
          <w:sz w:val="24"/>
          <w:szCs w:val="24"/>
        </w:rPr>
        <w:t>бизнеспланирования</w:t>
      </w:r>
      <w:proofErr w:type="spellEnd"/>
      <w:r w:rsidRPr="004F407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Проверка информации, представленной в отчете по бизнес-плану на соответствие бухгалтерской  и статистической (производство, сбыт, персонал) отчетности;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Анализ расчета КПЭ на соответствие утвержденной методике КПЭ;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Анализ плановых значений КПЭ на соответствие КПЭ, утвержденным Советом директоров Заказчика.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 xml:space="preserve">Доработка Стандарта разработки и установления КПЭ и </w:t>
      </w:r>
      <w:proofErr w:type="gramStart"/>
      <w:r w:rsidRPr="004F4074">
        <w:rPr>
          <w:rFonts w:ascii="Times New Roman" w:hAnsi="Times New Roman" w:cs="Times New Roman"/>
          <w:sz w:val="24"/>
          <w:szCs w:val="24"/>
        </w:rPr>
        <w:t>бизнес-планирования</w:t>
      </w:r>
      <w:proofErr w:type="gramEnd"/>
      <w:r w:rsidRPr="004F407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акционеров, Минэнерго и прочих внешних курирующих организаций. </w:t>
      </w:r>
    </w:p>
    <w:p w:rsidR="003B4807" w:rsidRPr="004F4074" w:rsidRDefault="003B4807" w:rsidP="003B4807">
      <w:pPr>
        <w:pStyle w:val="ConsPlusNormal"/>
        <w:numPr>
          <w:ilvl w:val="0"/>
          <w:numId w:val="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Анализ сценарных условий формирования бизнес-плана с учётом особенностей финансово-хозяйственной деятельности Заказчика, и прогнозов социально-экономического развития Российской Федерации на 2016 год.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1.4. Срок оказания услуг: </w:t>
      </w:r>
      <w:r w:rsidRPr="004F4074">
        <w:rPr>
          <w:rFonts w:ascii="Times New Roman" w:hAnsi="Times New Roman" w:cs="Times New Roman"/>
          <w:sz w:val="24"/>
          <w:szCs w:val="24"/>
        </w:rPr>
        <w:t>1-4 кв. 2015 года.</w:t>
      </w:r>
    </w:p>
    <w:p w:rsidR="003B4807" w:rsidRPr="004F4074" w:rsidRDefault="003B4807" w:rsidP="003B4807">
      <w:pPr>
        <w:tabs>
          <w:tab w:val="num" w:pos="612"/>
          <w:tab w:val="left" w:pos="993"/>
          <w:tab w:val="left" w:pos="1134"/>
        </w:tabs>
        <w:spacing w:line="264" w:lineRule="auto"/>
        <w:ind w:firstLine="709"/>
        <w:jc w:val="both"/>
      </w:pPr>
      <w:proofErr w:type="gramStart"/>
      <w:r w:rsidRPr="004F4074">
        <w:rPr>
          <w:b/>
          <w:i/>
        </w:rPr>
        <w:t>1.5 Форма предоставления результатов</w:t>
      </w:r>
      <w:r w:rsidRPr="004F4074">
        <w:rPr>
          <w:i/>
        </w:rPr>
        <w:t>:</w:t>
      </w:r>
      <w:r w:rsidRPr="004F4074">
        <w:t xml:space="preserve"> заключение по отчетам по бизнес-плану и КПЭ за 2014 год и за 1-3 кварталы 2015 года, протоколы совещаний по рассмотрению отчетов об итогах деятельности Заказчика за соответствующий период, решение Правления ОАО «РАО Энергетические системы Востока» об утверждении отчетов по бизнес-плану и КПЭ за соответствующий период и прочая аналитическая информация (по </w:t>
      </w:r>
      <w:r w:rsidRPr="004F4074">
        <w:lastRenderedPageBreak/>
        <w:t>требованию Заказчика), сценарные условия формирования бизнес-плана</w:t>
      </w:r>
      <w:proofErr w:type="gramEnd"/>
      <w:r w:rsidRPr="004F4074">
        <w:t xml:space="preserve"> на 2016 год, Стандарт системы </w:t>
      </w:r>
      <w:proofErr w:type="gramStart"/>
      <w:r w:rsidRPr="004F4074">
        <w:t>бизнес-планирования</w:t>
      </w:r>
      <w:proofErr w:type="gramEnd"/>
      <w:r w:rsidRPr="004F4074">
        <w:t>, Стандарт системы КПЭ.</w:t>
      </w: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strike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2. </w:t>
      </w:r>
      <w:r w:rsidRPr="004F4074">
        <w:rPr>
          <w:b/>
        </w:rPr>
        <w:t>МЕТОДОЛОГИЧЕСКОЕ СОПРОВОЖДЕНИЕ И ОКАЗАНИЕ СОДЕЙСТВИЯ ЗАКАЗЧИКУ В ПРОВЕДЕНИИ РАСЧЕТОВ И ПОДГОТОВКЕ ОБОСНОВЫВАЮЩИХ МАТЕРИАЛОВ ПО ТАРИФАМ НА ЭЛЕКТРИЧЕСКУЮ И ТЕПЛОВУЮ ЭНЕРГИЮ ДЛЯ ПРЕДОСТАВЛЕНИЯ В ФЕДЕРАЛЬНЫЕ И РЕГИОНАЛЬНЫЕ РЕГУЛИРУЮЩИЕ ОРГАНЫ В ОБЛАСТИ ГОСУДАРСТВЕННОГО РЕГУЛИРОВАНИЯ ТАРИФОВ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2.1.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оказание содействия и методологическое сопровождение деятельности Заказчика по вопросам тарифной политики. 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2.2.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 расчеты тарифов и обосновывающие материалы, сформированные в соответствии с действующим законодательством, бухгалтерская и статистическая отчетность, а также иная информация, необходимая для формирования экономически обоснованных тарифов на электрическую и тепловую энергию.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2.3.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 xml:space="preserve">Основное содержание услуг и требования к их оказанию: </w:t>
      </w:r>
      <w:r w:rsidRPr="004F4074">
        <w:rPr>
          <w:rFonts w:ascii="Times New Roman" w:hAnsi="Times New Roman" w:cs="Times New Roman"/>
          <w:sz w:val="24"/>
          <w:szCs w:val="24"/>
        </w:rPr>
        <w:t>методологическое сопровождение и оказание содействия Заказчику в проведении расчетов и подготовке обосновывающих материалов по тарифам на электрическую и тепловую энергию для предоставления в федеральные и региональные регулирующие органы в области государственного регулирования тарифов.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2.4. Сроки оказания услуг: </w:t>
      </w:r>
      <w:r w:rsidRPr="004F4074">
        <w:rPr>
          <w:rFonts w:ascii="Times New Roman" w:hAnsi="Times New Roman" w:cs="Times New Roman"/>
          <w:sz w:val="24"/>
          <w:szCs w:val="24"/>
        </w:rPr>
        <w:t>1-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4074">
        <w:rPr>
          <w:rFonts w:ascii="Times New Roman" w:hAnsi="Times New Roman" w:cs="Times New Roman"/>
          <w:sz w:val="24"/>
          <w:szCs w:val="24"/>
        </w:rPr>
        <w:t>2 квартал 2015 года.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2.5. Форма предоставления результатов: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протоколы совещаний, письма, материалы рабочей переписки, заявления об установлении тарифов, направленные в регулирующие органы, извещения об открытии дел об установлении тарифов. 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3. </w:t>
      </w:r>
      <w:r w:rsidRPr="004F4074">
        <w:rPr>
          <w:b/>
        </w:rPr>
        <w:t>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ТАРИФНОГО РЕГУЛИРОВАНИЯ В МИНЭНЕРГО РОССИИ, МИНЭКОНОМРАЗВИТИЯ РОССИИ, МИНРЕГИОНРАЗВИТИЯ РОССИИ И ДРУГИХ ГОСУДАРСТВЕННЫХ ОРГАНАХ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3.1.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регулирующих органах, министерствах и ведомствах по вопросам тарифного регулирования.</w:t>
      </w:r>
      <w:r w:rsidRPr="004F4074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3.2.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>Информация от Заказчика, необходимая для оказания услуг:</w:t>
      </w:r>
      <w:r w:rsidRPr="004F40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4074">
        <w:rPr>
          <w:rFonts w:ascii="Times New Roman" w:hAnsi="Times New Roman" w:cs="Times New Roman"/>
          <w:sz w:val="24"/>
          <w:szCs w:val="24"/>
        </w:rPr>
        <w:t xml:space="preserve"> информация в соответствии с требованиями/запросами регулирующих органов, министерств и ведомств.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3.3.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gramStart"/>
      <w:r w:rsidRPr="004F4074">
        <w:rPr>
          <w:rFonts w:ascii="Times New Roman" w:hAnsi="Times New Roman" w:cs="Times New Roman"/>
          <w:b/>
          <w:i/>
          <w:sz w:val="24"/>
          <w:szCs w:val="24"/>
        </w:rPr>
        <w:t>Основное содержание услуг и требования к их оказанию: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представление интересов Заказчика в Федеральной службе по тарифам РФ и региональных органах исполнительной власти в области государственного регулирования тарифов по вопросам утверждения экономически обоснованных тарифов и балансов производства и поставок электрической и тепловой энергии, представление интересов Заказчика по вопросам </w:t>
      </w:r>
      <w:r w:rsidRPr="004F4074">
        <w:rPr>
          <w:rFonts w:ascii="Times New Roman" w:hAnsi="Times New Roman" w:cs="Times New Roman"/>
          <w:sz w:val="24"/>
          <w:szCs w:val="24"/>
        </w:rPr>
        <w:lastRenderedPageBreak/>
        <w:t xml:space="preserve">тарифного регулирования в Минэнерго России, Минэкономразвития России и других государственных органах. </w:t>
      </w:r>
      <w:proofErr w:type="gramEnd"/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Основные требования к оказанию услуг: проведение переговоров, участие в совещаниях в Федеральной службе по тарифам РФ и региональных органах исполнительной власти в области государственного регулирования тарифов, в Минэнерго России, Минэкономразвития России, Минрегионразвития России, ведение переписки  с указанными органами с целью эффективной защиты интересов Заказчика.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3.4. Срок оказания услуг</w:t>
      </w:r>
      <w:r w:rsidRPr="004F4074">
        <w:rPr>
          <w:b/>
        </w:rPr>
        <w:t>:</w:t>
      </w:r>
      <w:r w:rsidRPr="004F4074">
        <w:t xml:space="preserve"> 2 - 4 квартал 2015 года.</w:t>
      </w: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i/>
        </w:rPr>
        <w:t>3.5. Форма предоставления результатов:</w:t>
      </w:r>
      <w:r w:rsidRPr="004F4074">
        <w:t xml:space="preserve"> протоколы  совещаний, переговоров, копии писем, решений об установлении тарифов.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</w:pPr>
      <w:r w:rsidRPr="004F4074">
        <w:rPr>
          <w:b/>
        </w:rPr>
        <w:t>4. ОКАЗАНИЕ СОДЕЙСТВИЯ ЗАКАЗЧИКУ И СОПРОВОЖДЕНИЕ ПРОЦЕССА СОГЛАСОВАНИЯ И ЗАЩИТЫ НОРМАТИВОВ ПОТЕРЬ ПРИ ПЕРЕДАЧЕ ЭЛЕКТРИЧЕСКОЙ И ТЕПЛОВОЙ ЭНЕРГИИ, УДЕЛЬНЫХ РАСХОДОВ ТОПЛИВА, В МИНЭНЕРГО РОССИИ И ОРГАНАХ ВЛАСТИ СУБЪЕКТОВ РФ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4.1. Цель, задачи услуг:</w:t>
      </w:r>
      <w:r w:rsidRPr="004F4074">
        <w:t xml:space="preserve"> сопровождение деятельности и представление интересов Заказчика по вопросам утверждения нормативов потерь при передаче электрической и тепловой энергии, удельных расходов топлива в Минэнерго России и органах власти субъектов РФ.</w:t>
      </w:r>
    </w:p>
    <w:p w:rsidR="003B4807" w:rsidRPr="004F4074" w:rsidRDefault="003B4807" w:rsidP="003B4807">
      <w:pPr>
        <w:pStyle w:val="af9"/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b/>
          <w:i/>
          <w:sz w:val="24"/>
        </w:rPr>
        <w:t xml:space="preserve">4.2. </w:t>
      </w:r>
      <w:r w:rsidRPr="004F4074">
        <w:rPr>
          <w:rFonts w:ascii="Times New Roman" w:hAnsi="Times New Roman"/>
          <w:b/>
          <w:i/>
          <w:sz w:val="24"/>
        </w:rPr>
        <w:tab/>
        <w:t>Информация от Заказчика, необходимая для оказания услуг:</w:t>
      </w:r>
      <w:r w:rsidRPr="004F4074">
        <w:rPr>
          <w:rFonts w:ascii="Times New Roman" w:hAnsi="Times New Roman"/>
          <w:b/>
          <w:sz w:val="24"/>
        </w:rPr>
        <w:t xml:space="preserve"> </w:t>
      </w:r>
      <w:r w:rsidRPr="004F4074">
        <w:rPr>
          <w:rFonts w:ascii="Times New Roman" w:hAnsi="Times New Roman"/>
          <w:sz w:val="24"/>
        </w:rPr>
        <w:t xml:space="preserve">расчет нормативов технологических потерь при передаче тепловой энергии на 2016 год; расчет нормативов технологических потерь при передаче электрической энергии на 2016 год; макеты расчета норматива удельных расходов условного топлива на отпущенную электроэнергию и тепло на 2016 год; пояснительные записки к расчетам; температурные графики; графики ремонтов; схемы электрических сетей; статистическая отчетность по форме 1-ТЭП «Сведения о снабжении </w:t>
      </w:r>
      <w:proofErr w:type="spellStart"/>
      <w:r w:rsidRPr="004F4074">
        <w:rPr>
          <w:rFonts w:ascii="Times New Roman" w:hAnsi="Times New Roman"/>
          <w:sz w:val="24"/>
        </w:rPr>
        <w:t>теплоэнергией</w:t>
      </w:r>
      <w:proofErr w:type="spellEnd"/>
      <w:r w:rsidRPr="004F4074">
        <w:rPr>
          <w:rFonts w:ascii="Times New Roman" w:hAnsi="Times New Roman"/>
          <w:sz w:val="24"/>
        </w:rPr>
        <w:t>»; статистическая отчетность по форме 6-ТП «Сведения о работе тепловой электростанции»; прогнозные балансы, согласованные с региональными регулирующими органами; приказы Минэнерго об утверждении нормативов на 2012-2015 годы; иная информация, необходимая для формирования расчетов и обоснований.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rPr>
          <w:b/>
          <w:i/>
        </w:rPr>
        <w:t xml:space="preserve">4.3. </w:t>
      </w:r>
      <w:r w:rsidRPr="004F4074">
        <w:rPr>
          <w:b/>
          <w:i/>
        </w:rPr>
        <w:tab/>
        <w:t>Основное содержание услуг и требования к их оказанию:</w:t>
      </w:r>
      <w:r w:rsidRPr="004F4074">
        <w:t xml:space="preserve">  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t xml:space="preserve">- Осуществление анализа материалов, представленных Заказчиком на предмет полноты, достоверности и соответствия требованиям законодательства для представления в регулирующие органы, министерства и ведомства. 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t>- Направление Заказчику замечаний по предоставленным материалам с целью устранения неточностей в расчётах.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t>- Оказание Заказчику консультации по вопросам формирования пакета обосновывающих документов.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t>- Направление замечаний экспертным организациям по вопросу расчета и проведение экспертизы нормативов потерь электрической и тепловой энергии при её передаче, нормативов удельных расходов топлива на отпуск электрической и тепловой энергии.</w:t>
      </w:r>
    </w:p>
    <w:p w:rsidR="003B4807" w:rsidRPr="004F4074" w:rsidRDefault="003B4807" w:rsidP="003B4807">
      <w:pPr>
        <w:tabs>
          <w:tab w:val="left" w:pos="993"/>
          <w:tab w:val="left" w:pos="1188"/>
        </w:tabs>
        <w:spacing w:line="264" w:lineRule="auto"/>
        <w:ind w:firstLine="709"/>
        <w:jc w:val="both"/>
      </w:pPr>
      <w:r w:rsidRPr="004F4074">
        <w:t xml:space="preserve">-  Взаимодействие с Минэнерго России и органами власти субъектов РФ по вопросам утверждения нормативов на 2016 год (в </w:t>
      </w:r>
      <w:proofErr w:type="spellStart"/>
      <w:r w:rsidRPr="004F4074">
        <w:t>т.ч</w:t>
      </w:r>
      <w:proofErr w:type="spellEnd"/>
      <w:r w:rsidRPr="004F4074">
        <w:t xml:space="preserve">. ведение переписки, участие в совещаниях); </w:t>
      </w:r>
    </w:p>
    <w:p w:rsidR="003B4807" w:rsidRPr="004F4074" w:rsidRDefault="003B4807" w:rsidP="003B4807">
      <w:pPr>
        <w:pStyle w:val="ConsPlusNormal"/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4.4. Срок оказания услуг</w:t>
      </w:r>
      <w:r w:rsidRPr="004F4074">
        <w:rPr>
          <w:rFonts w:ascii="Times New Roman" w:hAnsi="Times New Roman" w:cs="Times New Roman"/>
          <w:b/>
          <w:sz w:val="24"/>
          <w:szCs w:val="24"/>
        </w:rPr>
        <w:t>:</w:t>
      </w:r>
      <w:r w:rsidRPr="004F4074">
        <w:rPr>
          <w:rFonts w:ascii="Times New Roman" w:hAnsi="Times New Roman" w:cs="Times New Roman"/>
          <w:sz w:val="24"/>
          <w:szCs w:val="24"/>
        </w:rPr>
        <w:t xml:space="preserve"> 1 - 4 квартал 2015 г.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lastRenderedPageBreak/>
        <w:t>4.5. Форма предоставления результатов: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копия Приказа Минэнерго (или уполномоченного органа исполнительной власти субъекта РФ) об утверждении нормативов потерь при передаче электрической и тепловой энергии, удельных расходов топлива; копии писем, протоколов совещаний, материалы рабочей переписки.</w:t>
      </w: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  <w:tab w:val="num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>5. Консультирование по вопросам ведения бухгалтерского и налогового учета согласно требованиям законодательства для подготовки финансовой отчетности в соответствии с российскими правилами бухгалтерского учета и международными стандартами (МСФО)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5.1.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оказание методической помощи в организации ведения бухгалтерского и налогового учета согласно требованиям законодательства для подготовки финансовой отчетности в соответствии с российскими правилами бухгалтерского учета и международными стандартами (МСФО).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 xml:space="preserve">5.2. </w:t>
      </w:r>
      <w:r w:rsidRPr="004F4074">
        <w:rPr>
          <w:b/>
          <w:i/>
        </w:rPr>
        <w:tab/>
        <w:t>Информация от Заказчика, необходимая для оказания услуг:</w:t>
      </w:r>
      <w:r w:rsidRPr="004F4074">
        <w:t xml:space="preserve">  Если иное не предусмотрено соглашением сторон, услуги оказываются Исполнителем на основании запросов  Заказчика, предоставленных в устной или письменной форме уполномоченными представителями  Заказчика (далее – Запрос Заказчика). 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Запрос Заказчика должен содержать: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1) точные формулировки вопросов, в отношении которых Заказчик запрашивает письменные консультации (далее – Письменное заключение) Исполнителя;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2) желаемые срок ответа на Запрос, в том числе срок предоставления Заказчику проекта письменного заключения (если требуется). 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3) пояснительные  материалы (копии первичных документов, расчеты, переписка и </w:t>
      </w:r>
      <w:proofErr w:type="spellStart"/>
      <w:r w:rsidRPr="004F4074">
        <w:t>т</w:t>
      </w:r>
      <w:proofErr w:type="gramStart"/>
      <w:r w:rsidRPr="004F4074">
        <w:t>.д</w:t>
      </w:r>
      <w:proofErr w:type="spellEnd"/>
      <w:proofErr w:type="gramEnd"/>
      <w:r w:rsidRPr="004F4074">
        <w:t>), если запрос предполагает  наличие таковых. Если иной  срок предоставления информации Заказчиком не согласован Сторонами, Заказчик предоставляет Исполнителю всю информацию, которая необходима Исполнителю для оказания услуг, вместе с Запросом.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4F4074">
        <w:rPr>
          <w:b/>
          <w:i/>
        </w:rPr>
        <w:t xml:space="preserve">5.3. </w:t>
      </w:r>
      <w:r w:rsidRPr="004F4074">
        <w:rPr>
          <w:b/>
          <w:i/>
        </w:rPr>
        <w:tab/>
        <w:t xml:space="preserve">Основное содержание услуг и требования к их оказанию: 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i/>
        </w:rPr>
      </w:pPr>
      <w:r w:rsidRPr="004F4074">
        <w:rPr>
          <w:i/>
        </w:rPr>
        <w:t>Основное содержание услуг:</w:t>
      </w:r>
    </w:p>
    <w:p w:rsidR="003B4807" w:rsidRPr="004F4074" w:rsidRDefault="003B4807" w:rsidP="003B4807">
      <w:pPr>
        <w:pStyle w:val="ConsPlusNormal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консультирование по вопросам бухгалтерского учета в части применения Федерального закона «О бухгалтерском учёте», Положения по ведению бухгалтерского учета и бухгалтерской отчетности в РФ, других нормативных актов в области бухгалтерского учета и отчётности;</w:t>
      </w:r>
    </w:p>
    <w:p w:rsidR="003B4807" w:rsidRPr="004F4074" w:rsidRDefault="003B4807" w:rsidP="003B4807">
      <w:pPr>
        <w:pStyle w:val="ConsPlusNormal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консультирование по вопросам налогового учета в части применения Налогового кодекса РФ;</w:t>
      </w:r>
    </w:p>
    <w:p w:rsidR="003B4807" w:rsidRPr="004F4074" w:rsidRDefault="003B4807" w:rsidP="003B4807">
      <w:pPr>
        <w:pStyle w:val="ConsPlusNormal"/>
        <w:numPr>
          <w:ilvl w:val="0"/>
          <w:numId w:val="16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консультирование по вопросам применения Международных стандартов финансовой отчетности, регламентирующих правила составления финансовой отчетности.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i/>
          <w:sz w:val="24"/>
          <w:szCs w:val="24"/>
        </w:rPr>
        <w:t>Основные требования к оказанию услуг: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процессе оказания услуг Исполнитель не обязан проверять достоверность предоставленной Заказчиком информации. О любых изменениях в представленной информации Заказчик должен незамедлительно уведомить Исполнителя.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Если конкретный срок не указан в Запросе Заказчика, Исполнитель оказывает услуги Заказчику в течение 5 рабочих дней. Течение срока указанного срока приостанавливается на срок предоставления Исполнителю требуемой информации, при условии, что оказание услуг невозможно без запрошенной Исполнителем информации.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lastRenderedPageBreak/>
        <w:t>Исполнитель не несет ответственности:</w:t>
      </w:r>
    </w:p>
    <w:p w:rsidR="003B4807" w:rsidRPr="004F4074" w:rsidRDefault="003B4807" w:rsidP="003B4807">
      <w:pPr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за предварительную оценку и заключения, выраженные работниками Исполнителя в процессе оказания услуг в ходе встреч и телефонных разговоров;</w:t>
      </w:r>
    </w:p>
    <w:p w:rsidR="003B4807" w:rsidRPr="004F4074" w:rsidRDefault="003B4807" w:rsidP="003B4807">
      <w:pPr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последствия, вызванные практическим применением консультаций, выраженных </w:t>
      </w:r>
      <w:proofErr w:type="gramStart"/>
      <w:r w:rsidRPr="004F4074">
        <w:t>в</w:t>
      </w:r>
      <w:proofErr w:type="gramEnd"/>
      <w:r w:rsidRPr="004F4074">
        <w:t xml:space="preserve"> мнении Исполнителя, основанным на толковании законодательства и практики его применения, если Исполнитель сообщил Заказчику об отличии такого толкования от общеизвестной практики применения законодательства.</w:t>
      </w:r>
    </w:p>
    <w:p w:rsidR="003B4807" w:rsidRPr="004F4074" w:rsidRDefault="003B4807" w:rsidP="003B4807">
      <w:pPr>
        <w:numPr>
          <w:ilvl w:val="0"/>
          <w:numId w:val="1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 изменения законодательства и/или практики его применения, неблагоприятно </w:t>
      </w:r>
      <w:proofErr w:type="gramStart"/>
      <w:r w:rsidRPr="004F4074">
        <w:t>повлиявших</w:t>
      </w:r>
      <w:proofErr w:type="gramEnd"/>
      <w:r w:rsidRPr="004F4074">
        <w:t xml:space="preserve"> на качество письменного заключения, если такие изменения произошли после даты представления Исполнителем письменного заключения Заказчику.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той степени, в которой оказание услуг предусматривает толкование законодательства в области регулирования хозяйственной деятельности, Исполнитель будет исходить из толкования применимого законодательства, выработанного с учетом правоприменительной практики на момент предоставления Заказчику письменного заключения.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 </w:t>
      </w:r>
      <w:proofErr w:type="gramStart"/>
      <w:r w:rsidRPr="004F4074">
        <w:t>Любые негативные для Заказчика последствия, вызванные существующей практикой различного толкования одних и тех же норм права различными судами и государственными органами, а также непоследовательным толкованием судебными и государственными органами применимого законодательства, не будут признаваться следствием некачественной работы Исполнителя.</w:t>
      </w:r>
      <w:proofErr w:type="gramEnd"/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Письменные заключения представляются в форме ответа на конкретный запрос Заказчика. Допускается направление письменного заключения Исполнителю по адресу электронной почты, указанному в Запросе Заказчика, в виде сканированной копии документа, а также направление факсимильной копии. Предоставление оригинала заключения в последнем случае осуществляется по требованию Заказчика. Результаты ответов на устные запросы Заказчика оформляются в виде реестра устных запросов.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5.4. Сроки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1-4 квартал 2014 года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5.5. Форма предоставления результатов: </w:t>
      </w:r>
      <w:r w:rsidRPr="004F4074">
        <w:rPr>
          <w:rFonts w:ascii="Times New Roman" w:hAnsi="Times New Roman" w:cs="Times New Roman"/>
          <w:sz w:val="24"/>
          <w:szCs w:val="24"/>
        </w:rPr>
        <w:t>письменные заключения, реестр устных запросов.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num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6. ЮРИДИЧЕСКОЕ КОНСУЛЬТИРОВАНИЕ И Подготовка правовых заключений 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6.1. Цель, задачи услуг: </w:t>
      </w:r>
      <w:r w:rsidRPr="004F4074">
        <w:rPr>
          <w:rFonts w:ascii="Times New Roman" w:hAnsi="Times New Roman" w:cs="Times New Roman"/>
          <w:sz w:val="24"/>
          <w:szCs w:val="24"/>
        </w:rPr>
        <w:t>Целями подготовки правового заключения в зависимости от поставленного Заказчиком вопроса являются:</w:t>
      </w:r>
    </w:p>
    <w:p w:rsidR="003B4807" w:rsidRPr="004F4074" w:rsidRDefault="003B4807" w:rsidP="003B4807">
      <w:pPr>
        <w:numPr>
          <w:ilvl w:val="0"/>
          <w:numId w:val="18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оценка правомерности/неправомерности определенного действия;</w:t>
      </w:r>
    </w:p>
    <w:p w:rsidR="003B4807" w:rsidRPr="004F4074" w:rsidRDefault="003B4807" w:rsidP="003B4807">
      <w:pPr>
        <w:numPr>
          <w:ilvl w:val="0"/>
          <w:numId w:val="18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выработка предложений о необходимых юридических и иных действиях для достижения определенной цели;</w:t>
      </w:r>
    </w:p>
    <w:p w:rsidR="003B4807" w:rsidRPr="004F4074" w:rsidRDefault="003B4807" w:rsidP="003B4807">
      <w:pPr>
        <w:numPr>
          <w:ilvl w:val="0"/>
          <w:numId w:val="18"/>
        </w:numPr>
        <w:tabs>
          <w:tab w:val="left" w:pos="900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оценка </w:t>
      </w:r>
      <w:proofErr w:type="gramStart"/>
      <w:r w:rsidRPr="004F4074">
        <w:t>рисков наступления негативных правовых последствий совершения определенного действия</w:t>
      </w:r>
      <w:proofErr w:type="gramEnd"/>
      <w:r w:rsidRPr="004F4074">
        <w:t>;</w:t>
      </w:r>
    </w:p>
    <w:p w:rsidR="003B4807" w:rsidRPr="004F4074" w:rsidRDefault="003B4807" w:rsidP="003B4807">
      <w:pPr>
        <w:numPr>
          <w:ilvl w:val="0"/>
          <w:numId w:val="18"/>
        </w:numPr>
        <w:tabs>
          <w:tab w:val="left" w:pos="900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выработка предложений по минимизации/исключению указанных рисков.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 xml:space="preserve">6.2. Информация от Заказчика, необходимая для оказания услуг. </w:t>
      </w:r>
      <w:r w:rsidRPr="004F4074">
        <w:t xml:space="preserve">Если иное не предусмотрено соглашением сторон, услуги оказываются Исполнителем на основании запросов  Заказчика, предоставленных в устной или письменной форме уполномоченными представителями  Заказчика (далее – Запрос Заказчика).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Письменный запрос Заказчика должно содержать: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lastRenderedPageBreak/>
        <w:t>1) точные формулировки вопросов, в отношении которых Заказчик запрашивает письменные консультации (далее – Письменное заключение) Исполнителя;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2) желаемые срок ответа на Запрос, в том числе срок предоставления Заказчику проекта письменного заключения (если требуется).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3) пояснительные  материалы (копии первичных документов, расчеты, переписка и </w:t>
      </w:r>
      <w:proofErr w:type="spellStart"/>
      <w:r w:rsidRPr="004F4074">
        <w:t>т</w:t>
      </w:r>
      <w:proofErr w:type="gramStart"/>
      <w:r w:rsidRPr="004F4074">
        <w:t>.д</w:t>
      </w:r>
      <w:proofErr w:type="spellEnd"/>
      <w:proofErr w:type="gramEnd"/>
      <w:r w:rsidRPr="004F4074">
        <w:t>), если запрос предполагает  наличие таковых. Если иной  срок предоставления информации Заказчиком не согласован Сторонами, Заказчик предоставляет Исполнителю всю информацию, которая необходима Исполнителю для оказания услуг, вместе с Запросом.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6.3. Основное содержание услуг и требования к их оказанию: </w:t>
      </w:r>
      <w:r w:rsidRPr="004F4074">
        <w:rPr>
          <w:rFonts w:ascii="Times New Roman" w:hAnsi="Times New Roman" w:cs="Times New Roman"/>
          <w:sz w:val="24"/>
          <w:szCs w:val="24"/>
        </w:rPr>
        <w:t>подготовка правового заключения, содержащего следующие выводы (с учетом специфики вопроса):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1) оценку степени риска (отсутствует, </w:t>
      </w:r>
      <w:proofErr w:type="gramStart"/>
      <w:r w:rsidRPr="004F4074">
        <w:t>минимальный</w:t>
      </w:r>
      <w:proofErr w:type="gramEnd"/>
      <w:r w:rsidRPr="004F4074">
        <w:t>, низкий, средний, высокий, неизбежен) наступления негативных последствий совершения/</w:t>
      </w:r>
      <w:proofErr w:type="spellStart"/>
      <w:r w:rsidRPr="004F4074">
        <w:t>несовершения</w:t>
      </w:r>
      <w:proofErr w:type="spellEnd"/>
      <w:r w:rsidRPr="004F4074">
        <w:t xml:space="preserve"> определенного действия;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2) описание негативных правовых последствий (при их неочевидности);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3) предложения по способам управления риском, направленным на его устранение или минимизацию.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sz w:val="24"/>
          <w:szCs w:val="24"/>
        </w:rPr>
        <w:t>Основные требования к подготовке Письменного заключения: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в начале заключения должны  указываться общие исходные данные, необходимые для понимания проблематики (участвующие лица, характер, основания и условия  их взаимоотношений и т.п.);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если вопрос, по которому необходимо дать правовое заключение, сформулирован в общем виде, при подготовке заключения он подразделяется на несколько </w:t>
      </w:r>
      <w:proofErr w:type="spellStart"/>
      <w:r w:rsidRPr="004F4074">
        <w:t>подвопросов</w:t>
      </w:r>
      <w:proofErr w:type="spellEnd"/>
      <w:r w:rsidRPr="004F4074">
        <w:t xml:space="preserve"> и заключение дается по каждому </w:t>
      </w:r>
      <w:proofErr w:type="gramStart"/>
      <w:r w:rsidRPr="004F4074">
        <w:t>их</w:t>
      </w:r>
      <w:proofErr w:type="gramEnd"/>
      <w:r w:rsidRPr="004F4074">
        <w:t xml:space="preserve"> них (промежуточные выводы), при этом на их основании формулируется общий вывод;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в случае, когда поставленный вопрос предполагает различные ответы в зависимости от различных условий (состава участников отношений и проч.) Исполнитель должен проанализировать наиболее вероятные ситуации и дать заключение по каждой из них;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при подготовке ответа на вопрос (</w:t>
      </w:r>
      <w:proofErr w:type="spellStart"/>
      <w:r w:rsidRPr="004F4074">
        <w:t>подвопрос</w:t>
      </w:r>
      <w:proofErr w:type="spellEnd"/>
      <w:r w:rsidRPr="004F4074">
        <w:t>) и формировании вывода (промежуточных выводов) требуется их нормативное обоснование. При ссылке на норму права приводится цитата соответствующей нормы в соответствующей части;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обязательным условием формирования вывода (промежуточного вывода), если вывод не является очевидным (например, </w:t>
      </w:r>
      <w:proofErr w:type="gramStart"/>
      <w:r w:rsidRPr="004F4074">
        <w:t>безусловно</w:t>
      </w:r>
      <w:proofErr w:type="gramEnd"/>
      <w:r w:rsidRPr="004F4074">
        <w:t xml:space="preserve"> не подтверждается нормой права), является предварительный анализ судебной практики по вопросу. В обоснование вывода необходимо ссылаться на подтверждающую его судебную практику: постановления пленума (президиума) ВАС РФ, постановления ФАС округов; при их отсутствии – постановления арбитражных апелляционных судов; при их отсутствии – решения арбитражных судов субъектов РФ;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наряду с положительной обязательно приведение отрицательной практики  по вопросу, опровергающей вывод (при наличии). В случае отсутствия подобной  практики (наличия единичных решений по сравнению с массивом противоположной) необходимо отразить данный факт в тексте заключения;</w:t>
      </w:r>
    </w:p>
    <w:p w:rsidR="003B4807" w:rsidRPr="004F4074" w:rsidRDefault="003B4807" w:rsidP="003B4807">
      <w:pPr>
        <w:numPr>
          <w:ilvl w:val="0"/>
          <w:numId w:val="19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при отсутствии судебной практики по определенному вопросу данный факт должен быть отражен в тексте правового заключения, при этом вывод формируется на основании системного и иного толкования приведенных норм права.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proofErr w:type="gramStart"/>
      <w:r w:rsidRPr="004F4074">
        <w:lastRenderedPageBreak/>
        <w:t>Любые негативные для Заказчика последствия, вызванные существующей практикой различного толкования одних и тех же норм права различными судами и государственными органами, а также непоследовательным толкованием судебными и государственными органами применимого законодательства, не будут признаваться следствием некачественной работы Исполнителя.</w:t>
      </w:r>
      <w:proofErr w:type="gramEnd"/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Исполнитель не несет ответственности за последствия:</w:t>
      </w:r>
    </w:p>
    <w:p w:rsidR="003B4807" w:rsidRPr="004F4074" w:rsidRDefault="003B4807" w:rsidP="003B4807">
      <w:pPr>
        <w:numPr>
          <w:ilvl w:val="0"/>
          <w:numId w:val="20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вызванные практическим применением консультаций, основанных на толковании законодательства и практики его применения, если Исполнитель сообщил Заказчику об отличии такого толкования от общеизвестной практики применения законодательства.</w:t>
      </w:r>
    </w:p>
    <w:p w:rsidR="003B4807" w:rsidRPr="004F4074" w:rsidRDefault="003B4807" w:rsidP="003B4807">
      <w:pPr>
        <w:numPr>
          <w:ilvl w:val="0"/>
          <w:numId w:val="20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изменения законодательства и/или практики его применения, неблагоприятно </w:t>
      </w:r>
      <w:proofErr w:type="gramStart"/>
      <w:r w:rsidRPr="004F4074">
        <w:t>повлиявших</w:t>
      </w:r>
      <w:proofErr w:type="gramEnd"/>
      <w:r w:rsidRPr="004F4074">
        <w:t xml:space="preserve"> на качество письменного заключения, если такие изменения произошли после даты представления Исполнителем письменного заключения Заказчику.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Ответственность за принятие решений, касающихся практического применения письменного заключения, несет Заказчик.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Ответ на письменный запрос представляется в форме заключения по конкретному запросу Заказчика. Допускается направление правового заключения Исполнителю по адресу электронной почты, указанной в задании Заказчика, в виде сканированной копии документа, а также направление факсимильной копии. Предоставление оригинала заключения в последнем случае осуществляется по требованию Заказчика.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6.4. Сроки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1-4 квартал 2014 года.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6.5. Форма предоставления результатов: </w:t>
      </w:r>
      <w:r w:rsidRPr="004F4074">
        <w:rPr>
          <w:rFonts w:ascii="Times New Roman" w:hAnsi="Times New Roman" w:cs="Times New Roman"/>
          <w:sz w:val="24"/>
          <w:szCs w:val="24"/>
        </w:rPr>
        <w:t>копии писем,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4074">
        <w:rPr>
          <w:rFonts w:ascii="Times New Roman" w:hAnsi="Times New Roman" w:cs="Times New Roman"/>
          <w:sz w:val="24"/>
          <w:szCs w:val="24"/>
        </w:rPr>
        <w:t>письменные заключения.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tabs>
          <w:tab w:val="left" w:pos="993"/>
          <w:tab w:val="left" w:pos="1134"/>
          <w:tab w:val="left" w:pos="1188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>7. формирование обзоров законодательства, судебной практики и теоретических публикаций в области Корпоративного управления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7.1.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повышение профессионального уровня и информированности Заказчика  о подготавливаемых и произошедших изменениях корпоративного законодательства РФ, новеллах судебной и иной правоприменительной практики, создание единого информационного пространства для корпоративных служб компаний группы ОАО «РАО Энергетические системы Востока».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7.2. Информация от Заказчика, необходимая для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информация от Заказчика не требуется.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7.3. Основное содержание услуг и требования к их оказанию: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caps/>
        </w:rPr>
      </w:pPr>
      <w:r w:rsidRPr="004F4074">
        <w:t>Структура Обзора законодательства, судебной практики и теоретических публикаций в области корпоративного управления: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(а) Законодательство, подзаконные акты, официальные разъяснения;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(б) Проекты нормативно-правовых актов;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(в) Судебная практика;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(г) Теоретические публикации.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Также в Обзор могут быть включены иные информационные материалы (например, наиболее важные новости о российских и зарубежных компаниях в освещаемом периоде (в том числе о компаниях группы ОАО «РАО Энергетические системы Востока»), деятельности органов власти и т.д.).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По каждому освещаемому документу (нормативно-правовой акт, законопроект, решение суда и т.д.) в Обзоре указывается утвердивший его орган, дата принятия, </w:t>
      </w:r>
      <w:r w:rsidRPr="004F4074">
        <w:lastRenderedPageBreak/>
        <w:t>название документа и кратко излагается суть документа. Полный текст документа должен содержаться в приложении к Обзору, на номер которого делается ссылка.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Наполнение разделов обзора: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(а) Законодательство, подзаконные акты, официальные разъяснения. В данный раздел включаются нормативно-правовые акты, принятые в отчетном периоде.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(б) Проекты нормативно-правовых актов. В данный раздел включаются:</w:t>
      </w:r>
    </w:p>
    <w:p w:rsidR="003B4807" w:rsidRPr="004F4074" w:rsidRDefault="003B4807" w:rsidP="003B4807">
      <w:pPr>
        <w:numPr>
          <w:ilvl w:val="0"/>
          <w:numId w:val="2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проекты федеральных законов, внесенные в Государственную Думу и принятые как минимум в первом чтении;</w:t>
      </w:r>
    </w:p>
    <w:p w:rsidR="003B4807" w:rsidRPr="004F4074" w:rsidRDefault="003B4807" w:rsidP="003B4807">
      <w:pPr>
        <w:numPr>
          <w:ilvl w:val="0"/>
          <w:numId w:val="2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проекты нормативных актов ФСФР и ФАС России;</w:t>
      </w:r>
    </w:p>
    <w:p w:rsidR="003B4807" w:rsidRPr="004F4074" w:rsidRDefault="003B4807" w:rsidP="003B4807">
      <w:pPr>
        <w:numPr>
          <w:ilvl w:val="0"/>
          <w:numId w:val="2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проекты нормативно-правовых актов иных органов власти, затрагивающие корпоративно-правовую тематику.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(в) Судебная практика. В данный раздел включаются:</w:t>
      </w:r>
    </w:p>
    <w:p w:rsidR="003B4807" w:rsidRPr="004F4074" w:rsidRDefault="003B4807" w:rsidP="003B4807">
      <w:pPr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Постановления Пленума ВАС и ВС РФ;</w:t>
      </w:r>
    </w:p>
    <w:p w:rsidR="003B4807" w:rsidRPr="004F4074" w:rsidRDefault="003B4807" w:rsidP="003B4807">
      <w:pPr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Информационные письма и постановления Президиума ВАС РФ;</w:t>
      </w:r>
    </w:p>
    <w:p w:rsidR="003B4807" w:rsidRPr="004F4074" w:rsidRDefault="003B4807" w:rsidP="003B4807">
      <w:pPr>
        <w:numPr>
          <w:ilvl w:val="0"/>
          <w:numId w:val="22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Постановления окружных арбитражных судов.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(г) Теоретические публикации.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В данный раздел включаются интересные статьи по вопросам права и </w:t>
      </w:r>
      <w:proofErr w:type="spellStart"/>
      <w:r w:rsidRPr="004F4074">
        <w:t>правоприменения</w:t>
      </w:r>
      <w:proofErr w:type="spellEnd"/>
      <w:r w:rsidRPr="004F4074">
        <w:t>, опубликованные в ведущих российских специализированных журналах.</w:t>
      </w:r>
    </w:p>
    <w:p w:rsidR="003B4807" w:rsidRPr="004F4074" w:rsidRDefault="003B4807" w:rsidP="003B4807">
      <w:pPr>
        <w:tabs>
          <w:tab w:val="left" w:pos="851"/>
          <w:tab w:val="left" w:pos="900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7.4. Сроки оказания услуг:</w:t>
      </w:r>
      <w:r w:rsidRPr="004F4074">
        <w:rPr>
          <w:b/>
        </w:rPr>
        <w:t xml:space="preserve"> </w:t>
      </w:r>
      <w:r w:rsidRPr="004F4074">
        <w:t>1-4 квартал 2015 года</w:t>
      </w:r>
    </w:p>
    <w:p w:rsidR="003B4807" w:rsidRPr="004F4074" w:rsidRDefault="003B4807" w:rsidP="003B4807">
      <w:pPr>
        <w:pStyle w:val="ConsPlusNormal"/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7.5. Форма предоставления результатов:</w:t>
      </w:r>
      <w:r w:rsidRPr="004F4074">
        <w:rPr>
          <w:rFonts w:ascii="Times New Roman" w:hAnsi="Times New Roman" w:cs="Times New Roman"/>
          <w:sz w:val="24"/>
          <w:szCs w:val="24"/>
        </w:rPr>
        <w:t xml:space="preserve"> результат предоставляется Заказчику в форме документа (обзор) с приложениями (тексты документов, освещаемых в обзоре).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bCs/>
          <w:caps/>
        </w:rPr>
      </w:pPr>
      <w:r w:rsidRPr="004F4074">
        <w:rPr>
          <w:b/>
          <w:caps/>
        </w:rPr>
        <w:t xml:space="preserve">8. </w:t>
      </w:r>
      <w:r w:rsidRPr="004F4074">
        <w:rPr>
          <w:b/>
          <w:bCs/>
        </w:rPr>
        <w:t xml:space="preserve">КОНСУЛЬТИРОВАНИЕ ПО ВОПРОСАМ ПРИМЕНЕНИЯ ЗАКОНОДАТЕЛЬСТВА И СУДЕБНОЙ ПРАКТИКИ В СФЕРЕ АРЕНДНЫХ ОТНОШЕНИЙ, СОВЕРШЕНИЯ СДЕЛОК И ИНЫХ ДЕЙСТВИЙ, СВЯЗАННЫХ С </w:t>
      </w:r>
      <w:r w:rsidRPr="004F4074">
        <w:rPr>
          <w:b/>
        </w:rPr>
        <w:t xml:space="preserve"> ВЛАДЕНИЕМ, ПОЛЬЗОВАНИЕМ, РАСПОРЯЖЕНИЕМ   НЕДВИЖИМЫМ ИМУЩЕСТВОМ, В ТОМ ЧИСЛЕ ЗЕМЕЛЬНЫМИ УЧАСТКАМИ, А ТАКЖЕ ИХ КАДАСТРОВОГО УЧЕТА И ГОСУДАРСТВЕННОЙ РЕГИСТРАЦИИ</w:t>
      </w:r>
      <w:r w:rsidRPr="004F4074">
        <w:rPr>
          <w:b/>
          <w:bCs/>
        </w:rPr>
        <w:t>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caps/>
        </w:rPr>
      </w:pPr>
      <w:r w:rsidRPr="004F4074">
        <w:rPr>
          <w:b/>
          <w:i/>
        </w:rPr>
        <w:t>8.1 Цель, задачи услуг:</w:t>
      </w:r>
      <w:r w:rsidRPr="004F4074">
        <w:rPr>
          <w:b/>
        </w:rPr>
        <w:t xml:space="preserve"> </w:t>
      </w:r>
      <w:r w:rsidRPr="004F4074">
        <w:t xml:space="preserve">оказание консультационной помощи по вопросам применения законодательства и судебной практики </w:t>
      </w:r>
      <w:r w:rsidRPr="004F4074">
        <w:rPr>
          <w:bCs/>
          <w:iCs/>
        </w:rPr>
        <w:t xml:space="preserve">в сфере арендных отношений, </w:t>
      </w:r>
      <w:r w:rsidRPr="004F4074">
        <w:t>сделок и иных действий, связанных с владением, пользованием, распоряжением   недвижимым имуществом, в том числе земельными участками, а также их кадастрового учета и государственной регистрации.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8.2. Информация от Заказчика, необходимая для оказания услуг:</w:t>
      </w:r>
      <w:r w:rsidRPr="004F4074">
        <w:rPr>
          <w:b/>
        </w:rPr>
        <w:t xml:space="preserve"> </w:t>
      </w:r>
      <w:r w:rsidRPr="004F4074">
        <w:t xml:space="preserve">Если иное не предусмотрено соглашением сторон, услуги оказываются Исполнителем на основании запросов  Заказчика, предоставленных в устной или письменной форме уполномоченными представителями  Заказчика (далее – Запрос Заказчика).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Запрос Заказчика должно содержать: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1) точные формулировки вопросов, в отношении которых Заказчик запрашивает письменные консультации (далее – Письменное заключение) Исполнителя;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2) желаемые срок ответа на Запрос, в том числе срок предоставления Заказчику проекта письменного заключения (если требуется).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3) пояснительные  материалы ( копии первичных документов, расчеты, переписка и </w:t>
      </w:r>
      <w:proofErr w:type="spellStart"/>
      <w:r w:rsidRPr="004F4074">
        <w:t>т</w:t>
      </w:r>
      <w:proofErr w:type="gramStart"/>
      <w:r w:rsidRPr="004F4074">
        <w:t>.д</w:t>
      </w:r>
      <w:proofErr w:type="spellEnd"/>
      <w:proofErr w:type="gramEnd"/>
      <w:r w:rsidRPr="004F4074">
        <w:t xml:space="preserve">), если запрос предполагает  наличие таковых. Если иной  срок предоставления информации Заказчиком не согласован Сторонами, Заказчик предоставляет Исполнителю </w:t>
      </w:r>
      <w:r w:rsidRPr="004F4074">
        <w:lastRenderedPageBreak/>
        <w:t>всю информацию, которая необходима Исполнителю для оказания услуг, вместе с Запросом.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4F4074">
        <w:rPr>
          <w:b/>
          <w:i/>
        </w:rPr>
        <w:t>8.3. Основное содержание услуг и требования к их оказанию: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i/>
        </w:rPr>
      </w:pPr>
      <w:r w:rsidRPr="004F4074">
        <w:rPr>
          <w:i/>
        </w:rPr>
        <w:t>Основное содержание услуг:</w:t>
      </w:r>
    </w:p>
    <w:p w:rsidR="003B4807" w:rsidRPr="004F4074" w:rsidRDefault="003B4807" w:rsidP="003B4807">
      <w:pPr>
        <w:numPr>
          <w:ilvl w:val="0"/>
          <w:numId w:val="23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bCs/>
          <w:iCs/>
        </w:rPr>
      </w:pPr>
      <w:r w:rsidRPr="004F4074">
        <w:rPr>
          <w:bCs/>
          <w:iCs/>
        </w:rPr>
        <w:t>консультирование по вопросам применения действующего законодательства и судебной практики в отношении действий Заказчика, связанных с заключением, исполнением и прекращением договоров аренды;</w:t>
      </w:r>
    </w:p>
    <w:p w:rsidR="003B4807" w:rsidRPr="004F4074" w:rsidRDefault="003B4807" w:rsidP="003B4807">
      <w:pPr>
        <w:numPr>
          <w:ilvl w:val="0"/>
          <w:numId w:val="23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b/>
          <w:bCs/>
          <w:caps/>
        </w:rPr>
      </w:pPr>
      <w:r w:rsidRPr="004F4074">
        <w:rPr>
          <w:bCs/>
          <w:iCs/>
        </w:rPr>
        <w:t>консультирование по вопросам применения действующего законодательства и судебной практики  в отношении действий Заказчика, связанных с формированием, пользованием и распоряжением земельными участками, их кадастрового учета и государственной регистрации.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i/>
          <w:sz w:val="24"/>
          <w:szCs w:val="24"/>
        </w:rPr>
        <w:t>Основные требования к оказанию услуг: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процессе оказания услуг Исполнитель не обязан проверять достоверность предоставленной Заказчиком информации. О любых изменениях в представленной информации Заказчик должен незамедлительно уведомить Исполнителя.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Если конкретный срок не указан в Запросе Заказчика, Исполнитель оказывает услуги Заказчику в течение 5 рабочих дней. Течение срока указанного срока приостанавливается на срок предоставления Исполнителю требуемой информации, при условии, что оказание услуг невозможно без запрошенной Исполнителем информации.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Исполнитель не несет ответственности:</w:t>
      </w:r>
    </w:p>
    <w:p w:rsidR="003B4807" w:rsidRPr="004F4074" w:rsidRDefault="003B4807" w:rsidP="003B4807">
      <w:pPr>
        <w:numPr>
          <w:ilvl w:val="0"/>
          <w:numId w:val="2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за предварительную оценку и заключения, выраженные работниками Исполнителя в процессе оказания услуг в ходе встреч и телефонных разговоров;</w:t>
      </w:r>
    </w:p>
    <w:p w:rsidR="003B4807" w:rsidRPr="004F4074" w:rsidRDefault="003B4807" w:rsidP="003B4807">
      <w:pPr>
        <w:numPr>
          <w:ilvl w:val="0"/>
          <w:numId w:val="2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последствия, вызванные практическим применением консультаций, выраженных </w:t>
      </w:r>
      <w:proofErr w:type="gramStart"/>
      <w:r w:rsidRPr="004F4074">
        <w:t>в</w:t>
      </w:r>
      <w:proofErr w:type="gramEnd"/>
      <w:r w:rsidRPr="004F4074">
        <w:t xml:space="preserve"> мнении Исполнителя, основанным на толковании законодательства и практики его применения, если Исполнитель сообщил Заказчику об отличии такого толкования от общеизвестной практики применения законодательства.</w:t>
      </w:r>
    </w:p>
    <w:p w:rsidR="003B4807" w:rsidRPr="004F4074" w:rsidRDefault="003B4807" w:rsidP="003B4807">
      <w:pPr>
        <w:numPr>
          <w:ilvl w:val="0"/>
          <w:numId w:val="24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 изменения законодательства и/или практики его применения, неблагоприятно </w:t>
      </w:r>
      <w:proofErr w:type="gramStart"/>
      <w:r w:rsidRPr="004F4074">
        <w:t>повлиявших</w:t>
      </w:r>
      <w:proofErr w:type="gramEnd"/>
      <w:r w:rsidRPr="004F4074">
        <w:t xml:space="preserve"> на качество письменного заключения, если такие изменения произошли после даты представления Исполнителем письменного заключения Заказчику.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Ответственность за принятие решений, касающихся практического применения письменного заключения, несет Заказчик.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Письменное заключение может быть использовано Заказчиком исключительно в контексте целей и/или задач, указанных в запросе.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той степени, в которой оказание услуг предусматривает толкование законодательства в области регулирования хозяйственной деятельности, Исполнитель будет исходить из толкования применимого законодательства, выработанного с учетом правоприменительной практики на момент предоставления Заказчику письменного заключения.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 </w:t>
      </w:r>
      <w:proofErr w:type="gramStart"/>
      <w:r w:rsidRPr="004F4074">
        <w:t>Любые негативные для Заказчика последствия, вызванные существующей практикой различного толкования одних и тех же норм права различными судами и государственными органами, а также непоследовательным толкованием судебными и государственными органами применимого законодательства, не будут признаваться следствием некачественной работы Исполнителя.</w:t>
      </w:r>
      <w:proofErr w:type="gramEnd"/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Письменные заключения представляются в форме ответа на конкретный запрос Заказчика. Допускается направление письменного заключения Исполнителю по адресу электронной почты, указанному в Запросе Заказчика, в виде сканированной копии </w:t>
      </w:r>
      <w:r w:rsidRPr="004F4074">
        <w:lastRenderedPageBreak/>
        <w:t xml:space="preserve">документа, а также направление факсимильной копии. Предоставление оригинала заключения в последнем случае осуществляется по требованию Заказчика. 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8.4. Сроки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1-4 квартал 2015 года.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8.5. Форма предоставления результатов: </w:t>
      </w:r>
      <w:r w:rsidRPr="004F4074">
        <w:rPr>
          <w:rFonts w:ascii="Times New Roman" w:hAnsi="Times New Roman" w:cs="Times New Roman"/>
          <w:sz w:val="24"/>
          <w:szCs w:val="24"/>
        </w:rPr>
        <w:t>копии писем;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F4074">
        <w:rPr>
          <w:rFonts w:ascii="Times New Roman" w:hAnsi="Times New Roman" w:cs="Times New Roman"/>
          <w:sz w:val="24"/>
          <w:szCs w:val="24"/>
        </w:rPr>
        <w:t>письменные заключения.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>9. Формирование  аналитических обзоров по затратам на персонал,  характеристике,  движению,  развитию и обучению персонала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</w:rPr>
      </w:pPr>
      <w:r w:rsidRPr="004F4074">
        <w:rPr>
          <w:b/>
          <w:i/>
        </w:rPr>
        <w:t>9.1.</w:t>
      </w:r>
      <w:r w:rsidRPr="004F4074">
        <w:rPr>
          <w:b/>
        </w:rPr>
        <w:t xml:space="preserve">   </w:t>
      </w:r>
      <w:r w:rsidRPr="004F4074">
        <w:rPr>
          <w:b/>
          <w:i/>
        </w:rPr>
        <w:t>Цель, задачи услуг:</w:t>
      </w:r>
      <w:r w:rsidRPr="004F4074">
        <w:t xml:space="preserve"> предоставление аналитической информации  по затратам на персонал, характеристике, движению, развитию и обучению персонала.</w:t>
      </w:r>
    </w:p>
    <w:p w:rsidR="003B4807" w:rsidRPr="004F4074" w:rsidRDefault="003B4807" w:rsidP="003B4807">
      <w:pPr>
        <w:pStyle w:val="a9"/>
        <w:tabs>
          <w:tab w:val="left" w:pos="567"/>
          <w:tab w:val="left" w:pos="993"/>
          <w:tab w:val="left" w:pos="1134"/>
        </w:tabs>
        <w:spacing w:before="0" w:beforeAutospacing="0" w:after="0" w:afterAutospacing="0" w:line="264" w:lineRule="auto"/>
        <w:ind w:firstLine="709"/>
        <w:jc w:val="both"/>
      </w:pPr>
      <w:r w:rsidRPr="004F4074">
        <w:rPr>
          <w:b/>
          <w:i/>
        </w:rPr>
        <w:t>9.2.</w:t>
      </w:r>
      <w:r w:rsidRPr="004F4074">
        <w:rPr>
          <w:b/>
        </w:rPr>
        <w:t xml:space="preserve"> </w:t>
      </w:r>
      <w:proofErr w:type="gramStart"/>
      <w:r w:rsidRPr="004F4074">
        <w:rPr>
          <w:b/>
          <w:i/>
        </w:rPr>
        <w:t>Информация от Заказчика, необходимая для оказания услуг:</w:t>
      </w:r>
      <w:r w:rsidRPr="004F4074">
        <w:rPr>
          <w:b/>
        </w:rPr>
        <w:t xml:space="preserve"> </w:t>
      </w:r>
      <w:r w:rsidRPr="004F4074">
        <w:t>форматы отчетов  по кадровому аудиту персонала (характеристика по возрасту, уровню образования, структуре, текучести, нетрудоспособности персонала);  по подготовке, переподготовке и повышении квалификации персонала;  по заработной плате (состав затрат на оплату труда, средняя заработная плата работников Заказчика, исполнение бизнес-плана в части затрат на оплату труда, мониторинг средней заработной платы по отраслям и регионам);</w:t>
      </w:r>
      <w:proofErr w:type="gramEnd"/>
      <w:r w:rsidRPr="004F4074">
        <w:t xml:space="preserve"> по социальной политике (льготы и гарантии, предоставляемые работникам в соответствии с Коллективными договорами, отчеты по спортивно-оздоровительной и культурно-массовой работе, отчет о реализации программ негосударственного пенсионного обеспечения и добровольного медицинского страхования).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9.3.</w:t>
      </w:r>
      <w:r w:rsidRPr="004F4074">
        <w:rPr>
          <w:b/>
        </w:rPr>
        <w:t xml:space="preserve"> </w:t>
      </w:r>
      <w:r w:rsidRPr="004F4074">
        <w:rPr>
          <w:b/>
          <w:i/>
        </w:rPr>
        <w:t xml:space="preserve">Основное содержание услуг и требования к их оказанию: </w:t>
      </w:r>
      <w:proofErr w:type="gramStart"/>
      <w:r w:rsidRPr="004F4074">
        <w:t>Исполнитель на основе анализа данных, полученных от Заказчика, а также иных компаний Холдинга ОАО «РАО Энергетические системы Востока», предоставляет  Заказчику аналитические обзоры по компаниям ДФО,  включающие в себя характеристику персонала по возрасту, уровню образования и структуре, данные по среднесписочной численности работников, текучести кадров, нетрудоспособности, обучению и развитию персонала,   льготах и выплатах социального характера, уровню средней заработной платы по категориям персонала</w:t>
      </w:r>
      <w:proofErr w:type="gramEnd"/>
      <w:r w:rsidRPr="004F4074">
        <w:t>,  размеру премирования, затратам на персонал  в динамике.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proofErr w:type="gramStart"/>
      <w:r w:rsidRPr="004F4074">
        <w:t>Аналитический обзор предоставляется Заказчику в виде сводных аналитических таблиц:  характеристика персонала по возрасту, уровню образования и структуре;  среднесписочная численности работников;  движение персонала; нетрудоспособность работников; подготовка, переподготовка и повышение квалификации кадров;   выплаты из прибыли на социальное обеспечение работников; организация НПФ и ДМС; средняя заработная плата работников;   информация о премировании, общие затраты на персонал по компаниям  в динамике.</w:t>
      </w:r>
      <w:proofErr w:type="gramEnd"/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i/>
        </w:rPr>
      </w:pPr>
      <w:r w:rsidRPr="004F4074">
        <w:rPr>
          <w:b/>
          <w:i/>
        </w:rPr>
        <w:t>9.4.  Срок оказания услуг:</w:t>
      </w:r>
      <w:r w:rsidRPr="004F4074">
        <w:rPr>
          <w:i/>
        </w:rPr>
        <w:t xml:space="preserve"> </w:t>
      </w:r>
      <w:r w:rsidRPr="004F4074">
        <w:t>1- 4 квартал 201</w:t>
      </w:r>
      <w:r>
        <w:t>5</w:t>
      </w:r>
      <w:r w:rsidRPr="004F4074">
        <w:t xml:space="preserve"> года.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9.5. Форма предоставления результатов:</w:t>
      </w:r>
      <w:r w:rsidRPr="004F4074">
        <w:rPr>
          <w:b/>
        </w:rPr>
        <w:t xml:space="preserve"> </w:t>
      </w:r>
      <w:r w:rsidRPr="004F4074">
        <w:t>ежеквартальный аналитический обзор по компаниям ДФО в виде сводных аналитических таблиц.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10.формирование обзоров законодательства И судебной практики в области ТРУДОВОГО ЗАКОНОДАТЕЛЬСТВА 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10.1. Цель, задачи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повышение профессионального уровня и информированности сотрудников подразделений управления персоналом Заказчика  о подготавливаемых и произошедших изменениях трудового законодательства РФ, </w:t>
      </w:r>
      <w:r w:rsidRPr="004F4074">
        <w:rPr>
          <w:rFonts w:ascii="Times New Roman" w:hAnsi="Times New Roman" w:cs="Times New Roman"/>
          <w:sz w:val="24"/>
          <w:szCs w:val="24"/>
        </w:rPr>
        <w:lastRenderedPageBreak/>
        <w:t>новеллах судебной и/или иной правоприменительной практики, утверждении профессиональных стандартов.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10.2. Информация от Заказчика, необходимая для оказания услуг:</w:t>
      </w:r>
      <w:r w:rsidRPr="004F4074">
        <w:rPr>
          <w:rFonts w:ascii="Times New Roman" w:hAnsi="Times New Roman" w:cs="Times New Roman"/>
          <w:sz w:val="24"/>
          <w:szCs w:val="24"/>
        </w:rPr>
        <w:t xml:space="preserve"> информация от Заказчика не требуется.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10.3. Основное содержание услуг и требования к их оказанию: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caps/>
        </w:rPr>
      </w:pPr>
      <w:r w:rsidRPr="004F4074">
        <w:t>Структура Обзора законодательства и судебной практики в области управления персоналом: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1. Законодательство, подзаконные акты, официальные разъяснения, проекты нормативно-правовых актов.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2. Судебная практика.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3. Информация об утверждении профессиональных стандартов (энергетика и </w:t>
      </w:r>
      <w:proofErr w:type="spellStart"/>
      <w:r w:rsidRPr="004F4074">
        <w:t>смежны</w:t>
      </w:r>
      <w:proofErr w:type="spellEnd"/>
      <w:r w:rsidRPr="004F4074">
        <w:t xml:space="preserve"> отрасли).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По каждому освещаемому документу (нормативно-правовой акт, законопроект, решение суда, профессиональный стандарт и т.д.) в Обзоре указывается утвердивший его орган, дата принятия, название документа и кратко излагается суть документа. Полный текст документа должен содержаться в приложении к Обзору, на номер которого делается ссылка.</w:t>
      </w:r>
    </w:p>
    <w:p w:rsidR="003B4807" w:rsidRPr="004F4074" w:rsidRDefault="003B4807" w:rsidP="003B4807">
      <w:pPr>
        <w:tabs>
          <w:tab w:val="left" w:pos="900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>10.4. Сроки оказания услуг:</w:t>
      </w:r>
      <w:r w:rsidRPr="004F4074">
        <w:rPr>
          <w:b/>
        </w:rPr>
        <w:t xml:space="preserve"> </w:t>
      </w:r>
      <w:r w:rsidRPr="004F4074">
        <w:t>1-4 квартал 2015 года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>10.5. Форма предоставления результатов:</w:t>
      </w:r>
      <w:r w:rsidRPr="004F4074">
        <w:rPr>
          <w:rFonts w:ascii="Times New Roman" w:hAnsi="Times New Roman" w:cs="Times New Roman"/>
          <w:sz w:val="24"/>
          <w:szCs w:val="24"/>
        </w:rPr>
        <w:t xml:space="preserve"> результат предоставляется Заказчику в форме документа (обзор) с приложениями (тексты документов, освещаемых в обзоре).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tabs>
          <w:tab w:val="left" w:pos="993"/>
          <w:tab w:val="left" w:pos="1134"/>
          <w:tab w:val="num" w:pos="1188"/>
        </w:tabs>
        <w:spacing w:line="264" w:lineRule="auto"/>
        <w:ind w:firstLine="709"/>
        <w:jc w:val="both"/>
        <w:rPr>
          <w:b/>
          <w:caps/>
        </w:rPr>
      </w:pPr>
      <w:r w:rsidRPr="004F4074">
        <w:rPr>
          <w:b/>
          <w:caps/>
        </w:rPr>
        <w:t xml:space="preserve">11. Консультирование И Представление интересов в государственных органах, организациях любых форм собственности по </w:t>
      </w:r>
      <w:r w:rsidRPr="004F4074">
        <w:rPr>
          <w:b/>
          <w:bCs/>
          <w:caps/>
          <w:spacing w:val="-4"/>
        </w:rPr>
        <w:t>вопросам реализации электрической  и тепловой энергии</w:t>
      </w:r>
    </w:p>
    <w:p w:rsidR="003B4807" w:rsidRPr="004F4074" w:rsidRDefault="003B4807" w:rsidP="003B4807">
      <w:pPr>
        <w:tabs>
          <w:tab w:val="left" w:pos="993"/>
          <w:tab w:val="left" w:pos="1134"/>
          <w:tab w:val="num" w:pos="1188"/>
        </w:tabs>
        <w:spacing w:line="264" w:lineRule="auto"/>
        <w:ind w:firstLine="709"/>
        <w:jc w:val="both"/>
      </w:pPr>
      <w:r w:rsidRPr="004F4074">
        <w:rPr>
          <w:b/>
          <w:i/>
        </w:rPr>
        <w:t>11.1. Цель, задачи услуг:</w:t>
      </w:r>
      <w:r w:rsidRPr="004F4074">
        <w:t xml:space="preserve"> </w:t>
      </w:r>
    </w:p>
    <w:p w:rsidR="003B4807" w:rsidRPr="004F4074" w:rsidRDefault="003B4807" w:rsidP="003B4807">
      <w:pPr>
        <w:tabs>
          <w:tab w:val="left" w:pos="993"/>
          <w:tab w:val="num" w:pos="1188"/>
        </w:tabs>
        <w:spacing w:line="264" w:lineRule="auto"/>
        <w:ind w:firstLine="709"/>
        <w:jc w:val="both"/>
      </w:pPr>
      <w:r w:rsidRPr="004F4074">
        <w:t>- оказание консультационной помощи по вопросам</w:t>
      </w:r>
      <w:r w:rsidRPr="004F4074">
        <w:rPr>
          <w:b/>
          <w:caps/>
        </w:rPr>
        <w:t xml:space="preserve"> </w:t>
      </w:r>
      <w:r w:rsidRPr="004F4074">
        <w:t>применения и толкования правовых актов, регламентирующих функционирование розничных рынков электрической энергии (мощности);</w:t>
      </w:r>
    </w:p>
    <w:p w:rsidR="003B4807" w:rsidRPr="004F4074" w:rsidRDefault="003B4807" w:rsidP="003B4807">
      <w:pPr>
        <w:tabs>
          <w:tab w:val="left" w:pos="993"/>
          <w:tab w:val="num" w:pos="1188"/>
        </w:tabs>
        <w:spacing w:line="264" w:lineRule="auto"/>
        <w:ind w:firstLine="709"/>
        <w:jc w:val="both"/>
        <w:rPr>
          <w:bCs/>
          <w:spacing w:val="-4"/>
        </w:rPr>
      </w:pPr>
      <w:r w:rsidRPr="004F4074">
        <w:t xml:space="preserve">-  защита интересов Заказчика путем представления его </w:t>
      </w:r>
      <w:r w:rsidRPr="004F4074">
        <w:rPr>
          <w:bCs/>
          <w:spacing w:val="-4"/>
        </w:rPr>
        <w:t>интересов по вопросам  оказания услуг по передаче электрической энергии, а также заключения договоров использования (аренды) объектов электросетевого хозяйства, относящихся к единой национальной (общероссийской) электрической сети, в Минэнерго России, ФСТ России, ОАО «ФСК ЕЭС», субъектах розничных рынков электрической энергии (мощности), сетевых организациях;</w:t>
      </w:r>
    </w:p>
    <w:p w:rsidR="003B4807" w:rsidRPr="004F4074" w:rsidRDefault="003B4807" w:rsidP="003B4807">
      <w:pPr>
        <w:tabs>
          <w:tab w:val="left" w:pos="993"/>
          <w:tab w:val="num" w:pos="1188"/>
        </w:tabs>
        <w:spacing w:line="264" w:lineRule="auto"/>
        <w:ind w:firstLine="709"/>
        <w:jc w:val="both"/>
      </w:pPr>
      <w:r w:rsidRPr="004F4074">
        <w:rPr>
          <w:bCs/>
          <w:spacing w:val="-4"/>
        </w:rPr>
        <w:t xml:space="preserve">- защита интересов Заказчика путем разработки с учетом его интересов </w:t>
      </w:r>
      <w:r w:rsidRPr="004F4074">
        <w:rPr>
          <w:bCs/>
        </w:rPr>
        <w:t>предложений по внесению изменений в нормативные правовые акты, регулирующие функционирование сетевых организаций на розничных рынках электрической энергии (мощности).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i/>
        </w:rPr>
        <w:t xml:space="preserve">11.2.  Информация от Заказчика, необходимая для оказания услуг: </w:t>
      </w:r>
      <w:r w:rsidRPr="004F4074">
        <w:t xml:space="preserve">Если иное не предусмотрено соглашением сторон либо не вытекает из характера услуги, услуги оказываются Исполнителем на основании запросов  Заказчика, предоставленных в устной или письменной форме уполномоченными представителями  Заказчика (далее – Запрос Заказчика).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Запрос Заказчика должен содержать: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1) точные формулировки вопросов, в отношении которых Заказчик запрашивает письменные консультации Исполнителя;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lastRenderedPageBreak/>
        <w:t xml:space="preserve">2) желаемый срок ответа на Запрос, в том числе срок предоставления Заказчику проекта письменного заключения (если требуется).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3) пояснительные  материалы ( копии первичных документов, расчеты, переписка и </w:t>
      </w:r>
      <w:proofErr w:type="spellStart"/>
      <w:r w:rsidRPr="004F4074">
        <w:t>т</w:t>
      </w:r>
      <w:proofErr w:type="gramStart"/>
      <w:r w:rsidRPr="004F4074">
        <w:t>.д</w:t>
      </w:r>
      <w:proofErr w:type="spellEnd"/>
      <w:proofErr w:type="gramEnd"/>
      <w:r w:rsidRPr="004F4074">
        <w:t>), если запрос предполагает  наличие таковых. Если иной  срок предоставления информации Заказчиком не согласован Сторонами, Заказчик предоставляет Исполнителю всю информацию, которая необходима Исполнителю для оказания услуг, вместе с Запросом.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4074">
        <w:rPr>
          <w:rFonts w:ascii="Times New Roman" w:hAnsi="Times New Roman" w:cs="Times New Roman"/>
          <w:b/>
          <w:i/>
          <w:sz w:val="24"/>
          <w:szCs w:val="24"/>
        </w:rPr>
        <w:t xml:space="preserve">11.3. </w:t>
      </w:r>
      <w:r w:rsidRPr="004F4074">
        <w:rPr>
          <w:rFonts w:ascii="Times New Roman" w:hAnsi="Times New Roman" w:cs="Times New Roman"/>
          <w:b/>
          <w:i/>
          <w:sz w:val="24"/>
          <w:szCs w:val="24"/>
        </w:rPr>
        <w:tab/>
        <w:t>Основное содержание услуг и требования к их оказанию: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i/>
          <w:sz w:val="24"/>
          <w:szCs w:val="24"/>
        </w:rPr>
        <w:t>11.3.1. Основное содержание услуг: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</w:pPr>
      <w:r w:rsidRPr="004F4074">
        <w:t>- консультирование по вопросам применения и толкования правовых актов, регламентирующих функционирование розничных рынков электрической энергии;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</w:pPr>
      <w:r w:rsidRPr="004F4074">
        <w:t>- подготовка информационных бюллетеней по изменениям, внесенным в правовые акты, регламентирующие функционирование розничных рынков электрической энергии.</w:t>
      </w:r>
    </w:p>
    <w:p w:rsidR="003B4807" w:rsidRPr="004F4074" w:rsidRDefault="003B4807" w:rsidP="003B4807">
      <w:pPr>
        <w:tabs>
          <w:tab w:val="left" w:pos="851"/>
          <w:tab w:val="left" w:pos="993"/>
          <w:tab w:val="num" w:pos="1188"/>
        </w:tabs>
        <w:spacing w:line="264" w:lineRule="auto"/>
        <w:ind w:firstLine="709"/>
        <w:jc w:val="both"/>
        <w:rPr>
          <w:bCs/>
          <w:spacing w:val="-4"/>
        </w:rPr>
      </w:pPr>
      <w:r w:rsidRPr="004F4074">
        <w:t xml:space="preserve">-  представление </w:t>
      </w:r>
      <w:r w:rsidRPr="004F4074">
        <w:rPr>
          <w:bCs/>
          <w:spacing w:val="-4"/>
        </w:rPr>
        <w:t>интересов Заказчика по вопросам  оказания услуг по передаче электрической энергии, а также заключения договоров использования (аренды) объектов электросетевого хозяйства, относящихся к единой национальной (общероссийской) электрической сети, в Минэнерго России, ФСТ России, ОАО «ФСК ЕЭС», субъектах розничных рынков электрической энергии (мощности), сетевых организациях;</w:t>
      </w:r>
    </w:p>
    <w:p w:rsidR="003B4807" w:rsidRPr="004F4074" w:rsidRDefault="003B4807" w:rsidP="003B4807">
      <w:pPr>
        <w:tabs>
          <w:tab w:val="left" w:pos="851"/>
          <w:tab w:val="left" w:pos="993"/>
          <w:tab w:val="num" w:pos="1188"/>
        </w:tabs>
        <w:spacing w:line="264" w:lineRule="auto"/>
        <w:ind w:firstLine="709"/>
        <w:jc w:val="both"/>
      </w:pPr>
      <w:r w:rsidRPr="004F4074">
        <w:rPr>
          <w:bCs/>
          <w:spacing w:val="-4"/>
        </w:rPr>
        <w:t xml:space="preserve">-  разработка </w:t>
      </w:r>
      <w:r w:rsidRPr="004F4074">
        <w:rPr>
          <w:bCs/>
        </w:rPr>
        <w:t>предложений по внесению изменений в нормативные правовые акты, регулирующие функционирование сетевых организаций на розничных рынках электрической энергии (мощности).</w:t>
      </w: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4074">
        <w:rPr>
          <w:rFonts w:ascii="Times New Roman" w:hAnsi="Times New Roman" w:cs="Times New Roman"/>
          <w:i/>
          <w:sz w:val="24"/>
          <w:szCs w:val="24"/>
        </w:rPr>
        <w:t>11.3.2. Основные требования к оказанию услуг: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11.3.2.1. Если конкретный срок не указан в Запросе Заказчика, Исполнитель оказывает консультационные услуги Заказчику в течение 5 рабочих дней. Течение срока указанного срока приостанавливается на срок предоставления Исполнителю требуемой информации, при условии, что оказание услуг невозможно без запрошенной Исполнителем информации.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процессе оказания услуг Исполнитель не обязан проверять достоверность предоставленной Заказчиком информации. О любых изменениях в представленной информации Заказчик должен незамедлительно уведомить Исполнителя.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Исполнитель не несет ответственности:</w:t>
      </w:r>
    </w:p>
    <w:p w:rsidR="003B4807" w:rsidRPr="004F4074" w:rsidRDefault="003B4807" w:rsidP="003B4807">
      <w:pPr>
        <w:numPr>
          <w:ilvl w:val="0"/>
          <w:numId w:val="6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>за предварительную оценку и заключения, выраженные работниками Исполнителя в процессе оказания услуг в ходе встреч и телефонных разговоров;</w:t>
      </w:r>
    </w:p>
    <w:p w:rsidR="003B4807" w:rsidRPr="004F4074" w:rsidRDefault="003B4807" w:rsidP="003B4807">
      <w:pPr>
        <w:numPr>
          <w:ilvl w:val="0"/>
          <w:numId w:val="6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последствия, вызванные практическим применением консультаций, выраженных </w:t>
      </w:r>
      <w:proofErr w:type="gramStart"/>
      <w:r w:rsidRPr="004F4074">
        <w:t>в</w:t>
      </w:r>
      <w:proofErr w:type="gramEnd"/>
      <w:r w:rsidRPr="004F4074">
        <w:t xml:space="preserve"> мнении Исполнителя, основанным на толковании законодательства и практики его применения, если Исполнитель сообщил Заказчику об отличии такого толкования от общеизвестной практики применения законодательства.</w:t>
      </w:r>
    </w:p>
    <w:p w:rsidR="003B4807" w:rsidRPr="004F4074" w:rsidRDefault="003B4807" w:rsidP="003B4807">
      <w:pPr>
        <w:numPr>
          <w:ilvl w:val="0"/>
          <w:numId w:val="6"/>
        </w:numPr>
        <w:tabs>
          <w:tab w:val="left" w:pos="993"/>
          <w:tab w:val="left" w:pos="1134"/>
        </w:tabs>
        <w:spacing w:line="264" w:lineRule="auto"/>
        <w:ind w:left="0" w:firstLine="709"/>
        <w:jc w:val="both"/>
      </w:pPr>
      <w:r w:rsidRPr="004F4074">
        <w:t xml:space="preserve">за последствия изменения законодательства и/или практики его применения, неблагоприятно </w:t>
      </w:r>
      <w:proofErr w:type="gramStart"/>
      <w:r w:rsidRPr="004F4074">
        <w:t>повлиявших</w:t>
      </w:r>
      <w:proofErr w:type="gramEnd"/>
      <w:r w:rsidRPr="004F4074">
        <w:t xml:space="preserve"> на качество письменного заключения, если такие изменения произошли после даты представления Исполнителем письменного заключения Заказчику.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Ответственность за принятие решений, касающихся практического применения письменного заключения, несет Заказчик.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Письменное заключение может быть использовано Заказчиком исключительно в контексте целей и/или задач, указанных в запросе.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В той степени, в которой оказание услуг предусматривает толкование законодательства в области регулирования хозяйственной деятельности, Исполнитель будет исходить из толкования применимого законодательства, выработанного с учетом </w:t>
      </w:r>
      <w:r w:rsidRPr="004F4074">
        <w:lastRenderedPageBreak/>
        <w:t>правоприменительной практики на момент предоставления Заказчику письменного заключения.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 </w:t>
      </w:r>
      <w:proofErr w:type="gramStart"/>
      <w:r w:rsidRPr="004F4074">
        <w:t>Любые негативные для Заказчика последствия, вызванные существующей практикой различного толкования одних и тех же норм права различными судами и государственными органами, а также непоследовательным толкованием судебными и государственными органами применимого законодательства, не будут признаваться следствием некачественной работы Исполнителя.</w:t>
      </w:r>
      <w:proofErr w:type="gramEnd"/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Письменные заключения представляются в форме ответа на конкретный запрос Заказчика. Допускается направление письменного заключения Исполнителю по адресу электронной почты, указанному в Запросе Заказчика, в виде сканированной копии документа. Предоставление оригинала заключения в последнем случае осуществляется по требованию Заказчика. Результаты ответов на устные запросы Заказчика оформляются в виде реестра устных запросов.</w:t>
      </w:r>
    </w:p>
    <w:p w:rsidR="003B4807" w:rsidRPr="004F4074" w:rsidRDefault="003B4807" w:rsidP="003B4807">
      <w:pPr>
        <w:widowControl w:val="0"/>
        <w:tabs>
          <w:tab w:val="left" w:pos="851"/>
          <w:tab w:val="left" w:pos="993"/>
        </w:tabs>
        <w:suppressAutoHyphens/>
        <w:spacing w:line="264" w:lineRule="auto"/>
        <w:ind w:firstLine="709"/>
        <w:jc w:val="both"/>
      </w:pPr>
      <w:r w:rsidRPr="004F4074">
        <w:t xml:space="preserve">11.3.2.2. При представлении интересов Заказчика перед третьими лицами Исполнитель обязан лично принять участие в заседаниях и/или совещаниях, при необходимости организовать рабочие встречи и/или переговоры. По требованию Заказчика Исполнитель участвует во  всех необходимых процедурах </w:t>
      </w:r>
      <w:proofErr w:type="gramStart"/>
      <w:r w:rsidRPr="004F4074">
        <w:t>по</w:t>
      </w:r>
      <w:proofErr w:type="gramEnd"/>
      <w:r w:rsidRPr="004F4074">
        <w:t xml:space="preserve">: </w:t>
      </w:r>
    </w:p>
    <w:p w:rsidR="003B4807" w:rsidRPr="004F4074" w:rsidRDefault="003B4807" w:rsidP="003B4807">
      <w:pPr>
        <w:widowControl w:val="0"/>
        <w:tabs>
          <w:tab w:val="left" w:pos="851"/>
          <w:tab w:val="left" w:pos="993"/>
        </w:tabs>
        <w:suppressAutoHyphens/>
        <w:spacing w:line="264" w:lineRule="auto"/>
        <w:ind w:firstLine="709"/>
        <w:jc w:val="both"/>
      </w:pPr>
      <w:r w:rsidRPr="004F4074">
        <w:t>- согласованию перечня объектов</w:t>
      </w:r>
      <w:r w:rsidRPr="004F4074">
        <w:rPr>
          <w:bCs/>
          <w:spacing w:val="-4"/>
        </w:rPr>
        <w:t xml:space="preserve"> электросетевого хозяйства, относящихся к единой национальной (общероссийской) электрической сети</w:t>
      </w:r>
      <w:r w:rsidRPr="004F4074">
        <w:t>, передаваемых ОАО «ФСК ЕЭС» в аренду;</w:t>
      </w:r>
    </w:p>
    <w:p w:rsidR="003B4807" w:rsidRPr="004F4074" w:rsidRDefault="003B4807" w:rsidP="003B4807">
      <w:pPr>
        <w:widowControl w:val="0"/>
        <w:tabs>
          <w:tab w:val="left" w:pos="851"/>
          <w:tab w:val="left" w:pos="993"/>
        </w:tabs>
        <w:suppressAutoHyphens/>
        <w:spacing w:line="264" w:lineRule="auto"/>
        <w:ind w:firstLine="709"/>
        <w:jc w:val="both"/>
      </w:pPr>
      <w:r w:rsidRPr="004F4074">
        <w:t xml:space="preserve">- заключению договоров </w:t>
      </w:r>
      <w:r w:rsidRPr="004F4074">
        <w:rPr>
          <w:bCs/>
          <w:spacing w:val="-4"/>
        </w:rPr>
        <w:t>использования (аренды) объектов электросетевого хозяйства, относящихся к единой национальной (общероссийской) электрической сети,</w:t>
      </w:r>
      <w:r w:rsidRPr="004F4074">
        <w:t xml:space="preserve"> в интересах Заказчика. 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</w:pPr>
      <w:proofErr w:type="gramStart"/>
      <w:r w:rsidRPr="004F4074">
        <w:t>11.3.2.3.Заказчик вправе предоставить разработанный Заказчиком проект изменений в нормативно-правовые акты, в том числе в Договор о присоединении к торговой системе оптового рынка для последующего согласования в министерствах и ведомствах (НП «Совет рынка», Минэнерго России), а также расчеты финансовых последствий для Заказчика, обосновывающие необходимость внесения изменений в действующие нормативные акты и разработки новых нормативных актов.</w:t>
      </w:r>
      <w:proofErr w:type="gramEnd"/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</w:pPr>
      <w:r w:rsidRPr="004F4074">
        <w:t xml:space="preserve">Исполнитель согласовывает проект изменений в нормативно-правовые акты с Заказчиком. Согласованный проект изменений Исполнитель направляет в НП «Совет рынка» и/или Минэнерго России  для последующего согласования. </w:t>
      </w:r>
    </w:p>
    <w:p w:rsidR="003B4807" w:rsidRPr="004F4074" w:rsidRDefault="003B4807" w:rsidP="003B4807">
      <w:pPr>
        <w:widowControl w:val="0"/>
        <w:tabs>
          <w:tab w:val="left" w:pos="993"/>
        </w:tabs>
        <w:suppressAutoHyphens/>
        <w:spacing w:line="264" w:lineRule="auto"/>
        <w:ind w:firstLine="709"/>
        <w:jc w:val="both"/>
      </w:pPr>
      <w:r w:rsidRPr="004F4074">
        <w:rPr>
          <w:b/>
          <w:i/>
        </w:rPr>
        <w:t>11.4. Сроки оказания услуг:</w:t>
      </w:r>
      <w:r w:rsidRPr="004F4074">
        <w:t xml:space="preserve"> 1-4 квартал 201</w:t>
      </w:r>
      <w:r>
        <w:t>5</w:t>
      </w:r>
      <w:r w:rsidRPr="004F4074">
        <w:t xml:space="preserve"> года.</w:t>
      </w:r>
    </w:p>
    <w:p w:rsidR="003B4807" w:rsidRPr="004F4074" w:rsidRDefault="003B4807" w:rsidP="003B4807">
      <w:pPr>
        <w:pStyle w:val="af4"/>
        <w:tabs>
          <w:tab w:val="left" w:pos="851"/>
          <w:tab w:val="left" w:pos="993"/>
          <w:tab w:val="num" w:pos="1800"/>
        </w:tabs>
        <w:spacing w:line="264" w:lineRule="auto"/>
        <w:jc w:val="both"/>
        <w:rPr>
          <w:b w:val="0"/>
          <w:szCs w:val="24"/>
        </w:rPr>
      </w:pPr>
      <w:r w:rsidRPr="004F4074">
        <w:rPr>
          <w:i/>
          <w:szCs w:val="24"/>
        </w:rPr>
        <w:t>11.5. Форма предоставления результатов:</w:t>
      </w:r>
      <w:r w:rsidRPr="004F4074">
        <w:rPr>
          <w:b w:val="0"/>
          <w:i/>
          <w:szCs w:val="24"/>
        </w:rPr>
        <w:t xml:space="preserve"> </w:t>
      </w:r>
      <w:r w:rsidRPr="004F4074">
        <w:rPr>
          <w:b w:val="0"/>
          <w:szCs w:val="24"/>
        </w:rPr>
        <w:t>письменные заключения, копии писем  и обращений; протоколы совещаний и/или заседаний, проекты изменений в нормативно-правовые акты; уведомление о направлении проекта нормативно-правового акта в НП «Совет рынка» и/или Минэнерго России и/или ФСТ России.</w:t>
      </w:r>
    </w:p>
    <w:p w:rsidR="003B4807" w:rsidRPr="004F4074" w:rsidRDefault="003B4807" w:rsidP="003B4807">
      <w:pPr>
        <w:pStyle w:val="af4"/>
        <w:tabs>
          <w:tab w:val="left" w:pos="993"/>
          <w:tab w:val="num" w:pos="1800"/>
        </w:tabs>
        <w:spacing w:line="264" w:lineRule="auto"/>
        <w:jc w:val="both"/>
        <w:rPr>
          <w:b w:val="0"/>
          <w:szCs w:val="24"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</w:rPr>
      </w:pPr>
      <w:r w:rsidRPr="004F4074">
        <w:rPr>
          <w:b/>
          <w:caps/>
        </w:rPr>
        <w:t xml:space="preserve">12. </w:t>
      </w:r>
      <w:r w:rsidRPr="004F4074">
        <w:rPr>
          <w:b/>
        </w:rPr>
        <w:t xml:space="preserve">ОРГАНИЗАЦИЯ СОДЕЙСТВИЯ В ПОДГОТОВКЕ И РАБОТЕ В </w:t>
      </w:r>
      <w:proofErr w:type="gramStart"/>
      <w:r w:rsidRPr="004F4074">
        <w:rPr>
          <w:b/>
        </w:rPr>
        <w:t>ОСЕННЕ-ЗИМНИЙ</w:t>
      </w:r>
      <w:proofErr w:type="gramEnd"/>
      <w:r w:rsidRPr="004F4074">
        <w:rPr>
          <w:b/>
        </w:rPr>
        <w:t xml:space="preserve"> И ДРУГИЕ ОСОБЫЕ ПЕРИОДЫ.</w:t>
      </w:r>
      <w:r w:rsidRPr="004F4074">
        <w:rPr>
          <w:rFonts w:eastAsia="Calibri"/>
          <w:bCs/>
          <w:i/>
          <w:iCs/>
        </w:rPr>
        <w:t xml:space="preserve">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  <w:caps/>
        </w:rPr>
      </w:pPr>
      <w:r w:rsidRPr="004F4074">
        <w:rPr>
          <w:b/>
          <w:i/>
          <w:caps/>
        </w:rPr>
        <w:t xml:space="preserve">12.1 </w:t>
      </w:r>
      <w:r w:rsidRPr="004F4074">
        <w:rPr>
          <w:b/>
          <w:i/>
        </w:rPr>
        <w:t>.   Цель, задачи услуг:</w:t>
      </w:r>
      <w:r w:rsidRPr="004F4074">
        <w:rPr>
          <w:b/>
          <w:i/>
          <w:caps/>
        </w:rPr>
        <w:t xml:space="preserve"> </w:t>
      </w:r>
    </w:p>
    <w:p w:rsidR="003B4807" w:rsidRPr="004F4074" w:rsidRDefault="003B4807" w:rsidP="003B4807">
      <w:pPr>
        <w:pStyle w:val="af9"/>
        <w:numPr>
          <w:ilvl w:val="0"/>
          <w:numId w:val="25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Обеспечение бесперебойного, максимально надежного энергоснабжения потребителей электрической и тепловой энергии в </w:t>
      </w: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осенне-зимний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 и другие особые периоды, предотвращение возникновения чрезвычайных ситуаций в энергосистемах Дальнего Востока, быстрое и эффективное реагирование в случае их возникновения, минимизация их влияния на деятельность энергосистем и энергоснабжение потребителей.</w:t>
      </w:r>
    </w:p>
    <w:p w:rsidR="003B4807" w:rsidRPr="004F4074" w:rsidRDefault="003B4807" w:rsidP="003B4807">
      <w:pPr>
        <w:pStyle w:val="af9"/>
        <w:numPr>
          <w:ilvl w:val="0"/>
          <w:numId w:val="25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hAnsi="Times New Roman"/>
          <w:sz w:val="24"/>
        </w:rPr>
        <w:lastRenderedPageBreak/>
        <w:t>Выполнение в полном объеме, в соответствии с графиками, запланированных мероприятий, программ ремонтов, технического перевооружения и реконструкции генерирующего оборудования, электр</w:t>
      </w:r>
      <w:proofErr w:type="gramStart"/>
      <w:r w:rsidRPr="004F4074">
        <w:rPr>
          <w:rFonts w:ascii="Times New Roman" w:hAnsi="Times New Roman"/>
          <w:sz w:val="24"/>
        </w:rPr>
        <w:t>о-</w:t>
      </w:r>
      <w:proofErr w:type="gramEnd"/>
      <w:r w:rsidRPr="004F4074">
        <w:rPr>
          <w:rFonts w:ascii="Times New Roman" w:hAnsi="Times New Roman"/>
          <w:sz w:val="24"/>
        </w:rPr>
        <w:t xml:space="preserve"> и </w:t>
      </w:r>
      <w:proofErr w:type="spellStart"/>
      <w:r w:rsidRPr="004F4074">
        <w:rPr>
          <w:rFonts w:ascii="Times New Roman" w:hAnsi="Times New Roman"/>
          <w:sz w:val="24"/>
        </w:rPr>
        <w:t>теплосетевого</w:t>
      </w:r>
      <w:proofErr w:type="spellEnd"/>
      <w:r w:rsidRPr="004F4074">
        <w:rPr>
          <w:rFonts w:ascii="Times New Roman" w:hAnsi="Times New Roman"/>
          <w:sz w:val="24"/>
        </w:rPr>
        <w:t xml:space="preserve"> хозяйства, зданий и сооружений, завершение строительства новых объектов, существенно влияющих на надежность энергоснабжения.</w:t>
      </w:r>
      <w:r w:rsidRPr="004F4074">
        <w:rPr>
          <w:rFonts w:ascii="Times New Roman" w:eastAsia="Calibri" w:hAnsi="Times New Roman"/>
          <w:bCs/>
          <w:iCs/>
          <w:sz w:val="24"/>
        </w:rPr>
        <w:t xml:space="preserve"> </w:t>
      </w:r>
    </w:p>
    <w:p w:rsidR="003B4807" w:rsidRPr="004F4074" w:rsidRDefault="003B4807" w:rsidP="003B4807">
      <w:pPr>
        <w:pStyle w:val="af9"/>
        <w:numPr>
          <w:ilvl w:val="0"/>
          <w:numId w:val="25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Восполнение до нормативного уровня и обновление аварийного запаса МТР, запчастей и оборудования. </w:t>
      </w:r>
    </w:p>
    <w:p w:rsidR="003B4807" w:rsidRPr="004F4074" w:rsidRDefault="003B4807" w:rsidP="003B4807">
      <w:pPr>
        <w:pStyle w:val="af9"/>
        <w:numPr>
          <w:ilvl w:val="0"/>
          <w:numId w:val="25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Своевременное устранение нарушений обязательных требований промышленной и пожарной безопасности, охраны труда, выявленных при проверках надзорных органов.</w:t>
      </w:r>
    </w:p>
    <w:p w:rsidR="003B4807" w:rsidRPr="004F4074" w:rsidRDefault="003B4807" w:rsidP="003B4807">
      <w:pPr>
        <w:pStyle w:val="af9"/>
        <w:tabs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4F4074">
        <w:rPr>
          <w:rFonts w:ascii="Times New Roman" w:hAnsi="Times New Roman"/>
          <w:b/>
          <w:i/>
          <w:sz w:val="24"/>
        </w:rPr>
        <w:t xml:space="preserve">12.2 Информация от Заказчика, необходимая для оказания услуг: 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bCs/>
          <w:iCs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Ежесуточная оперативная отчетность об авариях, технологических нарушениях на предприятиях энергетики, связанных с ограничением электроснабжения потребителей.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F4074">
        <w:rPr>
          <w:rFonts w:ascii="Times New Roman" w:hAnsi="Times New Roman"/>
          <w:sz w:val="24"/>
        </w:rPr>
        <w:t>еженедельная, месячная, квартальная, годовая</w:t>
      </w:r>
      <w:r w:rsidRPr="004F4074">
        <w:rPr>
          <w:rFonts w:ascii="Times New Roman" w:hAnsi="Times New Roman"/>
          <w:bCs/>
          <w:iCs/>
          <w:sz w:val="24"/>
        </w:rPr>
        <w:t xml:space="preserve">) о </w:t>
      </w:r>
      <w:r w:rsidRPr="004F4074">
        <w:rPr>
          <w:rFonts w:ascii="Times New Roman" w:hAnsi="Times New Roman"/>
          <w:sz w:val="24"/>
        </w:rPr>
        <w:t>выполнении мероприятий по устранению нарушений, обязательных требований, выявленных проверками надзорных органов;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bCs/>
          <w:iCs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F4074">
        <w:rPr>
          <w:rFonts w:ascii="Times New Roman" w:hAnsi="Times New Roman"/>
          <w:sz w:val="24"/>
        </w:rPr>
        <w:t>еженедельная, месячная, квартальная, годовая</w:t>
      </w:r>
      <w:r w:rsidRPr="004F4074">
        <w:rPr>
          <w:rFonts w:ascii="Times New Roman" w:hAnsi="Times New Roman"/>
          <w:bCs/>
          <w:iCs/>
          <w:sz w:val="24"/>
        </w:rPr>
        <w:t>) о</w:t>
      </w:r>
      <w:r w:rsidRPr="004F4074">
        <w:rPr>
          <w:rFonts w:ascii="Times New Roman" w:hAnsi="Times New Roman"/>
          <w:sz w:val="24"/>
        </w:rPr>
        <w:t xml:space="preserve"> выполнении ремонтов энергетического оборудования, зданий и сооружений, программ технического перевооружения и реконструкции в полном объеме в соответствии с утвержденными графиками.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bCs/>
          <w:iCs/>
          <w:sz w:val="24"/>
        </w:rPr>
      </w:pPr>
      <w:r w:rsidRPr="004F4074">
        <w:rPr>
          <w:rFonts w:ascii="Times New Roman" w:hAnsi="Times New Roman"/>
          <w:sz w:val="24"/>
        </w:rPr>
        <w:t>Отчеты о выполнении планов-графиков по подготовке к осенне-зимнему периоду.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Отчеты о</w:t>
      </w:r>
      <w:r w:rsidRPr="004F4074">
        <w:rPr>
          <w:rFonts w:ascii="Times New Roman" w:hAnsi="Times New Roman"/>
          <w:sz w:val="24"/>
        </w:rPr>
        <w:t xml:space="preserve"> накоплении запасов топлива в соответствии с утвержденными нормативами.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Отчеты о п</w:t>
      </w:r>
      <w:r w:rsidRPr="004F4074">
        <w:rPr>
          <w:rFonts w:ascii="Times New Roman" w:hAnsi="Times New Roman"/>
          <w:sz w:val="24"/>
        </w:rPr>
        <w:t xml:space="preserve">одготовке схем, технологических комплексов, оборудования, зданий и сооружений к использованию резервного вида топлива. 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>Отчет об укомплектованности и дислокации аварийного запаса МТР и оборудования.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Согласованные графики аварийных ограничений режима потребления электрической энергии (мощности). 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Отчетность по проведению противоаварийных тренировок, направленных на отработку действий персонала по сохранению живучести </w:t>
      </w:r>
      <w:proofErr w:type="spellStart"/>
      <w:r w:rsidRPr="004F4074">
        <w:rPr>
          <w:rFonts w:ascii="Times New Roman" w:hAnsi="Times New Roman"/>
          <w:sz w:val="24"/>
        </w:rPr>
        <w:t>энергообъектов</w:t>
      </w:r>
      <w:proofErr w:type="spellEnd"/>
      <w:r w:rsidRPr="004F4074">
        <w:rPr>
          <w:rFonts w:ascii="Times New Roman" w:hAnsi="Times New Roman"/>
          <w:sz w:val="24"/>
        </w:rPr>
        <w:t xml:space="preserve"> и энергосистем при технологических нарушениях с одновременным воздействием экстремальных природных условий (природные пожары, паводки, грозы, землетрясения, низкие температуры наружного воздуха, циклоническая деятельность с обильными осадками, ветром и нарушением транспортных сообщений).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>Отчет о проведении с участием территориальных органов МЧС России, органов исполнительной власти субъектов Российской Федерации, администраций муниципальных образований совместных учений по отработке взаимодействия при ликвидации чрезвычайных ситуаций с угрозой нарушения электроснабжения в условиях экстремальных природных условий.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bCs/>
          <w:iCs/>
          <w:sz w:val="24"/>
        </w:rPr>
        <w:t>Периодическая отчетность (</w:t>
      </w:r>
      <w:r w:rsidRPr="004F4074">
        <w:rPr>
          <w:rFonts w:ascii="Times New Roman" w:hAnsi="Times New Roman"/>
          <w:sz w:val="24"/>
        </w:rPr>
        <w:t>еженедельная, месячная</w:t>
      </w:r>
      <w:r w:rsidRPr="004F4074">
        <w:rPr>
          <w:rFonts w:ascii="Times New Roman" w:hAnsi="Times New Roman"/>
          <w:bCs/>
          <w:iCs/>
          <w:sz w:val="24"/>
        </w:rPr>
        <w:t xml:space="preserve">) об исполнении </w:t>
      </w:r>
      <w:r w:rsidRPr="004F4074">
        <w:rPr>
          <w:rFonts w:ascii="Times New Roman" w:hAnsi="Times New Roman"/>
          <w:sz w:val="24"/>
        </w:rPr>
        <w:t xml:space="preserve">планов-графиков по подготовке к </w:t>
      </w:r>
      <w:proofErr w:type="gramStart"/>
      <w:r w:rsidRPr="004F4074">
        <w:rPr>
          <w:rFonts w:ascii="Times New Roman" w:hAnsi="Times New Roman"/>
          <w:sz w:val="24"/>
        </w:rPr>
        <w:t>осенне-зимнему</w:t>
      </w:r>
      <w:proofErr w:type="gramEnd"/>
      <w:r w:rsidRPr="004F4074">
        <w:rPr>
          <w:rFonts w:ascii="Times New Roman" w:hAnsi="Times New Roman"/>
          <w:sz w:val="24"/>
        </w:rPr>
        <w:t xml:space="preserve"> и другим особым периодам.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>Предложение мероприятий по повышению надежности в регионах высокого риска ограничения электроснабжения и отчетность по их исполнению.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>Отчетность по участию в работе региональных штабов по безопасности электроснабжения с перечнем рассматриваемых вопросов.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Организационно-распорядительные документы по обеспечению режимов </w:t>
      </w:r>
      <w:r w:rsidRPr="004F4074">
        <w:rPr>
          <w:rFonts w:ascii="Times New Roman" w:hAnsi="Times New Roman"/>
          <w:sz w:val="24"/>
        </w:rPr>
        <w:lastRenderedPageBreak/>
        <w:t>повышенной готовности предприятий в периоды длительных праздничных и выходных дней, а также в периоды экстремальных природных условий.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Организационно-распорядительные документы по организации подготовки и проверки готовности к </w:t>
      </w:r>
      <w:proofErr w:type="gramStart"/>
      <w:r w:rsidRPr="004F4074">
        <w:rPr>
          <w:rFonts w:ascii="Times New Roman" w:hAnsi="Times New Roman"/>
          <w:sz w:val="24"/>
        </w:rPr>
        <w:t>осенне-зимнему</w:t>
      </w:r>
      <w:proofErr w:type="gramEnd"/>
      <w:r w:rsidRPr="004F4074">
        <w:rPr>
          <w:rFonts w:ascii="Times New Roman" w:hAnsi="Times New Roman"/>
          <w:sz w:val="24"/>
        </w:rPr>
        <w:t xml:space="preserve"> и другим особым периодам.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Акты проверок готовности ДЗО, филиалов, структурных и обособленных подразделений к работе в </w:t>
      </w:r>
      <w:proofErr w:type="gramStart"/>
      <w:r w:rsidRPr="004F4074">
        <w:rPr>
          <w:rFonts w:ascii="Times New Roman" w:hAnsi="Times New Roman"/>
          <w:sz w:val="24"/>
        </w:rPr>
        <w:t>осенне-зимний</w:t>
      </w:r>
      <w:proofErr w:type="gramEnd"/>
      <w:r w:rsidRPr="004F4074">
        <w:rPr>
          <w:rFonts w:ascii="Times New Roman" w:hAnsi="Times New Roman"/>
          <w:sz w:val="24"/>
        </w:rPr>
        <w:t xml:space="preserve"> и другие особые периоды.</w:t>
      </w:r>
    </w:p>
    <w:p w:rsidR="003B4807" w:rsidRPr="004F4074" w:rsidRDefault="003B4807" w:rsidP="003B4807">
      <w:pPr>
        <w:pStyle w:val="af9"/>
        <w:numPr>
          <w:ilvl w:val="0"/>
          <w:numId w:val="26"/>
        </w:numPr>
        <w:tabs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Подготовка материалов к совещаниям на тему хода подготовки к </w:t>
      </w:r>
      <w:proofErr w:type="gramStart"/>
      <w:r w:rsidRPr="004F4074">
        <w:rPr>
          <w:rFonts w:ascii="Times New Roman" w:hAnsi="Times New Roman"/>
          <w:sz w:val="24"/>
        </w:rPr>
        <w:t>осенне-зимнему</w:t>
      </w:r>
      <w:proofErr w:type="gramEnd"/>
      <w:r w:rsidRPr="004F4074">
        <w:rPr>
          <w:rFonts w:ascii="Times New Roman" w:hAnsi="Times New Roman"/>
          <w:sz w:val="24"/>
        </w:rPr>
        <w:t xml:space="preserve"> и другим особым периодам. </w:t>
      </w:r>
    </w:p>
    <w:p w:rsidR="003B4807" w:rsidRPr="004F4074" w:rsidRDefault="003B4807" w:rsidP="003B4807">
      <w:pPr>
        <w:tabs>
          <w:tab w:val="left" w:pos="993"/>
          <w:tab w:val="left" w:pos="1134"/>
        </w:tabs>
        <w:autoSpaceDE w:val="0"/>
        <w:autoSpaceDN w:val="0"/>
        <w:adjustRightInd w:val="0"/>
        <w:spacing w:line="264" w:lineRule="auto"/>
        <w:ind w:firstLine="709"/>
        <w:jc w:val="both"/>
        <w:rPr>
          <w:b/>
          <w:i/>
        </w:rPr>
      </w:pPr>
      <w:r w:rsidRPr="004F4074">
        <w:rPr>
          <w:b/>
          <w:i/>
        </w:rPr>
        <w:t>12.3. Основное содержание услуг и требования к их оказанию: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Создание постоянно действующего штаба по подготовке и контролю прохождения осенне-зимнего и других особых периодов.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Представление интересов заказчика в Минэнерго России, Аппарате полномочного представителя Президента Российской Федерации в Дальневосточном федеральном округе, Дальневосточном управлении </w:t>
      </w:r>
      <w:proofErr w:type="spellStart"/>
      <w:r w:rsidRPr="004F4074">
        <w:rPr>
          <w:rFonts w:ascii="Times New Roman" w:eastAsia="Calibri" w:hAnsi="Times New Roman"/>
          <w:bCs/>
          <w:iCs/>
          <w:sz w:val="24"/>
        </w:rPr>
        <w:t>Ростехнадзора</w:t>
      </w:r>
      <w:proofErr w:type="spellEnd"/>
      <w:r w:rsidRPr="004F4074">
        <w:rPr>
          <w:rFonts w:ascii="Times New Roman" w:eastAsia="Calibri" w:hAnsi="Times New Roman"/>
          <w:bCs/>
          <w:iCs/>
          <w:sz w:val="24"/>
        </w:rPr>
        <w:t xml:space="preserve">, Администрациях и Правительствах субъектов Российской Федерации в ДФО, филиале ОАО «СО ЕЭС» ОДУ Востока, Дальневосточном региональном центре МЧС России  по вопросам подготовки (готовности) к работе в </w:t>
      </w: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осенне-зимний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 и другие особые периоды.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Подготовка </w:t>
      </w:r>
      <w:r w:rsidRPr="004F4074">
        <w:rPr>
          <w:rFonts w:ascii="Times New Roman" w:hAnsi="Times New Roman"/>
          <w:sz w:val="24"/>
        </w:rPr>
        <w:t xml:space="preserve">организационно-распорядительных документов </w:t>
      </w:r>
      <w:proofErr w:type="gramStart"/>
      <w:r w:rsidRPr="004F4074">
        <w:rPr>
          <w:rFonts w:ascii="Times New Roman" w:hAnsi="Times New Roman"/>
          <w:sz w:val="24"/>
        </w:rPr>
        <w:t>по</w:t>
      </w:r>
      <w:proofErr w:type="gramEnd"/>
      <w:r w:rsidRPr="004F4074">
        <w:rPr>
          <w:rFonts w:ascii="Times New Roman" w:hAnsi="Times New Roman"/>
          <w:sz w:val="24"/>
        </w:rPr>
        <w:t xml:space="preserve">: 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>организации подготовки к особым периодам работы предприятий Общества (</w:t>
      </w:r>
      <w:proofErr w:type="gramStart"/>
      <w:r w:rsidRPr="004F4074">
        <w:rPr>
          <w:rFonts w:ascii="Times New Roman" w:hAnsi="Times New Roman"/>
          <w:sz w:val="24"/>
        </w:rPr>
        <w:t>осенне-зимний</w:t>
      </w:r>
      <w:proofErr w:type="gramEnd"/>
      <w:r w:rsidRPr="004F4074">
        <w:rPr>
          <w:rFonts w:ascii="Times New Roman" w:hAnsi="Times New Roman"/>
          <w:sz w:val="24"/>
        </w:rPr>
        <w:t>, пожароопасный, паводковый, грозовой и др.);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hAnsi="Times New Roman"/>
          <w:sz w:val="24"/>
        </w:rPr>
      </w:pPr>
      <w:r w:rsidRPr="004F4074">
        <w:rPr>
          <w:rFonts w:ascii="Times New Roman" w:hAnsi="Times New Roman"/>
          <w:sz w:val="24"/>
        </w:rPr>
        <w:t xml:space="preserve">организации проверки готовности к </w:t>
      </w:r>
      <w:proofErr w:type="gramStart"/>
      <w:r w:rsidRPr="004F4074">
        <w:rPr>
          <w:rFonts w:ascii="Times New Roman" w:hAnsi="Times New Roman"/>
          <w:sz w:val="24"/>
        </w:rPr>
        <w:t>осенне-зимнему</w:t>
      </w:r>
      <w:proofErr w:type="gramEnd"/>
      <w:r w:rsidRPr="004F4074">
        <w:rPr>
          <w:rFonts w:ascii="Times New Roman" w:hAnsi="Times New Roman"/>
          <w:sz w:val="24"/>
        </w:rPr>
        <w:t xml:space="preserve"> и другим особым периодам;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hAnsi="Times New Roman"/>
          <w:sz w:val="24"/>
        </w:rPr>
        <w:t>обеспечению режима повышенной готовности в праздничные и нерабочие дни, а также в период экстремальных природных условий.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Рассмотрение программ ремонтов, повышения надежности, </w:t>
      </w:r>
      <w:proofErr w:type="spellStart"/>
      <w:r w:rsidRPr="004F4074">
        <w:rPr>
          <w:rFonts w:ascii="Times New Roman" w:eastAsia="Calibri" w:hAnsi="Times New Roman"/>
          <w:bCs/>
          <w:iCs/>
          <w:sz w:val="24"/>
        </w:rPr>
        <w:t>ТПиР</w:t>
      </w:r>
      <w:proofErr w:type="spellEnd"/>
      <w:r w:rsidRPr="004F4074">
        <w:rPr>
          <w:rFonts w:ascii="Times New Roman" w:eastAsia="Calibri" w:hAnsi="Times New Roman"/>
          <w:bCs/>
          <w:iCs/>
          <w:sz w:val="24"/>
        </w:rPr>
        <w:t xml:space="preserve"> энергетических объектов </w:t>
      </w: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заказчика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 на предмет достаточности мер существенно влияющих на надежность энергоснабжения.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Рассмотрение планов-графиков выполнения мероприятий по подготовке к </w:t>
      </w: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осенне-зимнему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 и другим особым периодам.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Анализ программ ремонтов, повышения надежности, технического перевооружения и реконструкции энергетических объектов Заказчика, в том числе  согласование  стоимости работ.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Мониторинг готовности энергетических объектов Заказчика к прохождению осенне-зимнего и других особых периодов. Проведение мониторинга исполнения программ ремонтов, повышения надежности, технического перевооружения и реконструкции энергетических объектов. Оценка оперативности и правильности действий персонала Заказчика при ликвидации технологических нарушений.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Организация проверок предварительной готовности ДЗО к осенне-зимнему периоду.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 xml:space="preserve">Контроль на местах исполнения планов подготовки к осенне-зимнему и другим особым периодам, участие в проверках готовности к осенне-зимнему периоду. 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Разработка рекомендаций по устранению нарушений соблюдения обязательных требований, выявленных проверками надзорных органов.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 xml:space="preserve">Осуществление постоянного контроля и мониторинга прохождения Заказчиком осенне-зимнего и других особых периодов (проведение еженедельных оперативных селекторных совещаний с заказчиком, расширенные </w:t>
      </w:r>
      <w:proofErr w:type="spellStart"/>
      <w:r w:rsidRPr="004F4074">
        <w:rPr>
          <w:rFonts w:ascii="Times New Roman" w:eastAsia="Calibri" w:hAnsi="Times New Roman"/>
          <w:bCs/>
          <w:iCs/>
          <w:sz w:val="24"/>
        </w:rPr>
        <w:t>видеоселекторы</w:t>
      </w:r>
      <w:proofErr w:type="spellEnd"/>
      <w:r w:rsidRPr="004F4074">
        <w:rPr>
          <w:rFonts w:ascii="Times New Roman" w:eastAsia="Calibri" w:hAnsi="Times New Roman"/>
          <w:bCs/>
          <w:iCs/>
          <w:sz w:val="24"/>
        </w:rPr>
        <w:t>).</w:t>
      </w:r>
      <w:proofErr w:type="gramEnd"/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Анализ тарифных ставок  и поправочных коэффициентов к    Базовым   ценам   на работы по ремонту энергетического оборудования для ДЗО.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lastRenderedPageBreak/>
        <w:t>Анализ сметной документации Заказчика  на предмет правильности составления сметных расчетов  и  формирования договорной цены ремонтов, технического перевооружения и реконструкции энергетического оборудования.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Контроль за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  соблюдением требований нормативных документов, регламентирующих  порядок ценообразования  при выполнении  ремонтов, технического перевооружения и реконструкции  энергетического  оборудования.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Участие  в выездных проверках хода ремонтной  кампании  Заказчика.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Рассмотрение  сметной документации  и подготовка экспертных заключений  при проведении  закупочных  процедур на ремонты, техническое перевооружение  и реконструкцию  энергетического  оборудования Заказчика.</w:t>
      </w:r>
    </w:p>
    <w:p w:rsidR="003B4807" w:rsidRPr="004F4074" w:rsidRDefault="003B4807" w:rsidP="003B4807">
      <w:pPr>
        <w:pStyle w:val="af9"/>
        <w:numPr>
          <w:ilvl w:val="0"/>
          <w:numId w:val="27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ascii="Times New Roman" w:eastAsia="Calibri" w:hAnsi="Times New Roman"/>
          <w:bCs/>
          <w:iCs/>
          <w:sz w:val="24"/>
        </w:rPr>
      </w:pPr>
      <w:r w:rsidRPr="004F4074">
        <w:rPr>
          <w:rFonts w:ascii="Times New Roman" w:eastAsia="Calibri" w:hAnsi="Times New Roman"/>
          <w:bCs/>
          <w:iCs/>
          <w:sz w:val="24"/>
        </w:rPr>
        <w:t>Подготовка в Минэнерго России аналитических материалов о подготовке предприятий энергетики к прохождению особых периодов (</w:t>
      </w:r>
      <w:proofErr w:type="gramStart"/>
      <w:r w:rsidRPr="004F4074">
        <w:rPr>
          <w:rFonts w:ascii="Times New Roman" w:eastAsia="Calibri" w:hAnsi="Times New Roman"/>
          <w:bCs/>
          <w:iCs/>
          <w:sz w:val="24"/>
        </w:rPr>
        <w:t>осенне-зимний</w:t>
      </w:r>
      <w:proofErr w:type="gramEnd"/>
      <w:r w:rsidRPr="004F4074">
        <w:rPr>
          <w:rFonts w:ascii="Times New Roman" w:eastAsia="Calibri" w:hAnsi="Times New Roman"/>
          <w:bCs/>
          <w:iCs/>
          <w:sz w:val="24"/>
        </w:rPr>
        <w:t xml:space="preserve">, </w:t>
      </w:r>
      <w:r w:rsidRPr="004F4074">
        <w:rPr>
          <w:rFonts w:ascii="Times New Roman" w:hAnsi="Times New Roman"/>
          <w:sz w:val="24"/>
        </w:rPr>
        <w:t xml:space="preserve">пожароопасный, паводковый, грозовой и </w:t>
      </w:r>
      <w:proofErr w:type="spellStart"/>
      <w:r w:rsidRPr="004F4074">
        <w:rPr>
          <w:rFonts w:ascii="Times New Roman" w:hAnsi="Times New Roman"/>
          <w:sz w:val="24"/>
        </w:rPr>
        <w:t>д.р</w:t>
      </w:r>
      <w:proofErr w:type="spellEnd"/>
      <w:r w:rsidRPr="004F4074">
        <w:rPr>
          <w:rFonts w:ascii="Times New Roman" w:hAnsi="Times New Roman"/>
          <w:sz w:val="24"/>
        </w:rPr>
        <w:t>.)</w:t>
      </w:r>
      <w:r w:rsidRPr="004F4074">
        <w:rPr>
          <w:rFonts w:ascii="Times New Roman" w:eastAsia="Calibri" w:hAnsi="Times New Roman"/>
          <w:bCs/>
          <w:iCs/>
          <w:sz w:val="24"/>
        </w:rPr>
        <w:t>, а также о прохождении особых периодов.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4F4074">
        <w:rPr>
          <w:b/>
          <w:i/>
        </w:rPr>
        <w:t xml:space="preserve">12.4. Сроки оказания услуг: </w:t>
      </w:r>
      <w:r w:rsidRPr="004F4074">
        <w:t>1- 4 квартал 2015 года.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eastAsia="Calibri"/>
        </w:rPr>
      </w:pPr>
      <w:r w:rsidRPr="004F4074">
        <w:rPr>
          <w:b/>
          <w:i/>
        </w:rPr>
        <w:t>12.5.</w:t>
      </w:r>
      <w:r w:rsidRPr="004F4074">
        <w:t xml:space="preserve"> </w:t>
      </w:r>
      <w:proofErr w:type="gramStart"/>
      <w:r w:rsidRPr="004F4074">
        <w:rPr>
          <w:b/>
          <w:i/>
        </w:rPr>
        <w:t xml:space="preserve">Форма предоставления результатов: </w:t>
      </w:r>
      <w:r w:rsidRPr="004F4074">
        <w:rPr>
          <w:rFonts w:eastAsia="Calibri"/>
          <w:bCs/>
          <w:iCs/>
        </w:rPr>
        <w:t>копии экспертных заключений</w:t>
      </w:r>
      <w:r w:rsidRPr="004F4074">
        <w:rPr>
          <w:bCs/>
          <w:iCs/>
        </w:rPr>
        <w:t>, актов, протоколов совещаний, писем, служебных записок, презентаций, отчетов.</w:t>
      </w:r>
      <w:proofErr w:type="gramEnd"/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eastAsia="Calibri"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caps/>
        </w:rPr>
      </w:pP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</w:rPr>
      </w:pPr>
      <w:r w:rsidRPr="004F4074">
        <w:rPr>
          <w:b/>
          <w:caps/>
        </w:rPr>
        <w:t xml:space="preserve">13. </w:t>
      </w:r>
      <w:r w:rsidRPr="004F4074">
        <w:rPr>
          <w:b/>
          <w:bCs/>
        </w:rPr>
        <w:t>ОРГАНИЗАЦИЯ СОДЕЙСТВИЯ В</w:t>
      </w:r>
      <w:r w:rsidRPr="004F4074">
        <w:rPr>
          <w:b/>
        </w:rPr>
        <w:t xml:space="preserve"> ПРОВЕДЕНИИ ТЕХНИЧЕСКОГО АУДИТА ПРОМЫШЛЕННОЙ, </w:t>
      </w:r>
      <w:r w:rsidRPr="004F4074">
        <w:rPr>
          <w:b/>
          <w:bCs/>
        </w:rPr>
        <w:t xml:space="preserve">ЭКОЛОГИЧЕСКОЙ, </w:t>
      </w:r>
      <w:r w:rsidRPr="004F4074">
        <w:rPr>
          <w:b/>
        </w:rPr>
        <w:t>ЭНЕРГЕТИЧЕСКОЙ</w:t>
      </w:r>
      <w:r w:rsidRPr="004F4074">
        <w:rPr>
          <w:b/>
          <w:bCs/>
        </w:rPr>
        <w:t>,</w:t>
      </w:r>
      <w:r w:rsidRPr="004F4074">
        <w:rPr>
          <w:b/>
        </w:rPr>
        <w:t xml:space="preserve"> БЕЗОПАСНОСТИ</w:t>
      </w:r>
      <w:r w:rsidRPr="004F4074">
        <w:rPr>
          <w:b/>
          <w:bCs/>
        </w:rPr>
        <w:t>, ФУНКЦИОНИРОВАНИЯ СИСТЕМ УПРАВЛЕНИЯ  ОХРАНОЙ ОКРУЖАЮЩЕЙ СРЕДЫ, ОХРАНОЙ ТРУДА</w:t>
      </w:r>
      <w:r w:rsidRPr="004F4074">
        <w:rPr>
          <w:b/>
        </w:rPr>
        <w:t xml:space="preserve"> И ПРОИЗВОДСТВЕННОГО</w:t>
      </w:r>
      <w:r w:rsidRPr="004F4074">
        <w:rPr>
          <w:b/>
          <w:bCs/>
        </w:rPr>
        <w:t> </w:t>
      </w:r>
      <w:r w:rsidRPr="004F4074">
        <w:rPr>
          <w:b/>
        </w:rPr>
        <w:t xml:space="preserve"> КОНТРОЛЯ 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</w:pPr>
      <w:r w:rsidRPr="004F4074">
        <w:rPr>
          <w:b/>
          <w:i/>
        </w:rPr>
        <w:t xml:space="preserve">13.1. </w:t>
      </w:r>
      <w:r w:rsidRPr="004F4074">
        <w:rPr>
          <w:b/>
          <w:bCs/>
          <w:i/>
          <w:iCs/>
        </w:rPr>
        <w:t xml:space="preserve">Цель, задачи услуг: </w:t>
      </w:r>
      <w:r w:rsidRPr="004F4074">
        <w:rPr>
          <w:bCs/>
          <w:iCs/>
        </w:rPr>
        <w:t xml:space="preserve"> </w:t>
      </w:r>
      <w:r w:rsidRPr="004F4074">
        <w:rPr>
          <w:rFonts w:eastAsia="Calibri"/>
          <w:lang w:eastAsia="en-US"/>
        </w:rPr>
        <w:t xml:space="preserve">обеспечение соответствия документации,  связанной с эксплуатацией технических устройств, оборудования, технологических комплексов, зданий и сооружений на опасных производственных объектах и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r w:rsidRPr="004F4074">
        <w:rPr>
          <w:rFonts w:eastAsia="Calibri"/>
          <w:lang w:eastAsia="en-US"/>
        </w:rPr>
        <w:t xml:space="preserve"> Заказчика,  требованиям  нормативных правовых и нормативно-технических документов в области промышленной, экологической, энергетической безопасности; обеспечение исполнения требований безопасной и надежной эксплуатации </w:t>
      </w:r>
      <w:proofErr w:type="spellStart"/>
      <w:r w:rsidRPr="004F4074">
        <w:rPr>
          <w:rFonts w:eastAsia="Calibri"/>
          <w:lang w:eastAsia="en-US"/>
        </w:rPr>
        <w:t>энергооборудования</w:t>
      </w:r>
      <w:proofErr w:type="spellEnd"/>
      <w:r w:rsidRPr="004F4074">
        <w:rPr>
          <w:rFonts w:eastAsia="Calibri"/>
          <w:lang w:eastAsia="en-US"/>
        </w:rPr>
        <w:t xml:space="preserve"> с достижением показателей </w:t>
      </w:r>
      <w:proofErr w:type="spellStart"/>
      <w:r w:rsidRPr="004F4074">
        <w:rPr>
          <w:rFonts w:eastAsia="Calibri"/>
          <w:lang w:eastAsia="en-US"/>
        </w:rPr>
        <w:t>энергоэффективнности</w:t>
      </w:r>
      <w:proofErr w:type="spellEnd"/>
      <w:r w:rsidRPr="004F4074">
        <w:rPr>
          <w:rFonts w:eastAsia="Calibri"/>
          <w:lang w:eastAsia="en-US"/>
        </w:rPr>
        <w:t xml:space="preserve">; содействие внедрению наилучших существующих технологий и практик в области охраны труда и охраны окружающей среды, включая внедрение интегрированных систем менеджмента соответствующих стандартам </w:t>
      </w:r>
      <w:r w:rsidRPr="004F4074">
        <w:rPr>
          <w:rFonts w:eastAsia="Calibri"/>
          <w:lang w:val="en-US" w:eastAsia="en-US"/>
        </w:rPr>
        <w:t>OHSAS</w:t>
      </w:r>
      <w:r w:rsidRPr="004F4074">
        <w:rPr>
          <w:rFonts w:eastAsia="Calibri"/>
          <w:lang w:eastAsia="en-US"/>
        </w:rPr>
        <w:t xml:space="preserve"> 18001 и </w:t>
      </w:r>
      <w:r w:rsidRPr="004F4074">
        <w:rPr>
          <w:rFonts w:eastAsia="Calibri"/>
          <w:lang w:val="en-US" w:eastAsia="en-US"/>
        </w:rPr>
        <w:t>ISO</w:t>
      </w:r>
      <w:r w:rsidRPr="004F4074">
        <w:rPr>
          <w:rFonts w:eastAsia="Calibri"/>
          <w:lang w:eastAsia="en-US"/>
        </w:rPr>
        <w:t xml:space="preserve">14001; организационно - методическое обеспечение выполнения требований промышленной, экологической, энергетической безопасности в ходе реализации инвестиционных проектов по модернизации, реконструкции и строительству новых мощностей; </w:t>
      </w:r>
      <w:r w:rsidRPr="004F4074">
        <w:t>планирование  работы направленной на выполнение Плана экологических и социальных мероприятий к Кредитному соглашению с Европейским банком реконструкции и развития от 05.12.12 г. №44222 и Европейским инвестиционным Банком  в области охраны труда и окружающей среды.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Cs/>
          <w:iCs/>
        </w:rPr>
      </w:pPr>
      <w:r w:rsidRPr="004F4074">
        <w:rPr>
          <w:b/>
          <w:bCs/>
          <w:i/>
          <w:iCs/>
        </w:rPr>
        <w:t>13.2. Информация от заказчика, необходимая для оказания услуг:</w:t>
      </w:r>
      <w:r w:rsidRPr="004F4074">
        <w:rPr>
          <w:bCs/>
          <w:iCs/>
        </w:rPr>
        <w:t xml:space="preserve"> 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bCs/>
          <w:iCs/>
        </w:rPr>
      </w:pPr>
      <w:r w:rsidRPr="004F4074">
        <w:rPr>
          <w:bCs/>
          <w:iCs/>
        </w:rPr>
        <w:t>планы работ по обеспечению промышленной и энергетической безопасности на текущий год;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bCs/>
          <w:iCs/>
        </w:rPr>
      </w:pPr>
      <w:r w:rsidRPr="004F4074">
        <w:rPr>
          <w:bCs/>
          <w:iCs/>
        </w:rPr>
        <w:t xml:space="preserve">технические задания, сметные расчеты на выполнение работ по техническому освидетельствованию, техническому диагностированию, экспертизе промышленной безопасности проектной документации, оборудования, </w:t>
      </w:r>
      <w:r w:rsidRPr="004F4074">
        <w:rPr>
          <w:rFonts w:eastAsia="Calibri"/>
          <w:bCs/>
          <w:iCs/>
        </w:rPr>
        <w:t xml:space="preserve">технических устройств, технологических комплексов, зданий и сооружений на опасных производственных </w:t>
      </w:r>
      <w:r w:rsidRPr="004F4074">
        <w:rPr>
          <w:rFonts w:eastAsia="Calibri"/>
          <w:bCs/>
          <w:iCs/>
        </w:rPr>
        <w:lastRenderedPageBreak/>
        <w:t xml:space="preserve">объектах и </w:t>
      </w:r>
      <w:proofErr w:type="spellStart"/>
      <w:r w:rsidRPr="004F4074">
        <w:rPr>
          <w:rFonts w:eastAsia="Calibri"/>
          <w:bCs/>
          <w:iCs/>
        </w:rPr>
        <w:t>энергообъектах</w:t>
      </w:r>
      <w:proofErr w:type="spellEnd"/>
      <w:r w:rsidRPr="004F4074">
        <w:rPr>
          <w:rFonts w:eastAsia="Calibri"/>
          <w:bCs/>
          <w:iCs/>
        </w:rPr>
        <w:t>,</w:t>
      </w:r>
      <w:r w:rsidRPr="004F4074">
        <w:rPr>
          <w:bCs/>
          <w:iCs/>
        </w:rPr>
        <w:t xml:space="preserve"> иных документов, связанных с эксплуатацией опасных производственных объектов;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eastAsia="Calibri"/>
          <w:bCs/>
          <w:iCs/>
        </w:rPr>
      </w:pPr>
      <w:r w:rsidRPr="004F4074">
        <w:rPr>
          <w:bCs/>
          <w:iCs/>
        </w:rPr>
        <w:t xml:space="preserve">календарные планы (программы работ по экспертизе </w:t>
      </w:r>
      <w:proofErr w:type="spellStart"/>
      <w:r w:rsidRPr="004F4074">
        <w:rPr>
          <w:bCs/>
          <w:iCs/>
        </w:rPr>
        <w:t>промбезопасности</w:t>
      </w:r>
      <w:proofErr w:type="spellEnd"/>
      <w:r w:rsidRPr="004F4074">
        <w:rPr>
          <w:bCs/>
          <w:iCs/>
        </w:rPr>
        <w:t xml:space="preserve">) проведения экспертизы промышленной безопасности оборудования, </w:t>
      </w:r>
      <w:r w:rsidRPr="004F4074">
        <w:rPr>
          <w:rFonts w:eastAsia="Calibri"/>
          <w:bCs/>
          <w:iCs/>
        </w:rPr>
        <w:t xml:space="preserve">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4F4074">
        <w:rPr>
          <w:rFonts w:eastAsia="Calibri"/>
          <w:bCs/>
          <w:iCs/>
        </w:rPr>
        <w:t>энергообъектах</w:t>
      </w:r>
      <w:proofErr w:type="spellEnd"/>
      <w:r w:rsidRPr="004F4074">
        <w:rPr>
          <w:rFonts w:eastAsia="Calibri"/>
          <w:bCs/>
          <w:iCs/>
        </w:rPr>
        <w:t>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bCs/>
          <w:iCs/>
        </w:rPr>
      </w:pPr>
      <w:r w:rsidRPr="004F4074">
        <w:rPr>
          <w:rFonts w:eastAsia="Calibri"/>
          <w:bCs/>
          <w:iCs/>
        </w:rPr>
        <w:t>п</w:t>
      </w:r>
      <w:r w:rsidRPr="004F4074">
        <w:rPr>
          <w:bCs/>
          <w:iCs/>
        </w:rPr>
        <w:t xml:space="preserve">рограммы работ по определению  возможности продления срока безопасной эксплуатации оборудования, технических устройств, зданий и сооружений на опасных производственных объектах и </w:t>
      </w:r>
      <w:proofErr w:type="spellStart"/>
      <w:r w:rsidRPr="004F4074">
        <w:rPr>
          <w:bCs/>
          <w:iCs/>
        </w:rPr>
        <w:t>энергообъектах</w:t>
      </w:r>
      <w:proofErr w:type="spellEnd"/>
      <w:r w:rsidRPr="004F4074">
        <w:rPr>
          <w:bCs/>
          <w:iCs/>
        </w:rPr>
        <w:t xml:space="preserve">;  </w:t>
      </w:r>
      <w:r w:rsidRPr="004F4074">
        <w:rPr>
          <w:rFonts w:eastAsia="Calibri"/>
          <w:bCs/>
          <w:iCs/>
        </w:rPr>
        <w:t xml:space="preserve"> 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eastAsia="Calibri"/>
          <w:bCs/>
          <w:iCs/>
        </w:rPr>
      </w:pPr>
      <w:r w:rsidRPr="004F4074">
        <w:rPr>
          <w:bCs/>
          <w:iCs/>
        </w:rPr>
        <w:t>проекты заключений экспертизы промышленной безопасности</w:t>
      </w:r>
      <w:r w:rsidRPr="004F4074">
        <w:rPr>
          <w:rFonts w:eastAsia="Calibri"/>
          <w:bCs/>
          <w:iCs/>
        </w:rPr>
        <w:t xml:space="preserve"> оборудования, технических устройств,  технологических комплексов, зданий и сооружений на опасных производственных объектах и </w:t>
      </w:r>
      <w:proofErr w:type="spellStart"/>
      <w:r w:rsidRPr="004F4074">
        <w:rPr>
          <w:rFonts w:eastAsia="Calibri"/>
          <w:bCs/>
          <w:iCs/>
        </w:rPr>
        <w:t>энергообъектах</w:t>
      </w:r>
      <w:proofErr w:type="spellEnd"/>
      <w:r w:rsidRPr="004F4074">
        <w:rPr>
          <w:rFonts w:eastAsia="Calibri"/>
          <w:bCs/>
          <w:iCs/>
        </w:rPr>
        <w:t>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eastAsia="Calibri"/>
          <w:bCs/>
          <w:iCs/>
        </w:rPr>
      </w:pPr>
      <w:r w:rsidRPr="004F4074">
        <w:t xml:space="preserve">итоговые Заключения экспертизы промышленной безопасности </w:t>
      </w:r>
      <w:r w:rsidRPr="004F4074">
        <w:rPr>
          <w:rFonts w:eastAsia="Calibri"/>
          <w:bCs/>
          <w:iCs/>
        </w:rPr>
        <w:t xml:space="preserve">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4F4074">
        <w:rPr>
          <w:rFonts w:eastAsia="Calibri"/>
          <w:bCs/>
          <w:iCs/>
        </w:rPr>
        <w:t>энергообъектах</w:t>
      </w:r>
      <w:proofErr w:type="spellEnd"/>
      <w:r w:rsidRPr="004F4074">
        <w:rPr>
          <w:rFonts w:eastAsia="Calibri"/>
          <w:bCs/>
          <w:iCs/>
        </w:rPr>
        <w:t>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eastAsia="Calibri"/>
        </w:rPr>
      </w:pPr>
      <w:r w:rsidRPr="004F4074">
        <w:rPr>
          <w:rFonts w:eastAsia="Calibri"/>
          <w:bCs/>
          <w:iCs/>
        </w:rPr>
        <w:t xml:space="preserve">распорядительные документы, изданные с целью выполнения мероприятий по итогам проведения технического </w:t>
      </w:r>
      <w:proofErr w:type="spellStart"/>
      <w:r w:rsidRPr="004F4074">
        <w:rPr>
          <w:rFonts w:eastAsia="Calibri"/>
          <w:bCs/>
          <w:iCs/>
        </w:rPr>
        <w:t>контроллинга</w:t>
      </w:r>
      <w:proofErr w:type="spellEnd"/>
      <w:r w:rsidRPr="004F4074">
        <w:rPr>
          <w:rFonts w:eastAsia="Calibri"/>
          <w:bCs/>
          <w:iCs/>
        </w:rPr>
        <w:t>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>программы мероприятий по улучшению и оздоровлению условий труда работников;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>материалы о результатах аттестации рабочих мест работников по условиям труда;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>материалы о расследовании несчастных случаев и случаев травматизма и профзаболеваний;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>- материалы (акты, предписания, определения, протоколы и т.д.) федеральных и местных органов исполнительной власти в области технического, трудового, энергетического и природоохранного надзора;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 планы охраны окружающей среды и рационального природопользования;</w:t>
      </w:r>
    </w:p>
    <w:p w:rsidR="003B4807" w:rsidRPr="004F4074" w:rsidRDefault="003B4807" w:rsidP="003B4807">
      <w:pPr>
        <w:numPr>
          <w:ilvl w:val="0"/>
          <w:numId w:val="11"/>
        </w:numPr>
        <w:tabs>
          <w:tab w:val="left" w:pos="851"/>
          <w:tab w:val="left" w:pos="993"/>
          <w:tab w:val="left" w:pos="1134"/>
        </w:tabs>
        <w:spacing w:line="264" w:lineRule="auto"/>
        <w:ind w:left="0" w:firstLine="709"/>
        <w:jc w:val="both"/>
        <w:rPr>
          <w:rFonts w:eastAsia="Calibri"/>
        </w:rPr>
      </w:pPr>
      <w:r w:rsidRPr="004F4074">
        <w:rPr>
          <w:rFonts w:eastAsia="Calibri"/>
          <w:lang w:eastAsia="en-US"/>
        </w:rPr>
        <w:t xml:space="preserve"> разрешительная и отчетная документация рационального природопользования, регламентирующая негативное воздействие </w:t>
      </w:r>
      <w:proofErr w:type="spellStart"/>
      <w:r w:rsidRPr="004F4074">
        <w:rPr>
          <w:rFonts w:eastAsia="Calibri"/>
          <w:lang w:eastAsia="en-US"/>
        </w:rPr>
        <w:t>энергообъектов</w:t>
      </w:r>
      <w:proofErr w:type="spellEnd"/>
      <w:r w:rsidRPr="004F4074">
        <w:rPr>
          <w:rFonts w:eastAsia="Calibri"/>
          <w:lang w:eastAsia="en-US"/>
        </w:rPr>
        <w:t xml:space="preserve"> на атмосферу, водные объекты, почву, образование и обращение опасных отходов производства и потребления, включая экологические платежи.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4F4074">
        <w:rPr>
          <w:b/>
          <w:bCs/>
          <w:i/>
          <w:iCs/>
        </w:rPr>
        <w:t xml:space="preserve">13.3. </w:t>
      </w:r>
      <w:r w:rsidRPr="004F4074">
        <w:rPr>
          <w:b/>
          <w:i/>
        </w:rPr>
        <w:t>Основное содержание услуг и требования к их оказанию:</w:t>
      </w:r>
    </w:p>
    <w:p w:rsidR="003B4807" w:rsidRPr="004F4074" w:rsidRDefault="003B4807" w:rsidP="003B4807">
      <w:pPr>
        <w:tabs>
          <w:tab w:val="left" w:pos="851"/>
          <w:tab w:val="left" w:pos="993"/>
        </w:tabs>
        <w:spacing w:line="264" w:lineRule="auto"/>
        <w:ind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bCs/>
          <w:iCs/>
        </w:rPr>
        <w:t xml:space="preserve">Исполнитель оказывает Заказчику содействие в </w:t>
      </w:r>
      <w:r w:rsidRPr="004F4074">
        <w:rPr>
          <w:bCs/>
          <w:iCs/>
        </w:rPr>
        <w:t>проведении технического аудита и контроля</w:t>
      </w:r>
      <w:r w:rsidRPr="004F4074">
        <w:rPr>
          <w:rFonts w:eastAsia="Calibri"/>
          <w:bCs/>
          <w:iCs/>
        </w:rPr>
        <w:t xml:space="preserve"> </w:t>
      </w:r>
      <w:r w:rsidRPr="004F4074">
        <w:rPr>
          <w:rFonts w:eastAsia="Calibri"/>
          <w:lang w:eastAsia="en-US"/>
        </w:rPr>
        <w:t>промышленной, экологической, энергетической безопасности, производственного контроля и охраны труда в следующем объеме: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технический анализ и оценка состояния оборудования, технических устройств, технологических комплексов, зданий и сооружений на опасных производственных и природоохранных объектах  и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r w:rsidRPr="004F4074">
        <w:rPr>
          <w:rFonts w:eastAsia="Calibri"/>
          <w:lang w:eastAsia="en-US"/>
        </w:rPr>
        <w:t xml:space="preserve"> по результатам технического обследованию (диагностированию), техническому </w:t>
      </w:r>
      <w:proofErr w:type="spellStart"/>
      <w:r w:rsidRPr="004F4074">
        <w:rPr>
          <w:rFonts w:eastAsia="Calibri"/>
          <w:lang w:eastAsia="en-US"/>
        </w:rPr>
        <w:t>контроллингу</w:t>
      </w:r>
      <w:proofErr w:type="spellEnd"/>
      <w:r w:rsidRPr="004F4074">
        <w:rPr>
          <w:rFonts w:eastAsia="Calibri"/>
          <w:lang w:eastAsia="en-US"/>
        </w:rPr>
        <w:t xml:space="preserve">; 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анализ оценки состояния эксплуатации, а также соответствия оборудования, технических устройств, технологических комплексов, зданий и сооружений на опасных производственных объектах и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r w:rsidRPr="004F4074">
        <w:rPr>
          <w:rFonts w:eastAsia="Calibri"/>
          <w:lang w:eastAsia="en-US"/>
        </w:rPr>
        <w:t>,  требованиям промышленной, экологической, энергетической безопасности и охраны труда;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оценка потенциальных технологических рисков и ограничений, связанных с эксплуатацией оборудования, технических устройств, технологических комплексов, зданий и сооружений на опасных производственных и природоохранных объектах,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proofErr w:type="gramStart"/>
      <w:r w:rsidRPr="004F4074">
        <w:rPr>
          <w:rFonts w:eastAsia="Calibri"/>
          <w:lang w:eastAsia="en-US"/>
        </w:rPr>
        <w:t xml:space="preserve"> ;</w:t>
      </w:r>
      <w:proofErr w:type="gramEnd"/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lastRenderedPageBreak/>
        <w:t xml:space="preserve">разработка рекомендаций по устранению выявленных нарушений и отклонений, связанных с эксплуатацией оборудования, технических устройств, технологических комплексов, зданий и сооружений на опасных производственных объектах  и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r w:rsidRPr="004F4074">
        <w:rPr>
          <w:rFonts w:eastAsia="Calibri"/>
          <w:lang w:eastAsia="en-US"/>
        </w:rPr>
        <w:t>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консультирование Заказчика в части обеспечения безопасной эксплуатации и повышению надежности эксплуатируемого оборудования, технических устройств, технологических комплексов, зданий и сооружений на опасных производственных объектах  и </w:t>
      </w:r>
      <w:proofErr w:type="spellStart"/>
      <w:r w:rsidRPr="004F4074">
        <w:rPr>
          <w:rFonts w:eastAsia="Calibri"/>
          <w:lang w:eastAsia="en-US"/>
        </w:rPr>
        <w:t>энергообъектах</w:t>
      </w:r>
      <w:proofErr w:type="spellEnd"/>
      <w:r w:rsidRPr="004F4074">
        <w:rPr>
          <w:rFonts w:eastAsia="Calibri"/>
          <w:lang w:eastAsia="en-US"/>
        </w:rPr>
        <w:t>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анализ и подготовка замечаний и предложений по Планам работ по экспертизе промышленной безопасности, техническому диагностированию, техническому освидетельствованию и техническому </w:t>
      </w:r>
      <w:proofErr w:type="spellStart"/>
      <w:r w:rsidRPr="004F4074">
        <w:rPr>
          <w:rFonts w:eastAsia="Calibri"/>
          <w:lang w:eastAsia="en-US"/>
        </w:rPr>
        <w:t>контроллингу</w:t>
      </w:r>
      <w:proofErr w:type="spellEnd"/>
      <w:r w:rsidRPr="004F4074">
        <w:rPr>
          <w:rFonts w:eastAsia="Calibri"/>
          <w:lang w:eastAsia="en-US"/>
        </w:rPr>
        <w:t>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 подготовка предложений по выполнению требований промышленной,    экологической, энергетической безопасности и охраны труда при разработке проектной документации для реализации инвестиционных проектов по модернизации, реконструкции и строительству новых мощностей;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организационно-методическая поддержка при разработке, согласовании, корректировки проектов документов (декларации промышленной безопасности, декларации пожарной безопасности санитарно-защитных зон, разрешений на размещение объекта строительства, договора водопотребления и т.д.) в федеральных органах исполнительной власти;   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разработка предложений и методическое сопровождение мероприятий по внедрению и сертификации интегрированных систем менеджмента в соответствии с международными стандартами </w:t>
      </w:r>
      <w:r w:rsidRPr="004F4074">
        <w:rPr>
          <w:rFonts w:eastAsia="Calibri"/>
          <w:lang w:val="en-US" w:eastAsia="en-US"/>
        </w:rPr>
        <w:t>OHSAS</w:t>
      </w:r>
      <w:r w:rsidRPr="004F4074">
        <w:rPr>
          <w:rFonts w:eastAsia="Calibri"/>
          <w:lang w:eastAsia="en-US"/>
        </w:rPr>
        <w:t xml:space="preserve"> 18001 и </w:t>
      </w:r>
      <w:r w:rsidRPr="004F4074">
        <w:rPr>
          <w:rFonts w:eastAsia="Calibri"/>
          <w:lang w:val="en-US" w:eastAsia="en-US"/>
        </w:rPr>
        <w:t>ISO</w:t>
      </w:r>
      <w:r w:rsidRPr="004F4074">
        <w:rPr>
          <w:rFonts w:eastAsia="Calibri"/>
          <w:lang w:eastAsia="en-US"/>
        </w:rPr>
        <w:t>14001;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>анализ функционирования систем управления охраной труда, охраной окружающей среды и разработка предложений по улучшению и оздоровлению условий труда работников, снижению несчастных случаев, профзаболеваний, минимизации негативного воздействия на компоненты окружающей среды и экологических платежей;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   организационно-методическое обеспечение подготовки специалистов структурных подразделений ответственных за организацию  охраны труда и экологической безопасности в соответствии с требованиями законодательства, в том числе  требованиями Европейского банка реконструкции и развития,</w:t>
      </w:r>
      <w:r w:rsidRPr="004F4074">
        <w:t xml:space="preserve"> Европейского инвестиционного банка</w:t>
      </w:r>
      <w:r w:rsidRPr="004F4074">
        <w:rPr>
          <w:rFonts w:eastAsia="Calibri"/>
          <w:lang w:eastAsia="en-US"/>
        </w:rPr>
        <w:t xml:space="preserve">; </w:t>
      </w:r>
    </w:p>
    <w:p w:rsidR="003B4807" w:rsidRPr="004F4074" w:rsidRDefault="003B4807" w:rsidP="003B4807">
      <w:pPr>
        <w:numPr>
          <w:ilvl w:val="0"/>
          <w:numId w:val="12"/>
        </w:numPr>
        <w:tabs>
          <w:tab w:val="left" w:pos="851"/>
          <w:tab w:val="left" w:pos="993"/>
        </w:tabs>
        <w:spacing w:line="264" w:lineRule="auto"/>
        <w:ind w:left="0" w:firstLine="709"/>
        <w:jc w:val="both"/>
        <w:rPr>
          <w:rFonts w:eastAsia="Calibri"/>
          <w:lang w:eastAsia="en-US"/>
        </w:rPr>
      </w:pPr>
      <w:r w:rsidRPr="004F4074">
        <w:rPr>
          <w:rFonts w:eastAsia="Calibri"/>
          <w:lang w:eastAsia="en-US"/>
        </w:rPr>
        <w:t xml:space="preserve"> обеспечение представления отчетности  в области охраны труда и экологической безопасности в Минэнерго в соответствии с приказом от 23.07.2012 №340 «Об утверждении перечня форм предоставляемой субъектами энергетики информации, форм и порядка ее представления». 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contextualSpacing/>
        <w:jc w:val="both"/>
      </w:pPr>
      <w:r w:rsidRPr="004F4074">
        <w:rPr>
          <w:b/>
          <w:bCs/>
          <w:i/>
          <w:iCs/>
        </w:rPr>
        <w:t>13.4. Сроки оказания услуг:</w:t>
      </w:r>
      <w:r w:rsidRPr="004F4074">
        <w:rPr>
          <w:b/>
          <w:bCs/>
        </w:rPr>
        <w:t xml:space="preserve"> </w:t>
      </w:r>
      <w:r w:rsidRPr="004F4074">
        <w:rPr>
          <w:bCs/>
        </w:rPr>
        <w:t>1-4 квартал 2015 года.</w:t>
      </w:r>
    </w:p>
    <w:p w:rsidR="003B4807" w:rsidRPr="004F4074" w:rsidRDefault="003B4807" w:rsidP="003B4807">
      <w:pPr>
        <w:tabs>
          <w:tab w:val="left" w:pos="851"/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bCs/>
          <w:i/>
          <w:iCs/>
        </w:rPr>
        <w:t xml:space="preserve">13.5. Форма предоставления результатов: </w:t>
      </w:r>
      <w:r w:rsidRPr="004F4074">
        <w:rPr>
          <w:rFonts w:eastAsia="Calibri"/>
          <w:bCs/>
          <w:iCs/>
        </w:rPr>
        <w:t>экспертные заключения</w:t>
      </w:r>
      <w:r w:rsidRPr="004F4074">
        <w:rPr>
          <w:bCs/>
          <w:iCs/>
        </w:rPr>
        <w:t xml:space="preserve">, акты, протоколы совещаний, письма, служебные записки, акты технического </w:t>
      </w:r>
      <w:proofErr w:type="spellStart"/>
      <w:r w:rsidRPr="004F4074">
        <w:rPr>
          <w:bCs/>
          <w:iCs/>
        </w:rPr>
        <w:t>контроллинга</w:t>
      </w:r>
      <w:proofErr w:type="spellEnd"/>
      <w:r w:rsidRPr="004F4074">
        <w:rPr>
          <w:bCs/>
          <w:iCs/>
        </w:rPr>
        <w:t xml:space="preserve">, </w:t>
      </w:r>
      <w:r w:rsidRPr="004F4074">
        <w:rPr>
          <w:rFonts w:eastAsia="Calibri"/>
          <w:lang w:eastAsia="en-US"/>
        </w:rPr>
        <w:t>акты технического диагностирования, информационно-аналитические материалы.</w:t>
      </w:r>
    </w:p>
    <w:p w:rsidR="003B4807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pStyle w:val="ConsPlusNormal"/>
        <w:tabs>
          <w:tab w:val="left" w:pos="993"/>
          <w:tab w:val="left" w:pos="1134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</w:rPr>
      </w:pPr>
      <w:r w:rsidRPr="004F4074">
        <w:rPr>
          <w:b/>
        </w:rPr>
        <w:t>14. МЕТОДОЛОГИЧЕСКАЯ И ТЕХНИЧЕСКАЯ ПОДДЕРЖКА ВНЕДРЕНИЯ, СОПРОВОЖДЕНИЯ, РАЗВИТИЯ КОРПОРАТИВНЫХ ИНФОРМАЦИОННЫХ СИСТЕМ и ИТ-ИНФРАСТРУКТУРЫ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bCs/>
          <w:i/>
          <w:iCs/>
        </w:rPr>
        <w:lastRenderedPageBreak/>
        <w:t xml:space="preserve">14.1. Цель, задачи услуг: </w:t>
      </w:r>
      <w:r w:rsidRPr="004F4074">
        <w:t xml:space="preserve">обеспечение непрерывности функционирования IT и качественное улучшение деятельности за счет эффективности функционирования IT, качества и надежности IT-услуг,  стабильности </w:t>
      </w:r>
      <w:r w:rsidRPr="004F4074">
        <w:rPr>
          <w:bCs/>
        </w:rPr>
        <w:t>IT-инфраструктуры</w:t>
      </w:r>
      <w:r w:rsidRPr="004F4074">
        <w:rPr>
          <w:b/>
        </w:rPr>
        <w:t xml:space="preserve">, </w:t>
      </w:r>
      <w:r w:rsidRPr="004F4074">
        <w:t>обеспечение непрерывности и качественное улучшение  деятельности Заказчика за счет автоматизации бизнес-процессов.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b/>
          <w:bCs/>
          <w:i/>
          <w:iCs/>
          <w:kern w:val="1"/>
        </w:rPr>
        <w:t>14.2. Информация от Заказчика, необходимая для оказания услуг:</w:t>
      </w:r>
      <w:r w:rsidRPr="004F4074">
        <w:rPr>
          <w:rFonts w:eastAsia="Lucida Sans Unicode"/>
          <w:b/>
          <w:bCs/>
          <w:kern w:val="1"/>
        </w:rPr>
        <w:t xml:space="preserve"> е</w:t>
      </w:r>
      <w:r w:rsidRPr="004F4074">
        <w:rPr>
          <w:rFonts w:eastAsia="Lucida Sans Unicode"/>
          <w:kern w:val="1"/>
        </w:rPr>
        <w:t xml:space="preserve">сли иное не предусмотрено соглашением сторон, услуги оказываются Исполнителем на основании запросов  Заказчика, предоставленных в устной, письменной форме или телефонной заявкой уполномоченными представителями Заказчика (далее – Запрос Заказчика). </w:t>
      </w: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Запрос Заказчика должен содержать:</w:t>
      </w: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1) точные формулировки вопросов, в отношении которых Заказчик запрашивает консультации Исполнителя;</w:t>
      </w: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2) желаемые сроки оказания услуг, в том числе срок окончания оказания услуг.</w:t>
      </w: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3) контактная информация: ФИО, должность и наименование структурного подразделения, телефон, адрес электронной почты;</w:t>
      </w:r>
    </w:p>
    <w:p w:rsidR="003B4807" w:rsidRPr="004F4074" w:rsidRDefault="003B4807" w:rsidP="003B4807">
      <w:pPr>
        <w:widowControl w:val="0"/>
        <w:tabs>
          <w:tab w:val="left" w:pos="993"/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4) пояснительные материалы, если запрос предполагает  наличие таковых.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  <w:rPr>
          <w:b/>
          <w:i/>
        </w:rPr>
      </w:pPr>
      <w:r w:rsidRPr="004F4074">
        <w:rPr>
          <w:b/>
          <w:bCs/>
          <w:i/>
          <w:iCs/>
        </w:rPr>
        <w:t xml:space="preserve">14.3. </w:t>
      </w:r>
      <w:r w:rsidRPr="004F4074">
        <w:rPr>
          <w:b/>
          <w:i/>
        </w:rPr>
        <w:t>Основное содержание услуг и требования к их оказанию: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 xml:space="preserve">Исполнитель осуществляет консультирование и техническую поддержку Заказчика по вопросам функционирования IT-инфраструктуры, т.е.  комплекса взаимосвязанных систем передачи данных, аппаратных и программных информационных систем, служб и набора средств управления, настольными и переносными компьютерами, серверами, системами хранения данных, сетевыми устройствами, операционными системами и приложениями. 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t>В ходе оказания услуг Исполнитель осуществляет: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техническую поддержку сопровождения и развития ИТ-инфраструктуры;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обследование функциональности и устранение проблем и ошибок;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анализ текущих потребностей</w:t>
      </w:r>
      <w:proofErr w:type="gramStart"/>
      <w:r w:rsidRPr="004F4074">
        <w:rPr>
          <w:rFonts w:eastAsia="Lucida Sans Unicode"/>
          <w:kern w:val="1"/>
        </w:rPr>
        <w:t>.</w:t>
      </w:r>
      <w:proofErr w:type="gramEnd"/>
      <w:r w:rsidRPr="004F4074">
        <w:rPr>
          <w:rFonts w:eastAsia="Lucida Sans Unicode"/>
          <w:kern w:val="1"/>
        </w:rPr>
        <w:t xml:space="preserve"> </w:t>
      </w:r>
      <w:proofErr w:type="gramStart"/>
      <w:r w:rsidRPr="004F4074">
        <w:rPr>
          <w:rFonts w:eastAsia="Lucida Sans Unicode"/>
          <w:kern w:val="1"/>
        </w:rPr>
        <w:t>в</w:t>
      </w:r>
      <w:proofErr w:type="gramEnd"/>
      <w:r w:rsidRPr="004F4074">
        <w:rPr>
          <w:rFonts w:eastAsia="Lucida Sans Unicode"/>
          <w:kern w:val="1"/>
        </w:rPr>
        <w:t xml:space="preserve"> поддержке и развитии ИТ-инфраструктуры;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выдача рекомендаций по развитию систем ИТ-инфраструктуры </w:t>
      </w:r>
      <w:proofErr w:type="gramStart"/>
      <w:r w:rsidRPr="004F4074">
        <w:rPr>
          <w:rFonts w:eastAsia="Lucida Sans Unicode"/>
          <w:kern w:val="1"/>
        </w:rPr>
        <w:t>согласно заявок</w:t>
      </w:r>
      <w:proofErr w:type="gramEnd"/>
      <w:r w:rsidRPr="004F4074">
        <w:rPr>
          <w:rFonts w:eastAsia="Lucida Sans Unicode"/>
          <w:kern w:val="1"/>
        </w:rPr>
        <w:t xml:space="preserve"> заказчика;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консультирование по вопросам закупок ИТ-оборудования, оргтехники и </w:t>
      </w:r>
      <w:proofErr w:type="gramStart"/>
      <w:r w:rsidRPr="004F4074">
        <w:rPr>
          <w:rFonts w:eastAsia="Lucida Sans Unicode"/>
          <w:kern w:val="1"/>
        </w:rPr>
        <w:t>системного</w:t>
      </w:r>
      <w:proofErr w:type="gramEnd"/>
      <w:r w:rsidRPr="004F4074">
        <w:rPr>
          <w:rFonts w:eastAsia="Lucida Sans Unicode"/>
          <w:kern w:val="1"/>
        </w:rPr>
        <w:t xml:space="preserve"> ПО.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техническую поддержку внедрения, сопровождения и развития корпоративных информационных систем (локальных, финансово-управленческих, средних интегрированных систем, крупных интегрированных систем); 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обследование функциональности и устранение проблем и ошибок корпоративных информационных систем;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анализ текущих потребностей в автоматизации бизнес-процессов; 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доработка единых корпоративных систем </w:t>
      </w:r>
      <w:proofErr w:type="gramStart"/>
      <w:r w:rsidRPr="004F4074">
        <w:rPr>
          <w:rFonts w:eastAsia="Lucida Sans Unicode"/>
          <w:kern w:val="1"/>
        </w:rPr>
        <w:t>согласно заявок</w:t>
      </w:r>
      <w:proofErr w:type="gramEnd"/>
      <w:r w:rsidRPr="004F4074">
        <w:rPr>
          <w:rFonts w:eastAsia="Lucida Sans Unicode"/>
          <w:kern w:val="1"/>
        </w:rPr>
        <w:t xml:space="preserve"> Заказчика; 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консультирование по вопросам обучения пользователей при работе с корпоративными информационными системами;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разработку отчетов (выходных форм) под нужды пользователей; 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 xml:space="preserve">консультирование по вопросам закупок программного обеспечения; </w:t>
      </w:r>
    </w:p>
    <w:p w:rsidR="003B4807" w:rsidRPr="004F4074" w:rsidRDefault="003B4807" w:rsidP="003B4807">
      <w:pPr>
        <w:numPr>
          <w:ilvl w:val="0"/>
          <w:numId w:val="13"/>
        </w:numPr>
        <w:tabs>
          <w:tab w:val="left" w:pos="993"/>
          <w:tab w:val="left" w:pos="1134"/>
        </w:tabs>
        <w:spacing w:line="264" w:lineRule="auto"/>
        <w:ind w:left="0" w:firstLine="709"/>
        <w:contextualSpacing/>
        <w:jc w:val="both"/>
        <w:rPr>
          <w:rFonts w:eastAsia="Lucida Sans Unicode"/>
          <w:kern w:val="1"/>
        </w:rPr>
      </w:pPr>
      <w:r w:rsidRPr="004F4074">
        <w:rPr>
          <w:rFonts w:eastAsia="Lucida Sans Unicode"/>
          <w:kern w:val="1"/>
        </w:rPr>
        <w:t>консультирование по вопросам регламентных документов при внедрении и сопровождении корпоративных информационных систем, необходимых для  внедрения корпоративных информационных систем.</w:t>
      </w:r>
    </w:p>
    <w:p w:rsidR="003B4807" w:rsidRPr="004F4074" w:rsidRDefault="003B4807" w:rsidP="003B4807">
      <w:pPr>
        <w:tabs>
          <w:tab w:val="left" w:pos="993"/>
          <w:tab w:val="left" w:pos="1134"/>
        </w:tabs>
        <w:spacing w:line="264" w:lineRule="auto"/>
        <w:ind w:firstLine="709"/>
        <w:jc w:val="both"/>
      </w:pPr>
      <w:r w:rsidRPr="004F4074">
        <w:rPr>
          <w:b/>
          <w:bCs/>
          <w:i/>
          <w:iCs/>
        </w:rPr>
        <w:t>14.4.  Сроки оказания услуг:</w:t>
      </w:r>
      <w:r w:rsidRPr="004F4074">
        <w:rPr>
          <w:b/>
          <w:bCs/>
        </w:rPr>
        <w:t xml:space="preserve"> </w:t>
      </w:r>
      <w:r w:rsidRPr="004F4074">
        <w:rPr>
          <w:bCs/>
        </w:rPr>
        <w:t>1</w:t>
      </w:r>
      <w:r w:rsidRPr="004F4074">
        <w:t xml:space="preserve">-4 квартал 2015 года. </w:t>
      </w:r>
    </w:p>
    <w:p w:rsidR="006F4BBD" w:rsidRPr="00EB3125" w:rsidRDefault="00A42FFD" w:rsidP="00EB3125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  <w:ind w:left="-1418"/>
      </w:pPr>
      <w:r>
        <w:rPr>
          <w:noProof/>
        </w:rPr>
        <w:lastRenderedPageBreak/>
        <w:drawing>
          <wp:inline distT="0" distB="0" distL="0" distR="0" wp14:anchorId="7C3E3116" wp14:editId="78EE1E23">
            <wp:extent cx="7450372" cy="985961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520" cy="98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4BBD" w:rsidRPr="00EB3125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23" w:rsidRDefault="00AE3D23">
      <w:r>
        <w:separator/>
      </w:r>
    </w:p>
  </w:endnote>
  <w:endnote w:type="continuationSeparator" w:id="0">
    <w:p w:rsidR="00AE3D23" w:rsidRDefault="00A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2B4324" w:rsidRDefault="002B4324" w:rsidP="00762794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24" w:rsidRDefault="002B4324" w:rsidP="002D5C12">
    <w:pPr>
      <w:pStyle w:val="af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EB3125">
      <w:rPr>
        <w:rStyle w:val="af8"/>
        <w:noProof/>
      </w:rPr>
      <w:t>1</w:t>
    </w:r>
    <w:r>
      <w:rPr>
        <w:rStyle w:val="af8"/>
      </w:rPr>
      <w:fldChar w:fldCharType="end"/>
    </w:r>
  </w:p>
  <w:p w:rsidR="002B4324" w:rsidRDefault="002B4324" w:rsidP="00762794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23" w:rsidRDefault="00AE3D23">
      <w:r>
        <w:separator/>
      </w:r>
    </w:p>
  </w:footnote>
  <w:footnote w:type="continuationSeparator" w:id="0">
    <w:p w:rsidR="00AE3D23" w:rsidRDefault="00AE3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5B71"/>
    <w:multiLevelType w:val="hybridMultilevel"/>
    <w:tmpl w:val="7AEAE7B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6494C2B"/>
    <w:multiLevelType w:val="hybridMultilevel"/>
    <w:tmpl w:val="C1D4919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AC60E0B"/>
    <w:multiLevelType w:val="hybridMultilevel"/>
    <w:tmpl w:val="E87C775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B4F0AF4"/>
    <w:multiLevelType w:val="hybridMultilevel"/>
    <w:tmpl w:val="D55263E8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C0F4CD9"/>
    <w:multiLevelType w:val="hybridMultilevel"/>
    <w:tmpl w:val="ADE224EA"/>
    <w:lvl w:ilvl="0" w:tplc="8EF6DA7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25D79"/>
    <w:multiLevelType w:val="hybridMultilevel"/>
    <w:tmpl w:val="58F2A6D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5A5041"/>
    <w:multiLevelType w:val="hybridMultilevel"/>
    <w:tmpl w:val="3C20EDF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7C476A8"/>
    <w:multiLevelType w:val="hybridMultilevel"/>
    <w:tmpl w:val="F08268AE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>
    <w:nsid w:val="1C2F5CC0"/>
    <w:multiLevelType w:val="hybridMultilevel"/>
    <w:tmpl w:val="14461F8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0E76B54"/>
    <w:multiLevelType w:val="hybridMultilevel"/>
    <w:tmpl w:val="9A4E186C"/>
    <w:lvl w:ilvl="0" w:tplc="2564F5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26E03E7"/>
    <w:multiLevelType w:val="hybridMultilevel"/>
    <w:tmpl w:val="ED7A1A3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8870118"/>
    <w:multiLevelType w:val="hybridMultilevel"/>
    <w:tmpl w:val="2F342820"/>
    <w:lvl w:ilvl="0" w:tplc="4914ECD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8C67F43"/>
    <w:multiLevelType w:val="hybridMultilevel"/>
    <w:tmpl w:val="09382A5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D776E24"/>
    <w:multiLevelType w:val="hybridMultilevel"/>
    <w:tmpl w:val="3A72794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327C70F0"/>
    <w:multiLevelType w:val="multilevel"/>
    <w:tmpl w:val="F4003016"/>
    <w:lvl w:ilvl="0">
      <w:start w:val="1"/>
      <w:numFmt w:val="decimal"/>
      <w:pStyle w:val="1"/>
      <w:lvlText w:val="%1."/>
      <w:lvlJc w:val="center"/>
      <w:pPr>
        <w:tabs>
          <w:tab w:val="num" w:pos="5783"/>
        </w:tabs>
        <w:ind w:left="5135" w:firstLine="2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4"/>
        </w:tabs>
        <w:ind w:left="37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1.%2.%3.%4."/>
      <w:lvlJc w:val="left"/>
      <w:pPr>
        <w:ind w:left="567" w:firstLine="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5">
    <w:nsid w:val="33F7450D"/>
    <w:multiLevelType w:val="hybridMultilevel"/>
    <w:tmpl w:val="8286D8AC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77E0F6D"/>
    <w:multiLevelType w:val="hybridMultilevel"/>
    <w:tmpl w:val="FAE01ED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3C942C01"/>
    <w:multiLevelType w:val="hybridMultilevel"/>
    <w:tmpl w:val="A970D192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4093D19"/>
    <w:multiLevelType w:val="hybridMultilevel"/>
    <w:tmpl w:val="4BB4C36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9E40278"/>
    <w:multiLevelType w:val="hybridMultilevel"/>
    <w:tmpl w:val="CC268ADE"/>
    <w:lvl w:ilvl="0" w:tplc="2564F5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B4E3C2A"/>
    <w:multiLevelType w:val="hybridMultilevel"/>
    <w:tmpl w:val="CD221FF0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26A729A"/>
    <w:multiLevelType w:val="hybridMultilevel"/>
    <w:tmpl w:val="A8D0C586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72163C2"/>
    <w:multiLevelType w:val="hybridMultilevel"/>
    <w:tmpl w:val="BA8E72E4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5FB28F4"/>
    <w:multiLevelType w:val="hybridMultilevel"/>
    <w:tmpl w:val="B7C469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D8068A"/>
    <w:multiLevelType w:val="hybridMultilevel"/>
    <w:tmpl w:val="340E449A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A690A49"/>
    <w:multiLevelType w:val="hybridMultilevel"/>
    <w:tmpl w:val="A43625AE"/>
    <w:lvl w:ilvl="0" w:tplc="2564F5B0">
      <w:start w:val="1"/>
      <w:numFmt w:val="bullet"/>
      <w:lvlText w:val=""/>
      <w:lvlJc w:val="left"/>
      <w:pPr>
        <w:ind w:left="2006" w:hanging="115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50B6E0F"/>
    <w:multiLevelType w:val="hybridMultilevel"/>
    <w:tmpl w:val="23C0F68E"/>
    <w:lvl w:ilvl="0" w:tplc="4914ECD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3"/>
  </w:num>
  <w:num w:numId="4">
    <w:abstractNumId w:val="10"/>
  </w:num>
  <w:num w:numId="5">
    <w:abstractNumId w:val="8"/>
  </w:num>
  <w:num w:numId="6">
    <w:abstractNumId w:val="20"/>
  </w:num>
  <w:num w:numId="7">
    <w:abstractNumId w:val="24"/>
  </w:num>
  <w:num w:numId="8">
    <w:abstractNumId w:val="1"/>
  </w:num>
  <w:num w:numId="9">
    <w:abstractNumId w:val="5"/>
  </w:num>
  <w:num w:numId="10">
    <w:abstractNumId w:val="12"/>
  </w:num>
  <w:num w:numId="11">
    <w:abstractNumId w:val="26"/>
  </w:num>
  <w:num w:numId="12">
    <w:abstractNumId w:val="18"/>
  </w:num>
  <w:num w:numId="13">
    <w:abstractNumId w:val="22"/>
  </w:num>
  <w:num w:numId="14">
    <w:abstractNumId w:val="11"/>
  </w:num>
  <w:num w:numId="15">
    <w:abstractNumId w:val="4"/>
  </w:num>
  <w:num w:numId="16">
    <w:abstractNumId w:val="3"/>
  </w:num>
  <w:num w:numId="17">
    <w:abstractNumId w:val="6"/>
  </w:num>
  <w:num w:numId="18">
    <w:abstractNumId w:val="16"/>
  </w:num>
  <w:num w:numId="19">
    <w:abstractNumId w:val="15"/>
  </w:num>
  <w:num w:numId="20">
    <w:abstractNumId w:val="21"/>
  </w:num>
  <w:num w:numId="21">
    <w:abstractNumId w:val="17"/>
  </w:num>
  <w:num w:numId="22">
    <w:abstractNumId w:val="2"/>
  </w:num>
  <w:num w:numId="23">
    <w:abstractNumId w:val="0"/>
  </w:num>
  <w:num w:numId="24">
    <w:abstractNumId w:val="13"/>
  </w:num>
  <w:num w:numId="25">
    <w:abstractNumId w:val="9"/>
  </w:num>
  <w:num w:numId="26">
    <w:abstractNumId w:val="25"/>
  </w:num>
  <w:num w:numId="27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06B"/>
    <w:rsid w:val="00000DA2"/>
    <w:rsid w:val="000012B7"/>
    <w:rsid w:val="00003E23"/>
    <w:rsid w:val="00023285"/>
    <w:rsid w:val="0002521A"/>
    <w:rsid w:val="000342A1"/>
    <w:rsid w:val="00034654"/>
    <w:rsid w:val="00034A7E"/>
    <w:rsid w:val="00046E26"/>
    <w:rsid w:val="00047655"/>
    <w:rsid w:val="00055E99"/>
    <w:rsid w:val="00057C7B"/>
    <w:rsid w:val="00060F32"/>
    <w:rsid w:val="00063C59"/>
    <w:rsid w:val="00066B88"/>
    <w:rsid w:val="0006795E"/>
    <w:rsid w:val="00067C10"/>
    <w:rsid w:val="000704F4"/>
    <w:rsid w:val="000763A8"/>
    <w:rsid w:val="0008003F"/>
    <w:rsid w:val="0008108F"/>
    <w:rsid w:val="000817BE"/>
    <w:rsid w:val="000822C1"/>
    <w:rsid w:val="00083717"/>
    <w:rsid w:val="00087DED"/>
    <w:rsid w:val="000A1E14"/>
    <w:rsid w:val="000A356A"/>
    <w:rsid w:val="000A494A"/>
    <w:rsid w:val="000A75F0"/>
    <w:rsid w:val="000B06F7"/>
    <w:rsid w:val="000B181D"/>
    <w:rsid w:val="000B31DF"/>
    <w:rsid w:val="000B5FF0"/>
    <w:rsid w:val="000B68FF"/>
    <w:rsid w:val="000B7B3C"/>
    <w:rsid w:val="000D1E21"/>
    <w:rsid w:val="000D2A64"/>
    <w:rsid w:val="000E0215"/>
    <w:rsid w:val="000E24E9"/>
    <w:rsid w:val="000E2EF4"/>
    <w:rsid w:val="000E653A"/>
    <w:rsid w:val="00105251"/>
    <w:rsid w:val="00114E43"/>
    <w:rsid w:val="00124264"/>
    <w:rsid w:val="00125218"/>
    <w:rsid w:val="0012532E"/>
    <w:rsid w:val="00125FF4"/>
    <w:rsid w:val="00126601"/>
    <w:rsid w:val="001417D6"/>
    <w:rsid w:val="00147DA7"/>
    <w:rsid w:val="00156081"/>
    <w:rsid w:val="00156C41"/>
    <w:rsid w:val="001571E9"/>
    <w:rsid w:val="00163E8D"/>
    <w:rsid w:val="00164355"/>
    <w:rsid w:val="00170D98"/>
    <w:rsid w:val="00184227"/>
    <w:rsid w:val="001843EE"/>
    <w:rsid w:val="00184AD8"/>
    <w:rsid w:val="00186043"/>
    <w:rsid w:val="00192DBB"/>
    <w:rsid w:val="00196912"/>
    <w:rsid w:val="00196CB8"/>
    <w:rsid w:val="001A6604"/>
    <w:rsid w:val="001A69D8"/>
    <w:rsid w:val="001B1BB4"/>
    <w:rsid w:val="001C1914"/>
    <w:rsid w:val="001C42A3"/>
    <w:rsid w:val="001C6942"/>
    <w:rsid w:val="001C72AD"/>
    <w:rsid w:val="001D4857"/>
    <w:rsid w:val="001D60CF"/>
    <w:rsid w:val="001E0AFB"/>
    <w:rsid w:val="001E291C"/>
    <w:rsid w:val="001E5E35"/>
    <w:rsid w:val="001F06E2"/>
    <w:rsid w:val="001F15D0"/>
    <w:rsid w:val="0020036B"/>
    <w:rsid w:val="00203ED5"/>
    <w:rsid w:val="00203F93"/>
    <w:rsid w:val="00210C90"/>
    <w:rsid w:val="00213D31"/>
    <w:rsid w:val="00224F97"/>
    <w:rsid w:val="00236750"/>
    <w:rsid w:val="00241429"/>
    <w:rsid w:val="002443DD"/>
    <w:rsid w:val="00246ACA"/>
    <w:rsid w:val="002563ED"/>
    <w:rsid w:val="00260FAD"/>
    <w:rsid w:val="002621F7"/>
    <w:rsid w:val="002643D1"/>
    <w:rsid w:val="0026589C"/>
    <w:rsid w:val="00265E74"/>
    <w:rsid w:val="00272DC9"/>
    <w:rsid w:val="0027711F"/>
    <w:rsid w:val="00277CFE"/>
    <w:rsid w:val="0028230C"/>
    <w:rsid w:val="00290F5D"/>
    <w:rsid w:val="002970CE"/>
    <w:rsid w:val="002A3802"/>
    <w:rsid w:val="002A73FB"/>
    <w:rsid w:val="002A7647"/>
    <w:rsid w:val="002B4324"/>
    <w:rsid w:val="002B5172"/>
    <w:rsid w:val="002B5B1F"/>
    <w:rsid w:val="002B612B"/>
    <w:rsid w:val="002B6469"/>
    <w:rsid w:val="002C4174"/>
    <w:rsid w:val="002C4820"/>
    <w:rsid w:val="002C6978"/>
    <w:rsid w:val="002C7CF9"/>
    <w:rsid w:val="002D5C12"/>
    <w:rsid w:val="002E0A8E"/>
    <w:rsid w:val="002E18C0"/>
    <w:rsid w:val="002E3CCD"/>
    <w:rsid w:val="002E48B8"/>
    <w:rsid w:val="002F7523"/>
    <w:rsid w:val="0030701F"/>
    <w:rsid w:val="0031052B"/>
    <w:rsid w:val="0033278E"/>
    <w:rsid w:val="00334F61"/>
    <w:rsid w:val="00335FE7"/>
    <w:rsid w:val="00337F7A"/>
    <w:rsid w:val="003424DC"/>
    <w:rsid w:val="003465F6"/>
    <w:rsid w:val="00350412"/>
    <w:rsid w:val="003506C4"/>
    <w:rsid w:val="00352AFC"/>
    <w:rsid w:val="003547AE"/>
    <w:rsid w:val="00361057"/>
    <w:rsid w:val="0036175E"/>
    <w:rsid w:val="0036198A"/>
    <w:rsid w:val="00364FE7"/>
    <w:rsid w:val="003655D4"/>
    <w:rsid w:val="003675B1"/>
    <w:rsid w:val="00374D33"/>
    <w:rsid w:val="003760CC"/>
    <w:rsid w:val="0038106E"/>
    <w:rsid w:val="00383D6D"/>
    <w:rsid w:val="00384DFD"/>
    <w:rsid w:val="003864ED"/>
    <w:rsid w:val="00392DED"/>
    <w:rsid w:val="00393B0E"/>
    <w:rsid w:val="003961F9"/>
    <w:rsid w:val="003A114D"/>
    <w:rsid w:val="003A3198"/>
    <w:rsid w:val="003B0A95"/>
    <w:rsid w:val="003B46D0"/>
    <w:rsid w:val="003B4807"/>
    <w:rsid w:val="003C0EF6"/>
    <w:rsid w:val="003C69E5"/>
    <w:rsid w:val="003C6DB9"/>
    <w:rsid w:val="003C76F8"/>
    <w:rsid w:val="003D7DF8"/>
    <w:rsid w:val="003E0E79"/>
    <w:rsid w:val="003F0F08"/>
    <w:rsid w:val="003F6C76"/>
    <w:rsid w:val="00402469"/>
    <w:rsid w:val="00403229"/>
    <w:rsid w:val="00404AAD"/>
    <w:rsid w:val="00404FDB"/>
    <w:rsid w:val="004061C8"/>
    <w:rsid w:val="0041281A"/>
    <w:rsid w:val="00412D3F"/>
    <w:rsid w:val="00424C3F"/>
    <w:rsid w:val="00431852"/>
    <w:rsid w:val="004343F5"/>
    <w:rsid w:val="00435EC5"/>
    <w:rsid w:val="00437BE1"/>
    <w:rsid w:val="00441242"/>
    <w:rsid w:val="004423EB"/>
    <w:rsid w:val="0044431A"/>
    <w:rsid w:val="004454E7"/>
    <w:rsid w:val="004561A6"/>
    <w:rsid w:val="0046038A"/>
    <w:rsid w:val="00461BA1"/>
    <w:rsid w:val="004659AE"/>
    <w:rsid w:val="00465FE2"/>
    <w:rsid w:val="0047206B"/>
    <w:rsid w:val="004748F9"/>
    <w:rsid w:val="00480B5C"/>
    <w:rsid w:val="004836D6"/>
    <w:rsid w:val="00487223"/>
    <w:rsid w:val="00491C48"/>
    <w:rsid w:val="00493BA2"/>
    <w:rsid w:val="00495901"/>
    <w:rsid w:val="00495D7D"/>
    <w:rsid w:val="004978E7"/>
    <w:rsid w:val="004B0532"/>
    <w:rsid w:val="004B252B"/>
    <w:rsid w:val="004B423A"/>
    <w:rsid w:val="004B64D8"/>
    <w:rsid w:val="004B755E"/>
    <w:rsid w:val="004C0269"/>
    <w:rsid w:val="004C22CD"/>
    <w:rsid w:val="004C54E6"/>
    <w:rsid w:val="004D164A"/>
    <w:rsid w:val="004D39D0"/>
    <w:rsid w:val="004D4E31"/>
    <w:rsid w:val="004E56D5"/>
    <w:rsid w:val="004E5ED3"/>
    <w:rsid w:val="004F2ED1"/>
    <w:rsid w:val="004F3C17"/>
    <w:rsid w:val="004F4FED"/>
    <w:rsid w:val="005039B8"/>
    <w:rsid w:val="00506900"/>
    <w:rsid w:val="0051077C"/>
    <w:rsid w:val="00513E0E"/>
    <w:rsid w:val="00513EE2"/>
    <w:rsid w:val="005140FD"/>
    <w:rsid w:val="00514D21"/>
    <w:rsid w:val="005223BC"/>
    <w:rsid w:val="00523813"/>
    <w:rsid w:val="005252C6"/>
    <w:rsid w:val="005276C3"/>
    <w:rsid w:val="00535034"/>
    <w:rsid w:val="005402C3"/>
    <w:rsid w:val="005421A1"/>
    <w:rsid w:val="005436AC"/>
    <w:rsid w:val="005446E1"/>
    <w:rsid w:val="00545E25"/>
    <w:rsid w:val="00551A4D"/>
    <w:rsid w:val="00551F81"/>
    <w:rsid w:val="00552667"/>
    <w:rsid w:val="00554056"/>
    <w:rsid w:val="00556BAF"/>
    <w:rsid w:val="00567C32"/>
    <w:rsid w:val="00567C58"/>
    <w:rsid w:val="00573C41"/>
    <w:rsid w:val="0057443D"/>
    <w:rsid w:val="005754E6"/>
    <w:rsid w:val="00580575"/>
    <w:rsid w:val="0058334B"/>
    <w:rsid w:val="005839D5"/>
    <w:rsid w:val="005A0F6E"/>
    <w:rsid w:val="005A4ADA"/>
    <w:rsid w:val="005A6D5D"/>
    <w:rsid w:val="005A7373"/>
    <w:rsid w:val="005B1CA4"/>
    <w:rsid w:val="005B72BA"/>
    <w:rsid w:val="005C0E94"/>
    <w:rsid w:val="005C7395"/>
    <w:rsid w:val="005D1A87"/>
    <w:rsid w:val="005D1DD4"/>
    <w:rsid w:val="005E0FDD"/>
    <w:rsid w:val="005E28CD"/>
    <w:rsid w:val="005E2DAA"/>
    <w:rsid w:val="005F445D"/>
    <w:rsid w:val="005F6151"/>
    <w:rsid w:val="005F7288"/>
    <w:rsid w:val="005F7FA4"/>
    <w:rsid w:val="0060583E"/>
    <w:rsid w:val="006073E8"/>
    <w:rsid w:val="00620BEB"/>
    <w:rsid w:val="00641B5E"/>
    <w:rsid w:val="00641F1C"/>
    <w:rsid w:val="006421DA"/>
    <w:rsid w:val="006427DC"/>
    <w:rsid w:val="00642E55"/>
    <w:rsid w:val="00646951"/>
    <w:rsid w:val="00655E4D"/>
    <w:rsid w:val="00656592"/>
    <w:rsid w:val="006601B0"/>
    <w:rsid w:val="00661BC6"/>
    <w:rsid w:val="006633F4"/>
    <w:rsid w:val="00666845"/>
    <w:rsid w:val="00666B45"/>
    <w:rsid w:val="00670BFA"/>
    <w:rsid w:val="00671D71"/>
    <w:rsid w:val="00673551"/>
    <w:rsid w:val="006736BC"/>
    <w:rsid w:val="00680785"/>
    <w:rsid w:val="00684DCE"/>
    <w:rsid w:val="0069347A"/>
    <w:rsid w:val="00694A71"/>
    <w:rsid w:val="00694A86"/>
    <w:rsid w:val="00694FEC"/>
    <w:rsid w:val="006A2652"/>
    <w:rsid w:val="006A32D3"/>
    <w:rsid w:val="006A67E3"/>
    <w:rsid w:val="006A6E21"/>
    <w:rsid w:val="006C0A0A"/>
    <w:rsid w:val="006C2944"/>
    <w:rsid w:val="006D0760"/>
    <w:rsid w:val="006D1B45"/>
    <w:rsid w:val="006D1DC8"/>
    <w:rsid w:val="006D4A85"/>
    <w:rsid w:val="006D6654"/>
    <w:rsid w:val="006E29D9"/>
    <w:rsid w:val="006E44FB"/>
    <w:rsid w:val="006F085E"/>
    <w:rsid w:val="006F0FAF"/>
    <w:rsid w:val="006F19E8"/>
    <w:rsid w:val="006F4BBD"/>
    <w:rsid w:val="006F7EFE"/>
    <w:rsid w:val="00703979"/>
    <w:rsid w:val="00712E87"/>
    <w:rsid w:val="00715C49"/>
    <w:rsid w:val="007172E5"/>
    <w:rsid w:val="007233C9"/>
    <w:rsid w:val="00724E3C"/>
    <w:rsid w:val="00726B55"/>
    <w:rsid w:val="007270F7"/>
    <w:rsid w:val="00735642"/>
    <w:rsid w:val="00736E82"/>
    <w:rsid w:val="007464E1"/>
    <w:rsid w:val="007557E1"/>
    <w:rsid w:val="007563F7"/>
    <w:rsid w:val="00762794"/>
    <w:rsid w:val="0076354E"/>
    <w:rsid w:val="0077100A"/>
    <w:rsid w:val="007733C6"/>
    <w:rsid w:val="00773BAF"/>
    <w:rsid w:val="00780DC9"/>
    <w:rsid w:val="0078118C"/>
    <w:rsid w:val="00790C09"/>
    <w:rsid w:val="00792A0E"/>
    <w:rsid w:val="007966CE"/>
    <w:rsid w:val="007A0014"/>
    <w:rsid w:val="007A4BD5"/>
    <w:rsid w:val="007A6A9E"/>
    <w:rsid w:val="007B215B"/>
    <w:rsid w:val="007B2A2F"/>
    <w:rsid w:val="007B2F52"/>
    <w:rsid w:val="007B5756"/>
    <w:rsid w:val="007B5F18"/>
    <w:rsid w:val="007B7B42"/>
    <w:rsid w:val="007C00A5"/>
    <w:rsid w:val="007C1098"/>
    <w:rsid w:val="007C5988"/>
    <w:rsid w:val="007C75E1"/>
    <w:rsid w:val="007C7AEF"/>
    <w:rsid w:val="007C7E32"/>
    <w:rsid w:val="007D1A9A"/>
    <w:rsid w:val="007D418B"/>
    <w:rsid w:val="007D6642"/>
    <w:rsid w:val="007E53A1"/>
    <w:rsid w:val="007F0310"/>
    <w:rsid w:val="007F3E34"/>
    <w:rsid w:val="008033A2"/>
    <w:rsid w:val="008121A1"/>
    <w:rsid w:val="008153C4"/>
    <w:rsid w:val="00815CC7"/>
    <w:rsid w:val="00826C61"/>
    <w:rsid w:val="00830F31"/>
    <w:rsid w:val="00835B11"/>
    <w:rsid w:val="00841426"/>
    <w:rsid w:val="00842B40"/>
    <w:rsid w:val="00844907"/>
    <w:rsid w:val="00844B8B"/>
    <w:rsid w:val="00851528"/>
    <w:rsid w:val="00851686"/>
    <w:rsid w:val="00856C25"/>
    <w:rsid w:val="0086062D"/>
    <w:rsid w:val="008621A9"/>
    <w:rsid w:val="00883800"/>
    <w:rsid w:val="008A48FC"/>
    <w:rsid w:val="008B302E"/>
    <w:rsid w:val="008C00B5"/>
    <w:rsid w:val="008C0AA2"/>
    <w:rsid w:val="008C1BE4"/>
    <w:rsid w:val="008C23F0"/>
    <w:rsid w:val="008C64D3"/>
    <w:rsid w:val="008C68AD"/>
    <w:rsid w:val="008D0F33"/>
    <w:rsid w:val="008D1149"/>
    <w:rsid w:val="008D265E"/>
    <w:rsid w:val="008D4570"/>
    <w:rsid w:val="008D7544"/>
    <w:rsid w:val="008F06F2"/>
    <w:rsid w:val="008F275E"/>
    <w:rsid w:val="008F7324"/>
    <w:rsid w:val="00903F20"/>
    <w:rsid w:val="00906CA7"/>
    <w:rsid w:val="0092025C"/>
    <w:rsid w:val="0092201F"/>
    <w:rsid w:val="00923BDE"/>
    <w:rsid w:val="0092796E"/>
    <w:rsid w:val="00927A1F"/>
    <w:rsid w:val="00932CB0"/>
    <w:rsid w:val="00933E81"/>
    <w:rsid w:val="00941528"/>
    <w:rsid w:val="0094449E"/>
    <w:rsid w:val="00952F23"/>
    <w:rsid w:val="00954418"/>
    <w:rsid w:val="00961348"/>
    <w:rsid w:val="00970721"/>
    <w:rsid w:val="00970D50"/>
    <w:rsid w:val="00970FCA"/>
    <w:rsid w:val="00972CA1"/>
    <w:rsid w:val="009754EE"/>
    <w:rsid w:val="00977ECD"/>
    <w:rsid w:val="009804A8"/>
    <w:rsid w:val="00980517"/>
    <w:rsid w:val="0099168D"/>
    <w:rsid w:val="009941A5"/>
    <w:rsid w:val="0099760F"/>
    <w:rsid w:val="009A7A97"/>
    <w:rsid w:val="009B099F"/>
    <w:rsid w:val="009B6115"/>
    <w:rsid w:val="009B6F78"/>
    <w:rsid w:val="009C7FE1"/>
    <w:rsid w:val="009D267B"/>
    <w:rsid w:val="009D3D1D"/>
    <w:rsid w:val="009E08DB"/>
    <w:rsid w:val="009E32DD"/>
    <w:rsid w:val="009F16E2"/>
    <w:rsid w:val="009F54E8"/>
    <w:rsid w:val="00A01B02"/>
    <w:rsid w:val="00A04EFA"/>
    <w:rsid w:val="00A128B1"/>
    <w:rsid w:val="00A13F24"/>
    <w:rsid w:val="00A14C32"/>
    <w:rsid w:val="00A220DB"/>
    <w:rsid w:val="00A24A8E"/>
    <w:rsid w:val="00A257CA"/>
    <w:rsid w:val="00A25FC1"/>
    <w:rsid w:val="00A32D49"/>
    <w:rsid w:val="00A34442"/>
    <w:rsid w:val="00A3458D"/>
    <w:rsid w:val="00A42FFD"/>
    <w:rsid w:val="00A43DFA"/>
    <w:rsid w:val="00A46766"/>
    <w:rsid w:val="00A4747A"/>
    <w:rsid w:val="00A55E37"/>
    <w:rsid w:val="00A56F3E"/>
    <w:rsid w:val="00A57574"/>
    <w:rsid w:val="00A719DC"/>
    <w:rsid w:val="00A724FC"/>
    <w:rsid w:val="00A75B7D"/>
    <w:rsid w:val="00A809DF"/>
    <w:rsid w:val="00A81A32"/>
    <w:rsid w:val="00A90BE1"/>
    <w:rsid w:val="00A928C4"/>
    <w:rsid w:val="00A93D46"/>
    <w:rsid w:val="00A94298"/>
    <w:rsid w:val="00AA224E"/>
    <w:rsid w:val="00AA41E1"/>
    <w:rsid w:val="00AB0610"/>
    <w:rsid w:val="00AB3C6B"/>
    <w:rsid w:val="00AB7612"/>
    <w:rsid w:val="00AC50D5"/>
    <w:rsid w:val="00AC5E72"/>
    <w:rsid w:val="00AC70FA"/>
    <w:rsid w:val="00AC7A1D"/>
    <w:rsid w:val="00AD517B"/>
    <w:rsid w:val="00AE3D23"/>
    <w:rsid w:val="00AE3DC5"/>
    <w:rsid w:val="00AF4B73"/>
    <w:rsid w:val="00AF5A1F"/>
    <w:rsid w:val="00B021B4"/>
    <w:rsid w:val="00B05DC5"/>
    <w:rsid w:val="00B14123"/>
    <w:rsid w:val="00B14B66"/>
    <w:rsid w:val="00B20FAB"/>
    <w:rsid w:val="00B2736E"/>
    <w:rsid w:val="00B300D5"/>
    <w:rsid w:val="00B33ECA"/>
    <w:rsid w:val="00B33FB2"/>
    <w:rsid w:val="00B4008F"/>
    <w:rsid w:val="00B41BD4"/>
    <w:rsid w:val="00B45B68"/>
    <w:rsid w:val="00B52042"/>
    <w:rsid w:val="00B5382B"/>
    <w:rsid w:val="00B56C93"/>
    <w:rsid w:val="00B60428"/>
    <w:rsid w:val="00B6353D"/>
    <w:rsid w:val="00B65118"/>
    <w:rsid w:val="00B67876"/>
    <w:rsid w:val="00B67E97"/>
    <w:rsid w:val="00B70055"/>
    <w:rsid w:val="00B705E8"/>
    <w:rsid w:val="00B72280"/>
    <w:rsid w:val="00B7278B"/>
    <w:rsid w:val="00B775BB"/>
    <w:rsid w:val="00B821D0"/>
    <w:rsid w:val="00B901E5"/>
    <w:rsid w:val="00B92BFA"/>
    <w:rsid w:val="00B95C6D"/>
    <w:rsid w:val="00BA35F4"/>
    <w:rsid w:val="00BA4950"/>
    <w:rsid w:val="00BA6997"/>
    <w:rsid w:val="00BB3DC0"/>
    <w:rsid w:val="00BB49B2"/>
    <w:rsid w:val="00BB4CB2"/>
    <w:rsid w:val="00BB6479"/>
    <w:rsid w:val="00BB6A5B"/>
    <w:rsid w:val="00BC5C19"/>
    <w:rsid w:val="00BD71C5"/>
    <w:rsid w:val="00BE4868"/>
    <w:rsid w:val="00BE55C7"/>
    <w:rsid w:val="00BF4F47"/>
    <w:rsid w:val="00C018CD"/>
    <w:rsid w:val="00C04492"/>
    <w:rsid w:val="00C04DA1"/>
    <w:rsid w:val="00C10259"/>
    <w:rsid w:val="00C14483"/>
    <w:rsid w:val="00C15B23"/>
    <w:rsid w:val="00C16727"/>
    <w:rsid w:val="00C169F7"/>
    <w:rsid w:val="00C203EA"/>
    <w:rsid w:val="00C2739B"/>
    <w:rsid w:val="00C27E5C"/>
    <w:rsid w:val="00C379A6"/>
    <w:rsid w:val="00C4267F"/>
    <w:rsid w:val="00C43306"/>
    <w:rsid w:val="00C44921"/>
    <w:rsid w:val="00C4652C"/>
    <w:rsid w:val="00C5064C"/>
    <w:rsid w:val="00C52177"/>
    <w:rsid w:val="00C55A76"/>
    <w:rsid w:val="00C600DA"/>
    <w:rsid w:val="00C77FA8"/>
    <w:rsid w:val="00C83215"/>
    <w:rsid w:val="00C877BB"/>
    <w:rsid w:val="00C90AF0"/>
    <w:rsid w:val="00C9174A"/>
    <w:rsid w:val="00C97045"/>
    <w:rsid w:val="00CA46C1"/>
    <w:rsid w:val="00CA5F30"/>
    <w:rsid w:val="00CB0381"/>
    <w:rsid w:val="00CB56C7"/>
    <w:rsid w:val="00CD339D"/>
    <w:rsid w:val="00CE0057"/>
    <w:rsid w:val="00CE4F71"/>
    <w:rsid w:val="00CF3189"/>
    <w:rsid w:val="00CF5F25"/>
    <w:rsid w:val="00D11064"/>
    <w:rsid w:val="00D1200B"/>
    <w:rsid w:val="00D174CC"/>
    <w:rsid w:val="00D246C4"/>
    <w:rsid w:val="00D3049E"/>
    <w:rsid w:val="00D36299"/>
    <w:rsid w:val="00D40A80"/>
    <w:rsid w:val="00D42C5F"/>
    <w:rsid w:val="00D431A4"/>
    <w:rsid w:val="00D46204"/>
    <w:rsid w:val="00D517C3"/>
    <w:rsid w:val="00D51EE5"/>
    <w:rsid w:val="00D55537"/>
    <w:rsid w:val="00D56EF9"/>
    <w:rsid w:val="00D70F64"/>
    <w:rsid w:val="00D70FFF"/>
    <w:rsid w:val="00D71DBA"/>
    <w:rsid w:val="00D73495"/>
    <w:rsid w:val="00D754F3"/>
    <w:rsid w:val="00D836D4"/>
    <w:rsid w:val="00D8434A"/>
    <w:rsid w:val="00D90814"/>
    <w:rsid w:val="00D938B5"/>
    <w:rsid w:val="00D93A31"/>
    <w:rsid w:val="00D95A12"/>
    <w:rsid w:val="00D96ECB"/>
    <w:rsid w:val="00DA1D1F"/>
    <w:rsid w:val="00DA611A"/>
    <w:rsid w:val="00DB1B00"/>
    <w:rsid w:val="00DD2221"/>
    <w:rsid w:val="00DD7E3F"/>
    <w:rsid w:val="00DE4F21"/>
    <w:rsid w:val="00DF24B8"/>
    <w:rsid w:val="00DF32EA"/>
    <w:rsid w:val="00DF50BB"/>
    <w:rsid w:val="00E07AF7"/>
    <w:rsid w:val="00E2671D"/>
    <w:rsid w:val="00E30AAB"/>
    <w:rsid w:val="00E41021"/>
    <w:rsid w:val="00E42785"/>
    <w:rsid w:val="00E53F2E"/>
    <w:rsid w:val="00E62DA0"/>
    <w:rsid w:val="00E64030"/>
    <w:rsid w:val="00E642C3"/>
    <w:rsid w:val="00E702CF"/>
    <w:rsid w:val="00E77140"/>
    <w:rsid w:val="00E80537"/>
    <w:rsid w:val="00E80643"/>
    <w:rsid w:val="00E80DE2"/>
    <w:rsid w:val="00E82321"/>
    <w:rsid w:val="00E829B8"/>
    <w:rsid w:val="00E854DF"/>
    <w:rsid w:val="00E863A3"/>
    <w:rsid w:val="00EB3125"/>
    <w:rsid w:val="00EB4208"/>
    <w:rsid w:val="00EB4B04"/>
    <w:rsid w:val="00EC7639"/>
    <w:rsid w:val="00ED0192"/>
    <w:rsid w:val="00ED3634"/>
    <w:rsid w:val="00ED39CA"/>
    <w:rsid w:val="00ED7383"/>
    <w:rsid w:val="00EE0DA5"/>
    <w:rsid w:val="00EE21AF"/>
    <w:rsid w:val="00EF0B93"/>
    <w:rsid w:val="00EF26E9"/>
    <w:rsid w:val="00EF312E"/>
    <w:rsid w:val="00EF68BC"/>
    <w:rsid w:val="00F04F11"/>
    <w:rsid w:val="00F07B90"/>
    <w:rsid w:val="00F14390"/>
    <w:rsid w:val="00F17C8D"/>
    <w:rsid w:val="00F24C16"/>
    <w:rsid w:val="00F26169"/>
    <w:rsid w:val="00F27E7F"/>
    <w:rsid w:val="00F374B0"/>
    <w:rsid w:val="00F41A7A"/>
    <w:rsid w:val="00F52050"/>
    <w:rsid w:val="00F53BE3"/>
    <w:rsid w:val="00F6036A"/>
    <w:rsid w:val="00F604D5"/>
    <w:rsid w:val="00F6116D"/>
    <w:rsid w:val="00F63E36"/>
    <w:rsid w:val="00F6695B"/>
    <w:rsid w:val="00F6733A"/>
    <w:rsid w:val="00F707C8"/>
    <w:rsid w:val="00F70B82"/>
    <w:rsid w:val="00F76011"/>
    <w:rsid w:val="00F80B21"/>
    <w:rsid w:val="00F82668"/>
    <w:rsid w:val="00F90D95"/>
    <w:rsid w:val="00F9317E"/>
    <w:rsid w:val="00F95485"/>
    <w:rsid w:val="00FB0CA3"/>
    <w:rsid w:val="00FB105A"/>
    <w:rsid w:val="00FC24D7"/>
    <w:rsid w:val="00FC3E28"/>
    <w:rsid w:val="00FC57BC"/>
    <w:rsid w:val="00FD120C"/>
    <w:rsid w:val="00FD5BA8"/>
    <w:rsid w:val="00FF01D2"/>
    <w:rsid w:val="00FF53B2"/>
    <w:rsid w:val="00FF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link w:val="af5"/>
    <w:qFormat/>
    <w:rsid w:val="000763A8"/>
    <w:pPr>
      <w:ind w:firstLine="709"/>
      <w:jc w:val="center"/>
    </w:pPr>
    <w:rPr>
      <w:b/>
      <w:szCs w:val="20"/>
    </w:rPr>
  </w:style>
  <w:style w:type="paragraph" w:customStyle="1" w:styleId="af6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8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9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a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5">
    <w:name w:val="Название Знак"/>
    <w:basedOn w:val="a1"/>
    <w:link w:val="af4"/>
    <w:rsid w:val="003B4807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1E291C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4">
    <w:name w:val="heading 4"/>
    <w:basedOn w:val="a0"/>
    <w:next w:val="a0"/>
    <w:link w:val="40"/>
    <w:qFormat/>
    <w:rsid w:val="00D174CC"/>
    <w:pPr>
      <w:keepNext/>
      <w:spacing w:before="240" w:after="60" w:line="360" w:lineRule="auto"/>
      <w:ind w:firstLine="567"/>
      <w:jc w:val="both"/>
      <w:outlineLvl w:val="3"/>
    </w:pPr>
    <w:rPr>
      <w:b/>
      <w:bCs/>
      <w:snapToGrid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47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47206B"/>
    <w:rPr>
      <w:sz w:val="16"/>
    </w:rPr>
  </w:style>
  <w:style w:type="paragraph" w:customStyle="1" w:styleId="CharChar">
    <w:name w:val="Char Знак Знак Char"/>
    <w:basedOn w:val="a0"/>
    <w:rsid w:val="0047206B"/>
    <w:pPr>
      <w:tabs>
        <w:tab w:val="num" w:pos="432"/>
      </w:tabs>
      <w:spacing w:before="120" w:after="160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ConsPlusNormal">
    <w:name w:val="ConsPlusNormal"/>
    <w:rsid w:val="00392D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note text"/>
    <w:basedOn w:val="a0"/>
    <w:semiHidden/>
    <w:rsid w:val="001E5E35"/>
    <w:rPr>
      <w:sz w:val="20"/>
      <w:szCs w:val="20"/>
    </w:rPr>
  </w:style>
  <w:style w:type="character" w:styleId="a8">
    <w:name w:val="footnote reference"/>
    <w:basedOn w:val="a1"/>
    <w:semiHidden/>
    <w:rsid w:val="001E5E35"/>
    <w:rPr>
      <w:vertAlign w:val="superscript"/>
    </w:rPr>
  </w:style>
  <w:style w:type="paragraph" w:styleId="a9">
    <w:name w:val="Normal (Web)"/>
    <w:basedOn w:val="a0"/>
    <w:rsid w:val="00B021B4"/>
    <w:pPr>
      <w:spacing w:before="100" w:beforeAutospacing="1" w:after="100" w:afterAutospacing="1"/>
    </w:pPr>
  </w:style>
  <w:style w:type="character" w:styleId="aa">
    <w:name w:val="Emphasis"/>
    <w:basedOn w:val="a1"/>
    <w:qFormat/>
    <w:rsid w:val="00B021B4"/>
    <w:rPr>
      <w:i/>
      <w:iCs/>
    </w:rPr>
  </w:style>
  <w:style w:type="paragraph" w:customStyle="1" w:styleId="ab">
    <w:name w:val="Знак"/>
    <w:basedOn w:val="a0"/>
    <w:rsid w:val="00B021B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basedOn w:val="a1"/>
    <w:rsid w:val="00B021B4"/>
    <w:rPr>
      <w:color w:val="0000FF"/>
      <w:u w:val="single"/>
    </w:rPr>
  </w:style>
  <w:style w:type="paragraph" w:customStyle="1" w:styleId="ad">
    <w:name w:val="Пункт"/>
    <w:basedOn w:val="a0"/>
    <w:rsid w:val="00B021B4"/>
    <w:pPr>
      <w:tabs>
        <w:tab w:val="num" w:pos="851"/>
        <w:tab w:val="left" w:pos="1134"/>
      </w:tabs>
      <w:spacing w:line="360" w:lineRule="auto"/>
      <w:ind w:left="851" w:hanging="851"/>
      <w:jc w:val="both"/>
    </w:pPr>
    <w:rPr>
      <w:sz w:val="28"/>
      <w:szCs w:val="20"/>
    </w:rPr>
  </w:style>
  <w:style w:type="character" w:styleId="ae">
    <w:name w:val="Strong"/>
    <w:basedOn w:val="a1"/>
    <w:uiPriority w:val="22"/>
    <w:qFormat/>
    <w:rsid w:val="00B021B4"/>
    <w:rPr>
      <w:b/>
      <w:bCs/>
    </w:rPr>
  </w:style>
  <w:style w:type="paragraph" w:styleId="af">
    <w:name w:val="annotation text"/>
    <w:basedOn w:val="a0"/>
    <w:semiHidden/>
    <w:rsid w:val="00932CB0"/>
    <w:rPr>
      <w:sz w:val="20"/>
      <w:szCs w:val="20"/>
    </w:rPr>
  </w:style>
  <w:style w:type="character" w:styleId="af0">
    <w:name w:val="annotation reference"/>
    <w:basedOn w:val="a1"/>
    <w:semiHidden/>
    <w:rsid w:val="00932CB0"/>
    <w:rPr>
      <w:sz w:val="16"/>
      <w:szCs w:val="16"/>
    </w:rPr>
  </w:style>
  <w:style w:type="paragraph" w:styleId="af1">
    <w:name w:val="Balloon Text"/>
    <w:basedOn w:val="a0"/>
    <w:semiHidden/>
    <w:rsid w:val="00932CB0"/>
    <w:rPr>
      <w:rFonts w:ascii="Tahoma" w:hAnsi="Tahoma" w:cs="Tahoma"/>
      <w:sz w:val="16"/>
      <w:szCs w:val="16"/>
    </w:rPr>
  </w:style>
  <w:style w:type="paragraph" w:customStyle="1" w:styleId="a">
    <w:name w:val="Подподпункт"/>
    <w:basedOn w:val="a0"/>
    <w:rsid w:val="000B06F7"/>
    <w:pPr>
      <w:numPr>
        <w:ilvl w:val="4"/>
        <w:numId w:val="2"/>
      </w:numPr>
      <w:tabs>
        <w:tab w:val="num" w:pos="1701"/>
      </w:tabs>
      <w:spacing w:line="360" w:lineRule="auto"/>
      <w:ind w:left="1701" w:hanging="567"/>
      <w:jc w:val="both"/>
    </w:pPr>
    <w:rPr>
      <w:sz w:val="28"/>
      <w:szCs w:val="20"/>
    </w:rPr>
  </w:style>
  <w:style w:type="paragraph" w:styleId="af2">
    <w:name w:val="annotation subject"/>
    <w:basedOn w:val="af"/>
    <w:next w:val="af"/>
    <w:semiHidden/>
    <w:rsid w:val="00726B55"/>
    <w:rPr>
      <w:b/>
      <w:bCs/>
    </w:rPr>
  </w:style>
  <w:style w:type="paragraph" w:customStyle="1" w:styleId="14">
    <w:name w:val="Титул_14"/>
    <w:basedOn w:val="a0"/>
    <w:next w:val="a0"/>
    <w:rsid w:val="007233C9"/>
    <w:pPr>
      <w:suppressAutoHyphens/>
      <w:spacing w:before="360" w:after="360"/>
      <w:ind w:firstLine="709"/>
      <w:jc w:val="center"/>
    </w:pPr>
    <w:rPr>
      <w:rFonts w:ascii="Verdana" w:hAnsi="Verdana"/>
      <w:sz w:val="28"/>
      <w:szCs w:val="36"/>
    </w:rPr>
  </w:style>
  <w:style w:type="paragraph" w:customStyle="1" w:styleId="af3">
    <w:name w:val="Знак"/>
    <w:basedOn w:val="a0"/>
    <w:rsid w:val="00AC7A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Title"/>
    <w:basedOn w:val="a0"/>
    <w:link w:val="af5"/>
    <w:qFormat/>
    <w:rsid w:val="000763A8"/>
    <w:pPr>
      <w:ind w:firstLine="709"/>
      <w:jc w:val="center"/>
    </w:pPr>
    <w:rPr>
      <w:b/>
      <w:szCs w:val="20"/>
    </w:rPr>
  </w:style>
  <w:style w:type="paragraph" w:customStyle="1" w:styleId="af6">
    <w:name w:val="Знак Знак"/>
    <w:basedOn w:val="a0"/>
    <w:rsid w:val="005421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footer"/>
    <w:basedOn w:val="a0"/>
    <w:rsid w:val="00762794"/>
    <w:pPr>
      <w:tabs>
        <w:tab w:val="center" w:pos="4677"/>
        <w:tab w:val="right" w:pos="9355"/>
      </w:tabs>
    </w:pPr>
  </w:style>
  <w:style w:type="character" w:styleId="af8">
    <w:name w:val="page number"/>
    <w:basedOn w:val="a1"/>
    <w:rsid w:val="00762794"/>
  </w:style>
  <w:style w:type="character" w:customStyle="1" w:styleId="KorolyovSV">
    <w:name w:val="Korolyov_SV"/>
    <w:basedOn w:val="a1"/>
    <w:semiHidden/>
    <w:rsid w:val="00A14C32"/>
    <w:rPr>
      <w:rFonts w:ascii="Arial" w:hAnsi="Arial" w:cs="Arial"/>
      <w:color w:val="000080"/>
      <w:sz w:val="20"/>
      <w:szCs w:val="20"/>
    </w:rPr>
  </w:style>
  <w:style w:type="character" w:customStyle="1" w:styleId="a6">
    <w:name w:val="Основной текст Знак"/>
    <w:basedOn w:val="a1"/>
    <w:link w:val="a5"/>
    <w:rsid w:val="00213D31"/>
    <w:rPr>
      <w:sz w:val="16"/>
      <w:szCs w:val="24"/>
    </w:rPr>
  </w:style>
  <w:style w:type="paragraph" w:styleId="10">
    <w:name w:val="toc 1"/>
    <w:basedOn w:val="a0"/>
    <w:next w:val="a0"/>
    <w:autoRedefine/>
    <w:rsid w:val="00213D31"/>
    <w:pPr>
      <w:tabs>
        <w:tab w:val="left" w:pos="480"/>
        <w:tab w:val="right" w:leader="dot" w:pos="9344"/>
      </w:tabs>
    </w:pPr>
    <w:rPr>
      <w:noProof/>
    </w:rPr>
  </w:style>
  <w:style w:type="paragraph" w:styleId="af9">
    <w:name w:val="List Paragraph"/>
    <w:basedOn w:val="a0"/>
    <w:uiPriority w:val="34"/>
    <w:qFormat/>
    <w:rsid w:val="00192DBB"/>
    <w:pPr>
      <w:widowControl w:val="0"/>
      <w:suppressAutoHyphens/>
      <w:ind w:left="720"/>
      <w:contextualSpacing/>
    </w:pPr>
    <w:rPr>
      <w:rFonts w:ascii="Arial" w:eastAsia="Lucida Sans Unicode" w:hAnsi="Arial"/>
      <w:kern w:val="1"/>
      <w:sz w:val="20"/>
    </w:rPr>
  </w:style>
  <w:style w:type="character" w:customStyle="1" w:styleId="40">
    <w:name w:val="Заголовок 4 Знак"/>
    <w:basedOn w:val="a1"/>
    <w:link w:val="4"/>
    <w:rsid w:val="002E3CCD"/>
    <w:rPr>
      <w:b/>
      <w:bCs/>
      <w:snapToGrid w:val="0"/>
      <w:sz w:val="28"/>
      <w:szCs w:val="28"/>
    </w:rPr>
  </w:style>
  <w:style w:type="paragraph" w:styleId="afa">
    <w:name w:val="No Spacing"/>
    <w:uiPriority w:val="1"/>
    <w:qFormat/>
    <w:rsid w:val="00E07AF7"/>
    <w:pPr>
      <w:jc w:val="both"/>
    </w:pPr>
    <w:rPr>
      <w:rFonts w:eastAsia="Calibri"/>
      <w:sz w:val="28"/>
      <w:szCs w:val="22"/>
      <w:lang w:eastAsia="en-US"/>
    </w:rPr>
  </w:style>
  <w:style w:type="character" w:customStyle="1" w:styleId="af5">
    <w:name w:val="Название Знак"/>
    <w:basedOn w:val="a1"/>
    <w:link w:val="af4"/>
    <w:rsid w:val="003B4807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501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1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592B6-68E4-4C58-AD93-B3E138F2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8117</Words>
  <Characters>46271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JSC "RAO Energy system of EAST"</Company>
  <LinksUpToDate>false</LinksUpToDate>
  <CharactersWithSpaces>54280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shabunina_is</dc:creator>
  <cp:lastModifiedBy>Палей Наталия Сергеевна</cp:lastModifiedBy>
  <cp:revision>14</cp:revision>
  <cp:lastPrinted>2015-03-23T06:28:00Z</cp:lastPrinted>
  <dcterms:created xsi:type="dcterms:W3CDTF">2014-04-15T00:23:00Z</dcterms:created>
  <dcterms:modified xsi:type="dcterms:W3CDTF">2015-03-24T02:31:00Z</dcterms:modified>
</cp:coreProperties>
</file>