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15E56">
        <w:rPr>
          <w:rFonts w:cs="Arial"/>
          <w:b/>
          <w:bCs/>
          <w:iCs/>
          <w:snapToGrid/>
          <w:spacing w:val="40"/>
          <w:sz w:val="36"/>
          <w:szCs w:val="36"/>
        </w:rPr>
        <w:t>378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15E56" w:rsidRDefault="00C60BDD" w:rsidP="004C5B0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5E56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E15E56" w:rsidRPr="000D19DB" w:rsidRDefault="00E15E56" w:rsidP="004C5B0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0D19DB">
        <w:rPr>
          <w:b/>
          <w:bCs/>
          <w:i/>
          <w:sz w:val="26"/>
          <w:szCs w:val="26"/>
        </w:rPr>
        <w:t xml:space="preserve">МПУ ПС Дачная, ПС </w:t>
      </w:r>
      <w:proofErr w:type="spellStart"/>
      <w:r w:rsidRPr="000D19DB">
        <w:rPr>
          <w:b/>
          <w:bCs/>
          <w:i/>
          <w:sz w:val="26"/>
          <w:szCs w:val="26"/>
        </w:rPr>
        <w:t>Игнатьево</w:t>
      </w:r>
      <w:proofErr w:type="spellEnd"/>
      <w:r w:rsidRPr="000D19DB">
        <w:rPr>
          <w:b/>
          <w:bCs/>
          <w:i/>
          <w:sz w:val="26"/>
          <w:szCs w:val="26"/>
        </w:rPr>
        <w:t xml:space="preserve">  филиала АЭС</w:t>
      </w:r>
    </w:p>
    <w:p w:rsidR="00E15E56" w:rsidRPr="00E26847" w:rsidRDefault="00E15E56" w:rsidP="00E15E5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81724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 xml:space="preserve">06 раздел </w:t>
      </w:r>
      <w:r w:rsidRPr="00281724">
        <w:rPr>
          <w:b/>
          <w:bCs/>
          <w:sz w:val="26"/>
          <w:szCs w:val="26"/>
        </w:rPr>
        <w:t>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E15E5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15E56">
              <w:rPr>
                <w:rFonts w:ascii="Times New Roman" w:hAnsi="Times New Roman"/>
                <w:sz w:val="24"/>
                <w:szCs w:val="24"/>
              </w:rPr>
              <w:t>2</w:t>
            </w:r>
            <w:r w:rsidR="00E27CB9">
              <w:rPr>
                <w:rFonts w:ascii="Times New Roman" w:hAnsi="Times New Roman"/>
                <w:sz w:val="24"/>
                <w:szCs w:val="24"/>
              </w:rPr>
              <w:t>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E5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F37C92">
        <w:rPr>
          <w:sz w:val="24"/>
        </w:rPr>
        <w:t>ООО "НЭМ</w:t>
      </w:r>
      <w:r>
        <w:rPr>
          <w:sz w:val="24"/>
        </w:rPr>
        <w:t>К</w:t>
      </w:r>
      <w:r w:rsidRPr="00F37C92">
        <w:rPr>
          <w:sz w:val="24"/>
        </w:rPr>
        <w:t>"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5C29C3">
        <w:rPr>
          <w:sz w:val="24"/>
        </w:rPr>
        <w:t>ООО "</w:t>
      </w:r>
      <w:proofErr w:type="spellStart"/>
      <w:r w:rsidRPr="005C29C3">
        <w:rPr>
          <w:sz w:val="24"/>
        </w:rPr>
        <w:t>СтройАльянс</w:t>
      </w:r>
      <w:proofErr w:type="spellEnd"/>
      <w:r w:rsidRPr="005C29C3">
        <w:rPr>
          <w:sz w:val="24"/>
        </w:rPr>
        <w:t>"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E27CB9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89"/>
      </w:tblGrid>
      <w:tr w:rsidR="00E15E56" w:rsidRPr="005C29C3" w:rsidTr="004C5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C29C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5C29C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C29C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15E56" w:rsidRPr="005C29C3" w:rsidTr="004C5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5C29C3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5C29C3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06.04.2015 в 03:31</w:t>
            </w:r>
            <w:r w:rsidRPr="005C29C3">
              <w:rPr>
                <w:snapToGrid/>
                <w:sz w:val="24"/>
                <w:szCs w:val="24"/>
              </w:rPr>
              <w:br/>
              <w:t>Цена: 5 274 345,00 руб. (цена без НДС)</w:t>
            </w:r>
          </w:p>
        </w:tc>
      </w:tr>
      <w:tr w:rsidR="00E15E56" w:rsidRPr="005C29C3" w:rsidTr="004C5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06.04.2015 в 02:57</w:t>
            </w:r>
            <w:r w:rsidRPr="005C29C3">
              <w:rPr>
                <w:snapToGrid/>
                <w:sz w:val="24"/>
                <w:szCs w:val="24"/>
              </w:rPr>
              <w:br/>
              <w:t>Цена: 5 374 345,00 руб. (цена без НДС)</w:t>
            </w:r>
          </w:p>
        </w:tc>
      </w:tr>
      <w:tr w:rsidR="00E15E56" w:rsidRPr="005C29C3" w:rsidTr="004C5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05.04.2015 в 14:06</w:t>
            </w:r>
            <w:r w:rsidRPr="005C29C3">
              <w:rPr>
                <w:snapToGrid/>
                <w:sz w:val="24"/>
                <w:szCs w:val="24"/>
              </w:rPr>
              <w:br/>
              <w:t>Цена: 5 443 219,00 руб. (цена без НДС)</w:t>
            </w:r>
          </w:p>
        </w:tc>
      </w:tr>
      <w:tr w:rsidR="00E15E56" w:rsidRPr="005C29C3" w:rsidTr="004C5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05.04.2015 в 12:04</w:t>
            </w:r>
            <w:r w:rsidRPr="005C29C3">
              <w:rPr>
                <w:snapToGrid/>
                <w:sz w:val="24"/>
                <w:szCs w:val="24"/>
              </w:rPr>
              <w:br/>
              <w:t>Цена: 5 466 428,00 руб. (НДС не облагается)</w:t>
            </w:r>
          </w:p>
        </w:tc>
      </w:tr>
      <w:tr w:rsidR="00E15E56" w:rsidRPr="005C29C3" w:rsidTr="004C5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C29C3">
              <w:rPr>
                <w:snapToGrid/>
                <w:sz w:val="24"/>
                <w:szCs w:val="24"/>
              </w:rPr>
              <w:t>2</w:t>
            </w:r>
            <w:proofErr w:type="gramEnd"/>
            <w:r w:rsidRPr="005C29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Предложение: подано 06.04.2015 в 03:58</w:t>
            </w:r>
            <w:r w:rsidRPr="005C29C3">
              <w:rPr>
                <w:snapToGrid/>
                <w:sz w:val="24"/>
                <w:szCs w:val="24"/>
              </w:rPr>
              <w:br/>
              <w:t>Цена: 6 141 009,00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E15E56" w:rsidRPr="00226D52" w:rsidRDefault="00E15E56" w:rsidP="00E15E56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E15E56" w:rsidRPr="00226D52" w:rsidRDefault="00E15E56" w:rsidP="00E15E56">
      <w:pPr>
        <w:pStyle w:val="a9"/>
        <w:numPr>
          <w:ilvl w:val="1"/>
          <w:numId w:val="32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b/>
          <w:sz w:val="24"/>
          <w:szCs w:val="24"/>
        </w:rPr>
      </w:pPr>
      <w:r w:rsidRPr="00226D52">
        <w:rPr>
          <w:sz w:val="24"/>
          <w:szCs w:val="24"/>
        </w:rPr>
        <w:lastRenderedPageBreak/>
        <w:t xml:space="preserve">Отклонить предложение участника </w:t>
      </w:r>
      <w:r w:rsidRPr="005C29C3">
        <w:rPr>
          <w:snapToGrid/>
          <w:sz w:val="24"/>
          <w:szCs w:val="24"/>
        </w:rPr>
        <w:t xml:space="preserve">ООО "НЭМК" (664050, Иркутская обл., </w:t>
      </w:r>
      <w:proofErr w:type="spellStart"/>
      <w:r w:rsidRPr="005C29C3">
        <w:rPr>
          <w:snapToGrid/>
          <w:sz w:val="24"/>
          <w:szCs w:val="24"/>
        </w:rPr>
        <w:t>пр-кт</w:t>
      </w:r>
      <w:proofErr w:type="spellEnd"/>
      <w:r w:rsidRPr="005C29C3">
        <w:rPr>
          <w:snapToGrid/>
          <w:sz w:val="24"/>
          <w:szCs w:val="24"/>
        </w:rPr>
        <w:t xml:space="preserve"> Маршала Жукова, 15/5, оф. 9)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на основании </w:t>
      </w:r>
      <w:r w:rsidRPr="00BF0B1E">
        <w:rPr>
          <w:bCs/>
          <w:iCs/>
          <w:sz w:val="24"/>
          <w:szCs w:val="24"/>
        </w:rPr>
        <w:t>подпункта б) пункта 2.8.2.5 Закупочной документации</w:t>
      </w:r>
      <w:r>
        <w:rPr>
          <w:bCs/>
          <w:iCs/>
          <w:sz w:val="24"/>
          <w:szCs w:val="24"/>
        </w:rPr>
        <w:t xml:space="preserve"> как несоответствующее пункту 7 Технического задания – в свидетельстве </w:t>
      </w:r>
      <w:r w:rsidR="00246040">
        <w:rPr>
          <w:bCs/>
          <w:iCs/>
          <w:sz w:val="24"/>
          <w:szCs w:val="24"/>
        </w:rPr>
        <w:t xml:space="preserve">о допуске </w:t>
      </w:r>
      <w:r w:rsidR="00246040" w:rsidRPr="000B5DC5">
        <w:rPr>
          <w:sz w:val="24"/>
          <w:szCs w:val="24"/>
        </w:rPr>
        <w:t>к видам работ согласно «Перечня видов работ</w:t>
      </w:r>
      <w:r w:rsidR="00246040">
        <w:rPr>
          <w:sz w:val="24"/>
          <w:szCs w:val="24"/>
        </w:rPr>
        <w:t xml:space="preserve">,….» </w:t>
      </w:r>
      <w:r>
        <w:rPr>
          <w:bCs/>
          <w:iCs/>
          <w:sz w:val="24"/>
          <w:szCs w:val="24"/>
        </w:rPr>
        <w:t xml:space="preserve">отсутствуют пункты </w:t>
      </w:r>
      <w:r w:rsidRPr="000B5DC5">
        <w:rPr>
          <w:sz w:val="24"/>
          <w:szCs w:val="24"/>
        </w:rPr>
        <w:t>17.1 и 20.6</w:t>
      </w:r>
      <w:r>
        <w:rPr>
          <w:sz w:val="24"/>
          <w:szCs w:val="24"/>
        </w:rPr>
        <w:t xml:space="preserve"> раздела </w:t>
      </w:r>
      <w:r>
        <w:rPr>
          <w:sz w:val="24"/>
          <w:szCs w:val="24"/>
          <w:lang w:val="en-US"/>
        </w:rPr>
        <w:t>III</w:t>
      </w:r>
      <w:r>
        <w:rPr>
          <w:i/>
          <w:sz w:val="24"/>
          <w:szCs w:val="24"/>
        </w:rPr>
        <w:t>.</w:t>
      </w:r>
    </w:p>
    <w:p w:rsidR="00E15E56" w:rsidRPr="00226D52" w:rsidRDefault="00E15E56" w:rsidP="00E15E5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E15E56" w:rsidRPr="00226D52" w:rsidRDefault="00E15E56" w:rsidP="00E15E56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E15E56" w:rsidRPr="00BF0B1E" w:rsidRDefault="00E15E56" w:rsidP="00E15E56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F0B1E">
        <w:rPr>
          <w:sz w:val="24"/>
          <w:szCs w:val="24"/>
        </w:rPr>
        <w:t xml:space="preserve">Отклонить предложение участника </w:t>
      </w:r>
      <w:r w:rsidRPr="005C29C3">
        <w:rPr>
          <w:snapToGrid/>
          <w:sz w:val="24"/>
          <w:szCs w:val="24"/>
        </w:rPr>
        <w:t>ООО "</w:t>
      </w:r>
      <w:proofErr w:type="spellStart"/>
      <w:r w:rsidRPr="005C29C3">
        <w:rPr>
          <w:snapToGrid/>
          <w:sz w:val="24"/>
          <w:szCs w:val="24"/>
        </w:rPr>
        <w:t>СтройАльянс</w:t>
      </w:r>
      <w:proofErr w:type="spellEnd"/>
      <w:r w:rsidRPr="005C29C3">
        <w:rPr>
          <w:snapToGrid/>
          <w:sz w:val="24"/>
          <w:szCs w:val="24"/>
        </w:rPr>
        <w:t>" (675000, Россия, Амурская обл., г. Благовещенск, ул. Ленина, д. 196, корп. А, оф. 17)</w:t>
      </w:r>
      <w:r w:rsidRPr="00BF0B1E">
        <w:rPr>
          <w:sz w:val="24"/>
          <w:szCs w:val="24"/>
        </w:rPr>
        <w:t xml:space="preserve"> на основании </w:t>
      </w:r>
      <w:r w:rsidRPr="00BF0B1E">
        <w:rPr>
          <w:bCs/>
          <w:iCs/>
          <w:sz w:val="24"/>
          <w:szCs w:val="24"/>
        </w:rPr>
        <w:t>подпункта б) пункта 2.8.2.5 Закупочной документации</w:t>
      </w:r>
      <w:r>
        <w:rPr>
          <w:bCs/>
          <w:iCs/>
          <w:sz w:val="24"/>
          <w:szCs w:val="24"/>
        </w:rPr>
        <w:t xml:space="preserve"> как несоответствующее пункту </w:t>
      </w:r>
      <w:r w:rsidRPr="009602E7">
        <w:rPr>
          <w:bCs/>
          <w:iCs/>
          <w:sz w:val="24"/>
          <w:szCs w:val="24"/>
        </w:rPr>
        <w:t>7</w:t>
      </w:r>
      <w:r>
        <w:rPr>
          <w:bCs/>
          <w:iCs/>
          <w:sz w:val="24"/>
          <w:szCs w:val="24"/>
        </w:rPr>
        <w:t xml:space="preserve"> Технического задания –</w:t>
      </w:r>
      <w:r w:rsidRPr="009602E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свидетельство о допуске </w:t>
      </w:r>
      <w:r w:rsidRPr="000B5DC5">
        <w:rPr>
          <w:sz w:val="24"/>
          <w:szCs w:val="24"/>
        </w:rPr>
        <w:t>к видам работ согласно «Перечня видов работ</w:t>
      </w:r>
      <w:r>
        <w:rPr>
          <w:sz w:val="24"/>
          <w:szCs w:val="24"/>
        </w:rPr>
        <w:t>,….» не предоставлено</w:t>
      </w:r>
      <w:r>
        <w:rPr>
          <w:bCs/>
          <w:iCs/>
          <w:sz w:val="24"/>
          <w:szCs w:val="24"/>
        </w:rPr>
        <w:t>.</w:t>
      </w:r>
    </w:p>
    <w:p w:rsidR="00E15E56" w:rsidRDefault="00E15E56" w:rsidP="00E15E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E15E56" w:rsidRPr="00BF0B1E" w:rsidRDefault="00E15E56" w:rsidP="00E15E56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E15E56" w:rsidRDefault="00E15E56" w:rsidP="00E15E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5C29C3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5C29C3">
        <w:rPr>
          <w:snapToGrid/>
          <w:sz w:val="24"/>
          <w:szCs w:val="24"/>
        </w:rPr>
        <w:t>ИП Рязанова Н.В. (675000, Россия, Амурская область, г. Благовещенск, ул. Трудовая, 44, 90)</w:t>
      </w:r>
      <w:r>
        <w:rPr>
          <w:sz w:val="24"/>
          <w:szCs w:val="24"/>
        </w:rPr>
        <w:t xml:space="preserve">, </w:t>
      </w:r>
      <w:r w:rsidRPr="005C29C3">
        <w:rPr>
          <w:snapToGrid/>
          <w:sz w:val="24"/>
          <w:szCs w:val="24"/>
        </w:rPr>
        <w:t>ООО ФСК "</w:t>
      </w:r>
      <w:proofErr w:type="spellStart"/>
      <w:r w:rsidRPr="005C29C3">
        <w:rPr>
          <w:snapToGrid/>
          <w:sz w:val="24"/>
          <w:szCs w:val="24"/>
        </w:rPr>
        <w:t>Энергосоюз</w:t>
      </w:r>
      <w:proofErr w:type="spellEnd"/>
      <w:r w:rsidRPr="005C29C3">
        <w:rPr>
          <w:snapToGrid/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E15E56" w:rsidRPr="00226D52" w:rsidRDefault="00E15E56" w:rsidP="00E15E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15E56" w:rsidRPr="00226D52" w:rsidRDefault="00E15E56" w:rsidP="00E15E56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226D52">
        <w:rPr>
          <w:b/>
          <w:sz w:val="24"/>
          <w:szCs w:val="24"/>
        </w:rPr>
        <w:t>:</w:t>
      </w:r>
    </w:p>
    <w:p w:rsidR="00E15E56" w:rsidRPr="00226D52" w:rsidRDefault="00E15E56" w:rsidP="00E15E5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E15E56" w:rsidRPr="006B33E9" w:rsidTr="004C5B0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56" w:rsidRPr="006B33E9" w:rsidRDefault="00E15E56" w:rsidP="004C5B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56" w:rsidRPr="006B33E9" w:rsidRDefault="00E15E56" w:rsidP="004C5B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56" w:rsidRPr="006B33E9" w:rsidRDefault="00E15E56" w:rsidP="004C5B0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56" w:rsidRPr="006B33E9" w:rsidRDefault="00E15E56" w:rsidP="004C5B0A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15E56" w:rsidRPr="00CF48BD" w:rsidTr="004C5B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56" w:rsidRPr="00226D52" w:rsidRDefault="00E15E56" w:rsidP="004C5B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Pr="005C29C3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5 374 345,00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(6 341 727,10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E15E56" w:rsidRPr="00226D52" w:rsidRDefault="00E15E56" w:rsidP="004C5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Pr="00226D52" w:rsidRDefault="00E15E56" w:rsidP="004C5B0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E15E56" w:rsidRPr="00CF48BD" w:rsidTr="004C5B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56" w:rsidRPr="00226D52" w:rsidRDefault="00E15E56" w:rsidP="004C5B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Pr="00226D52" w:rsidRDefault="00E15E56" w:rsidP="004C5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5 466 428,00</w:t>
            </w:r>
            <w:r w:rsidRPr="005C29C3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E15E56" w:rsidRPr="00226D52" w:rsidRDefault="00E15E56" w:rsidP="004C5B0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Pr="00226D52" w:rsidRDefault="00E15E56" w:rsidP="004C5B0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E15E56" w:rsidRPr="00CF48BD" w:rsidTr="004C5B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Pr="00226D52" w:rsidRDefault="00E15E56" w:rsidP="004C5B0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Pr="00F37C92" w:rsidRDefault="00E15E56" w:rsidP="004C5B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C29C3">
              <w:rPr>
                <w:snapToGrid/>
                <w:sz w:val="24"/>
                <w:szCs w:val="24"/>
              </w:rPr>
              <w:t>2</w:t>
            </w:r>
            <w:proofErr w:type="gramEnd"/>
            <w:r w:rsidRPr="005C29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Default="00E15E56" w:rsidP="004C5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6 141 009,00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(7 246 390,62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E15E56" w:rsidRPr="00F37C92" w:rsidRDefault="00E15E56" w:rsidP="004C5B0A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56" w:rsidRPr="00226D52" w:rsidRDefault="00E15E56" w:rsidP="004C5B0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E15E56" w:rsidRDefault="00E15E56" w:rsidP="00E15E56">
      <w:pPr>
        <w:spacing w:line="240" w:lineRule="auto"/>
        <w:rPr>
          <w:b/>
          <w:sz w:val="26"/>
          <w:szCs w:val="26"/>
        </w:rPr>
      </w:pPr>
    </w:p>
    <w:p w:rsidR="00E15E56" w:rsidRPr="00BF0B1E" w:rsidRDefault="00E15E56" w:rsidP="00E15E56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>По вопросу № 6:</w:t>
      </w:r>
    </w:p>
    <w:p w:rsidR="00E15E56" w:rsidRPr="00E15E56" w:rsidRDefault="00E15E56" w:rsidP="00E15E56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15E56">
        <w:rPr>
          <w:sz w:val="24"/>
          <w:szCs w:val="24"/>
        </w:rPr>
        <w:t>Провести переторжку.</w:t>
      </w:r>
    </w:p>
    <w:p w:rsidR="00E15E56" w:rsidRDefault="00E15E56" w:rsidP="00E15E56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15E56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E15E56">
        <w:rPr>
          <w:sz w:val="24"/>
          <w:szCs w:val="24"/>
        </w:rPr>
        <w:t>ИП Рязанова Н.В. (675000, Россия, Амурская область, г. Благовещенск, ул. Трудовая, 44, 90)</w:t>
      </w:r>
      <w:r>
        <w:rPr>
          <w:sz w:val="24"/>
          <w:szCs w:val="24"/>
        </w:rPr>
        <w:t xml:space="preserve">, </w:t>
      </w:r>
      <w:r w:rsidRPr="00E15E56">
        <w:rPr>
          <w:sz w:val="24"/>
          <w:szCs w:val="24"/>
        </w:rPr>
        <w:t>ООО ФСК "</w:t>
      </w:r>
      <w:proofErr w:type="spellStart"/>
      <w:r w:rsidRPr="00E15E56">
        <w:rPr>
          <w:sz w:val="24"/>
          <w:szCs w:val="24"/>
        </w:rPr>
        <w:t>Энергосоюз</w:t>
      </w:r>
      <w:proofErr w:type="spellEnd"/>
      <w:r w:rsidRPr="00E15E56">
        <w:rPr>
          <w:sz w:val="24"/>
          <w:szCs w:val="24"/>
        </w:rPr>
        <w:t xml:space="preserve">" (675007 Амурской области г. Благовещенск ул. </w:t>
      </w:r>
      <w:r>
        <w:rPr>
          <w:sz w:val="24"/>
          <w:szCs w:val="24"/>
        </w:rPr>
        <w:t>Нагорная</w:t>
      </w:r>
      <w:r w:rsidRPr="00E15E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15E56">
        <w:rPr>
          <w:sz w:val="24"/>
          <w:szCs w:val="24"/>
        </w:rPr>
        <w:t>20/</w:t>
      </w:r>
      <w:proofErr w:type="gramStart"/>
      <w:r w:rsidRPr="00E15E56">
        <w:rPr>
          <w:sz w:val="24"/>
          <w:szCs w:val="24"/>
        </w:rPr>
        <w:t>2</w:t>
      </w:r>
      <w:proofErr w:type="gramEnd"/>
      <w:r w:rsidRPr="00E15E56">
        <w:rPr>
          <w:sz w:val="24"/>
          <w:szCs w:val="24"/>
        </w:rPr>
        <w:t xml:space="preserve"> а/я 18;)</w:t>
      </w:r>
      <w:r w:rsidRPr="000413C4">
        <w:rPr>
          <w:sz w:val="24"/>
          <w:szCs w:val="24"/>
        </w:rPr>
        <w:t xml:space="preserve">.  </w:t>
      </w:r>
    </w:p>
    <w:p w:rsidR="00E15E56" w:rsidRDefault="00E15E56" w:rsidP="00E15E56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Определить форму переторжки: </w:t>
      </w:r>
      <w:proofErr w:type="gramStart"/>
      <w:r w:rsidRPr="000413C4">
        <w:rPr>
          <w:sz w:val="24"/>
          <w:szCs w:val="24"/>
        </w:rPr>
        <w:t>заочная</w:t>
      </w:r>
      <w:proofErr w:type="gramEnd"/>
      <w:r w:rsidRPr="000413C4">
        <w:rPr>
          <w:sz w:val="24"/>
          <w:szCs w:val="24"/>
        </w:rPr>
        <w:t>.</w:t>
      </w:r>
    </w:p>
    <w:p w:rsidR="00E15E56" w:rsidRDefault="00E15E56" w:rsidP="00E15E56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</w:t>
      </w:r>
      <w:r w:rsidRPr="000413C4">
        <w:rPr>
          <w:sz w:val="24"/>
          <w:szCs w:val="24"/>
        </w:rPr>
        <w:t>2.04.2015 в 15:00 час</w:t>
      </w:r>
      <w:proofErr w:type="gramStart"/>
      <w:r w:rsidRPr="000413C4">
        <w:rPr>
          <w:sz w:val="24"/>
          <w:szCs w:val="24"/>
        </w:rPr>
        <w:t>.</w:t>
      </w:r>
      <w:proofErr w:type="gramEnd"/>
      <w:r w:rsidRPr="000413C4">
        <w:rPr>
          <w:sz w:val="24"/>
          <w:szCs w:val="24"/>
        </w:rPr>
        <w:t xml:space="preserve"> (</w:t>
      </w:r>
      <w:proofErr w:type="gramStart"/>
      <w:r w:rsidRPr="000413C4">
        <w:rPr>
          <w:sz w:val="24"/>
          <w:szCs w:val="24"/>
        </w:rPr>
        <w:t>б</w:t>
      </w:r>
      <w:proofErr w:type="gramEnd"/>
      <w:r w:rsidRPr="000413C4">
        <w:rPr>
          <w:sz w:val="24"/>
          <w:szCs w:val="24"/>
        </w:rPr>
        <w:t>лаговещенского времени).</w:t>
      </w:r>
    </w:p>
    <w:p w:rsidR="00E15E56" w:rsidRPr="00E15E56" w:rsidRDefault="00E15E56" w:rsidP="00E15E56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Место проведения переторжки: электронная торговая </w:t>
      </w:r>
      <w:r w:rsidRPr="00E15E56">
        <w:rPr>
          <w:sz w:val="24"/>
          <w:szCs w:val="24"/>
        </w:rPr>
        <w:t xml:space="preserve">площадка </w:t>
      </w:r>
      <w:hyperlink r:id="rId10" w:history="1">
        <w:r w:rsidRPr="00E15E56">
          <w:rPr>
            <w:sz w:val="24"/>
            <w:szCs w:val="24"/>
          </w:rPr>
          <w:t>www.b2b-energo.ru</w:t>
        </w:r>
      </w:hyperlink>
      <w:r w:rsidRPr="00E15E56">
        <w:rPr>
          <w:sz w:val="24"/>
          <w:szCs w:val="24"/>
        </w:rPr>
        <w:t xml:space="preserve"> </w:t>
      </w:r>
    </w:p>
    <w:p w:rsidR="00E15E56" w:rsidRPr="000413C4" w:rsidRDefault="00E15E56" w:rsidP="00E15E56">
      <w:pPr>
        <w:pStyle w:val="a9"/>
        <w:numPr>
          <w:ilvl w:val="1"/>
          <w:numId w:val="36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E27CB9" w:rsidRPr="00E15E56" w:rsidRDefault="00E27CB9" w:rsidP="00E15E56">
      <w:pPr>
        <w:pStyle w:val="a9"/>
        <w:tabs>
          <w:tab w:val="left" w:pos="0"/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C60BDD" w:rsidRPr="00E27CB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E27CB9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E27CB9">
      <w:headerReference w:type="default" r:id="rId11"/>
      <w:footerReference w:type="default" r:id="rId12"/>
      <w:pgSz w:w="11906" w:h="16838"/>
      <w:pgMar w:top="96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FC" w:rsidRDefault="008568FC" w:rsidP="00355095">
      <w:pPr>
        <w:spacing w:line="240" w:lineRule="auto"/>
      </w:pPr>
      <w:r>
        <w:separator/>
      </w:r>
    </w:p>
  </w:endnote>
  <w:endnote w:type="continuationSeparator" w:id="0">
    <w:p w:rsidR="008568FC" w:rsidRDefault="008568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0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0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FC" w:rsidRDefault="008568FC" w:rsidP="00355095">
      <w:pPr>
        <w:spacing w:line="240" w:lineRule="auto"/>
      </w:pPr>
      <w:r>
        <w:separator/>
      </w:r>
    </w:p>
  </w:footnote>
  <w:footnote w:type="continuationSeparator" w:id="0">
    <w:p w:rsidR="008568FC" w:rsidRDefault="008568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E15E56">
      <w:rPr>
        <w:i/>
        <w:sz w:val="20"/>
      </w:rPr>
      <w:t>0</w:t>
    </w:r>
    <w:r w:rsidR="00E27CB9">
      <w:rPr>
        <w:i/>
        <w:sz w:val="20"/>
      </w:rPr>
      <w:t>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A0537A"/>
    <w:multiLevelType w:val="multilevel"/>
    <w:tmpl w:val="84C61D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0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1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040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68FC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15E56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04C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64F7-D4B9-4BAD-B828-7D9AB5AE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2015-04-20T07:04:00Z</cp:lastPrinted>
  <dcterms:created xsi:type="dcterms:W3CDTF">2015-03-25T00:16:00Z</dcterms:created>
  <dcterms:modified xsi:type="dcterms:W3CDTF">2015-04-20T07:05:00Z</dcterms:modified>
</cp:coreProperties>
</file>