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BB0A24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B54E2F" w:rsidRPr="00114970">
        <w:rPr>
          <w:b/>
          <w:bCs/>
        </w:rPr>
        <w:t xml:space="preserve">№ </w:t>
      </w:r>
      <w:r w:rsidR="00C36605">
        <w:rPr>
          <w:b/>
          <w:bCs/>
        </w:rPr>
        <w:t>331</w:t>
      </w:r>
      <w:r w:rsidR="003C7389">
        <w:rPr>
          <w:b/>
          <w:bCs/>
        </w:rPr>
        <w:t>/</w:t>
      </w:r>
      <w:proofErr w:type="spellStart"/>
      <w:r w:rsidR="003C7389">
        <w:rPr>
          <w:b/>
          <w:bCs/>
        </w:rPr>
        <w:t>ПрУ</w:t>
      </w:r>
      <w:proofErr w:type="spellEnd"/>
      <w:r w:rsidR="003C7389">
        <w:rPr>
          <w:b/>
          <w:bCs/>
        </w:rPr>
        <w:t xml:space="preserve"> от 04.03</w:t>
      </w:r>
      <w:r w:rsidR="00153A7D">
        <w:rPr>
          <w:b/>
          <w:bCs/>
        </w:rPr>
        <w:t>.2015</w:t>
      </w:r>
      <w:r w:rsidR="00B54E2F">
        <w:rPr>
          <w:b/>
          <w:bCs/>
        </w:rPr>
        <w:t xml:space="preserve"> г.</w:t>
      </w:r>
    </w:p>
    <w:p w:rsidR="003C7389" w:rsidRDefault="00967AC6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sz w:val="26"/>
          <w:szCs w:val="26"/>
        </w:rPr>
        <w:t>в Извещение и закупочную документацию</w:t>
      </w:r>
      <w:r w:rsidR="00B54E2F">
        <w:rPr>
          <w:b/>
          <w:sz w:val="26"/>
          <w:szCs w:val="26"/>
        </w:rPr>
        <w:t xml:space="preserve"> по открытому запросу предложений </w:t>
      </w:r>
      <w:r w:rsidR="003C7389" w:rsidRPr="00D3258F">
        <w:rPr>
          <w:b/>
          <w:bCs/>
          <w:i/>
          <w:sz w:val="26"/>
          <w:szCs w:val="26"/>
        </w:rPr>
        <w:t>«</w:t>
      </w:r>
      <w:r w:rsidR="00C36605" w:rsidRPr="005E74FF">
        <w:rPr>
          <w:b/>
          <w:i/>
          <w:sz w:val="26"/>
          <w:szCs w:val="26"/>
        </w:rPr>
        <w:t xml:space="preserve">Землеустроительные работы по переводу земельных участков из строительства в эксплуатацию ЛЭП 110 </w:t>
      </w:r>
      <w:proofErr w:type="spellStart"/>
      <w:r w:rsidR="00C36605" w:rsidRPr="005E74FF">
        <w:rPr>
          <w:b/>
          <w:i/>
          <w:sz w:val="26"/>
          <w:szCs w:val="26"/>
        </w:rPr>
        <w:t>кВ</w:t>
      </w:r>
      <w:proofErr w:type="spellEnd"/>
      <w:r w:rsidR="00C36605" w:rsidRPr="005E74FF">
        <w:rPr>
          <w:b/>
          <w:i/>
          <w:sz w:val="26"/>
          <w:szCs w:val="26"/>
        </w:rPr>
        <w:t xml:space="preserve"> "ВТЭЦ2-опора 54", "</w:t>
      </w:r>
      <w:proofErr w:type="spellStart"/>
      <w:r w:rsidR="00C36605" w:rsidRPr="005E74FF">
        <w:rPr>
          <w:b/>
          <w:i/>
          <w:sz w:val="26"/>
          <w:szCs w:val="26"/>
        </w:rPr>
        <w:t>Эгершельд</w:t>
      </w:r>
      <w:proofErr w:type="spellEnd"/>
      <w:r w:rsidR="00C36605">
        <w:rPr>
          <w:b/>
          <w:i/>
          <w:sz w:val="26"/>
          <w:szCs w:val="26"/>
        </w:rPr>
        <w:t xml:space="preserve"> </w:t>
      </w:r>
      <w:proofErr w:type="gramStart"/>
      <w:r w:rsidR="00C36605" w:rsidRPr="005E74FF">
        <w:rPr>
          <w:b/>
          <w:i/>
          <w:sz w:val="26"/>
          <w:szCs w:val="26"/>
        </w:rPr>
        <w:t>-З</w:t>
      </w:r>
      <w:proofErr w:type="gramEnd"/>
      <w:r w:rsidR="00C36605" w:rsidRPr="005E74FF">
        <w:rPr>
          <w:b/>
          <w:i/>
          <w:sz w:val="26"/>
          <w:szCs w:val="26"/>
        </w:rPr>
        <w:t xml:space="preserve">еленая-КЭТ-заходы на ПС "Русская", </w:t>
      </w:r>
      <w:r w:rsidR="00C36605">
        <w:rPr>
          <w:b/>
          <w:i/>
          <w:sz w:val="26"/>
          <w:szCs w:val="26"/>
        </w:rPr>
        <w:t>Приморский край, г. Владивосток (филиал Приморские электрические сети)</w:t>
      </w:r>
      <w:r w:rsidR="00C36605">
        <w:rPr>
          <w:b/>
          <w:i/>
          <w:sz w:val="26"/>
          <w:szCs w:val="26"/>
        </w:rPr>
        <w:t>»</w:t>
      </w:r>
    </w:p>
    <w:p w:rsidR="00967AC6" w:rsidRPr="003C7389" w:rsidRDefault="005017D2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sz w:val="22"/>
          <w:szCs w:val="22"/>
        </w:rPr>
      </w:pPr>
      <w:r w:rsidRPr="003C7389">
        <w:rPr>
          <w:b/>
          <w:bCs/>
          <w:sz w:val="22"/>
          <w:szCs w:val="22"/>
        </w:rPr>
        <w:t xml:space="preserve">г. Благовещенск                                                                                                       </w:t>
      </w:r>
      <w:r w:rsidR="00A20043">
        <w:rPr>
          <w:b/>
          <w:bCs/>
          <w:sz w:val="22"/>
          <w:szCs w:val="22"/>
        </w:rPr>
        <w:t>13.03</w:t>
      </w:r>
      <w:r w:rsidRPr="003C7389">
        <w:rPr>
          <w:b/>
          <w:bCs/>
          <w:sz w:val="22"/>
          <w:szCs w:val="22"/>
        </w:rPr>
        <w:t>.2015 г.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Организатор: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>, e-</w:t>
      </w:r>
      <w:proofErr w:type="spellStart"/>
      <w:r w:rsidRPr="003D6D30">
        <w:rPr>
          <w:color w:val="000000"/>
          <w:sz w:val="26"/>
          <w:szCs w:val="26"/>
        </w:rPr>
        <w:t>mail</w:t>
      </w:r>
      <w:proofErr w:type="spellEnd"/>
      <w:r w:rsidRPr="003D6D30">
        <w:rPr>
          <w:color w:val="000000"/>
          <w:sz w:val="26"/>
          <w:szCs w:val="26"/>
        </w:rPr>
        <w:t xml:space="preserve">: </w:t>
      </w:r>
      <w:hyperlink r:id="rId9" w:history="1">
        <w:r w:rsidR="00153A7D" w:rsidRPr="00D639D3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u w:val="single"/>
        </w:rPr>
      </w:pP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Заказчик: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 xml:space="preserve">, </w:t>
      </w:r>
      <w:r w:rsidRPr="003D6D30">
        <w:rPr>
          <w:color w:val="000000"/>
          <w:sz w:val="26"/>
          <w:szCs w:val="26"/>
          <w:lang w:val="en-US"/>
        </w:rPr>
        <w:t>e</w:t>
      </w:r>
      <w:r w:rsidRPr="003D6D30">
        <w:rPr>
          <w:color w:val="000000"/>
          <w:sz w:val="26"/>
          <w:szCs w:val="26"/>
        </w:rPr>
        <w:t>-</w:t>
      </w:r>
      <w:r w:rsidRPr="003D6D30">
        <w:rPr>
          <w:color w:val="000000"/>
          <w:sz w:val="26"/>
          <w:szCs w:val="26"/>
          <w:lang w:val="en-US"/>
        </w:rPr>
        <w:t>mail</w:t>
      </w:r>
      <w:r w:rsidRPr="003D6D30">
        <w:rPr>
          <w:color w:val="000000"/>
          <w:sz w:val="26"/>
          <w:szCs w:val="26"/>
        </w:rPr>
        <w:t xml:space="preserve">: </w:t>
      </w:r>
      <w:hyperlink r:id="rId10" w:history="1">
        <w:proofErr w:type="gramEnd"/>
        <w:r w:rsidR="00153A7D" w:rsidRPr="00D639D3">
          <w:rPr>
            <w:rStyle w:val="a7"/>
            <w:sz w:val="26"/>
            <w:szCs w:val="26"/>
            <w:lang w:val="en-US"/>
          </w:rPr>
          <w:t>okzt</w:t>
        </w:r>
        <w:r w:rsidR="00153A7D" w:rsidRPr="00D639D3">
          <w:rPr>
            <w:rStyle w:val="a7"/>
            <w:sz w:val="26"/>
            <w:szCs w:val="26"/>
          </w:rPr>
          <w:t>7@</w:t>
        </w:r>
        <w:r w:rsidR="00153A7D" w:rsidRPr="00D639D3">
          <w:rPr>
            <w:rStyle w:val="a7"/>
            <w:sz w:val="26"/>
            <w:szCs w:val="26"/>
            <w:lang w:val="en-US"/>
          </w:rPr>
          <w:t>drsk</w:t>
        </w:r>
        <w:r w:rsidR="00153A7D" w:rsidRPr="00D639D3">
          <w:rPr>
            <w:rStyle w:val="a7"/>
            <w:sz w:val="26"/>
            <w:szCs w:val="26"/>
          </w:rPr>
          <w:t>.</w:t>
        </w:r>
        <w:proofErr w:type="spellStart"/>
        <w:r w:rsidR="00153A7D" w:rsidRPr="00D639D3">
          <w:rPr>
            <w:rStyle w:val="a7"/>
            <w:sz w:val="26"/>
            <w:szCs w:val="26"/>
            <w:lang w:val="en-US"/>
          </w:rPr>
          <w:t>ru</w:t>
        </w:r>
        <w:proofErr w:type="spellEnd"/>
        <w:proofErr w:type="gramStart"/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3C7389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3D6D30">
        <w:rPr>
          <w:sz w:val="26"/>
          <w:szCs w:val="26"/>
          <w:u w:val="single"/>
        </w:rPr>
        <w:t xml:space="preserve">Способ и предмет закупки: </w:t>
      </w:r>
      <w:r w:rsidRPr="003D6D30">
        <w:rPr>
          <w:sz w:val="26"/>
          <w:szCs w:val="26"/>
        </w:rPr>
        <w:t xml:space="preserve">открытый запрос предложения закупка № </w:t>
      </w:r>
      <w:r w:rsidR="00C36605">
        <w:rPr>
          <w:sz w:val="26"/>
          <w:szCs w:val="26"/>
        </w:rPr>
        <w:t>939</w:t>
      </w:r>
      <w:r w:rsidRPr="003D6D30">
        <w:rPr>
          <w:sz w:val="26"/>
          <w:szCs w:val="26"/>
        </w:rPr>
        <w:t xml:space="preserve"> </w:t>
      </w:r>
      <w:r w:rsidR="003C7389" w:rsidRPr="00D3258F">
        <w:rPr>
          <w:b/>
          <w:bCs/>
          <w:i/>
          <w:sz w:val="26"/>
          <w:szCs w:val="26"/>
        </w:rPr>
        <w:t>«</w:t>
      </w:r>
      <w:r w:rsidR="00C36605" w:rsidRPr="005E74FF">
        <w:rPr>
          <w:b/>
          <w:i/>
          <w:sz w:val="26"/>
          <w:szCs w:val="26"/>
        </w:rPr>
        <w:t xml:space="preserve">Землеустроительные работы по переводу земельных участков из строительства в эксплуатацию ЛЭП 110 </w:t>
      </w:r>
      <w:proofErr w:type="spellStart"/>
      <w:r w:rsidR="00C36605" w:rsidRPr="005E74FF">
        <w:rPr>
          <w:b/>
          <w:i/>
          <w:sz w:val="26"/>
          <w:szCs w:val="26"/>
        </w:rPr>
        <w:t>кВ</w:t>
      </w:r>
      <w:proofErr w:type="spellEnd"/>
      <w:r w:rsidR="00C36605" w:rsidRPr="005E74FF">
        <w:rPr>
          <w:b/>
          <w:i/>
          <w:sz w:val="26"/>
          <w:szCs w:val="26"/>
        </w:rPr>
        <w:t xml:space="preserve"> "ВТЭЦ2-опора 54", "</w:t>
      </w:r>
      <w:proofErr w:type="spellStart"/>
      <w:r w:rsidR="00C36605" w:rsidRPr="005E74FF">
        <w:rPr>
          <w:b/>
          <w:i/>
          <w:sz w:val="26"/>
          <w:szCs w:val="26"/>
        </w:rPr>
        <w:t>Эгершельд</w:t>
      </w:r>
      <w:proofErr w:type="spellEnd"/>
      <w:r w:rsidR="00C36605" w:rsidRPr="005E74FF">
        <w:rPr>
          <w:b/>
          <w:i/>
          <w:sz w:val="26"/>
          <w:szCs w:val="26"/>
        </w:rPr>
        <w:t xml:space="preserve">-Зеленая-КЭТ-заходы на ПС "Русская", </w:t>
      </w:r>
      <w:r w:rsidR="00C36605">
        <w:rPr>
          <w:b/>
          <w:i/>
          <w:sz w:val="26"/>
          <w:szCs w:val="26"/>
        </w:rPr>
        <w:t>Приморский край, г. Владивосток (филиал Приморские электрические сети)</w:t>
      </w:r>
      <w:r w:rsidR="00C36605">
        <w:rPr>
          <w:b/>
          <w:i/>
          <w:sz w:val="26"/>
          <w:szCs w:val="26"/>
        </w:rPr>
        <w:t>»</w:t>
      </w:r>
    </w:p>
    <w:p w:rsidR="003D6D30" w:rsidRPr="003D6D30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sz w:val="26"/>
          <w:szCs w:val="26"/>
        </w:rPr>
      </w:pPr>
      <w:r w:rsidRPr="003D6D30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3D6D30">
          <w:rPr>
            <w:sz w:val="26"/>
            <w:szCs w:val="26"/>
          </w:rPr>
          <w:t>www.zakupki.gov.ru</w:t>
        </w:r>
      </w:hyperlink>
      <w:r w:rsidRPr="003D6D30">
        <w:rPr>
          <w:sz w:val="26"/>
          <w:szCs w:val="26"/>
        </w:rPr>
        <w:t xml:space="preserve"> (далее — «официальный сайт») от </w:t>
      </w:r>
      <w:r w:rsidR="003C7389">
        <w:rPr>
          <w:color w:val="000000"/>
          <w:sz w:val="26"/>
          <w:szCs w:val="26"/>
        </w:rPr>
        <w:t>04</w:t>
      </w:r>
      <w:r w:rsidR="00153A7D">
        <w:rPr>
          <w:color w:val="000000"/>
          <w:sz w:val="26"/>
          <w:szCs w:val="26"/>
        </w:rPr>
        <w:t>.0</w:t>
      </w:r>
      <w:r w:rsidR="003C7389">
        <w:rPr>
          <w:color w:val="000000"/>
          <w:sz w:val="26"/>
          <w:szCs w:val="26"/>
        </w:rPr>
        <w:t>3</w:t>
      </w:r>
      <w:r w:rsidR="00153A7D">
        <w:rPr>
          <w:color w:val="000000"/>
          <w:sz w:val="26"/>
          <w:szCs w:val="26"/>
        </w:rPr>
        <w:t>.15</w:t>
      </w:r>
      <w:r w:rsidRPr="003D6D30">
        <w:rPr>
          <w:color w:val="000000"/>
          <w:sz w:val="26"/>
          <w:szCs w:val="26"/>
        </w:rPr>
        <w:t xml:space="preserve"> г. под № 3150</w:t>
      </w:r>
      <w:r w:rsidR="00C36605">
        <w:rPr>
          <w:color w:val="000000"/>
          <w:sz w:val="26"/>
          <w:szCs w:val="26"/>
        </w:rPr>
        <w:t>209226</w:t>
      </w:r>
      <w:r w:rsidRPr="003D6D30">
        <w:rPr>
          <w:sz w:val="26"/>
          <w:szCs w:val="26"/>
        </w:rPr>
        <w:t>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BA6AC6" w:rsidRPr="003D6D30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D6D30">
        <w:rPr>
          <w:b/>
          <w:sz w:val="26"/>
          <w:szCs w:val="26"/>
          <w:u w:val="single"/>
        </w:rPr>
        <w:t>Изменения внесены:</w:t>
      </w:r>
    </w:p>
    <w:p w:rsidR="00A57EB4" w:rsidRPr="003D6D30" w:rsidRDefault="00A57EB4" w:rsidP="00A57EB4">
      <w:pPr>
        <w:pStyle w:val="a9"/>
        <w:spacing w:line="240" w:lineRule="auto"/>
        <w:ind w:firstLine="567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sz w:val="26"/>
          <w:szCs w:val="26"/>
        </w:rPr>
        <w:t xml:space="preserve"> </w:t>
      </w:r>
      <w:r w:rsidR="00BA6AC6" w:rsidRPr="003D6D30">
        <w:rPr>
          <w:b/>
          <w:sz w:val="26"/>
          <w:szCs w:val="26"/>
        </w:rPr>
        <w:t>Извещение</w:t>
      </w:r>
      <w:r w:rsidR="00BA6AC6" w:rsidRPr="003D6D30">
        <w:rPr>
          <w:sz w:val="26"/>
          <w:szCs w:val="26"/>
        </w:rPr>
        <w:t>:</w:t>
      </w:r>
      <w:r w:rsidRPr="003D6D30">
        <w:rPr>
          <w:sz w:val="26"/>
          <w:szCs w:val="26"/>
        </w:rPr>
        <w:t xml:space="preserve"> </w:t>
      </w:r>
    </w:p>
    <w:p w:rsidR="005D44D7" w:rsidRPr="00153A7D" w:rsidRDefault="008A4A81" w:rsidP="0059214B">
      <w:pPr>
        <w:tabs>
          <w:tab w:val="left" w:pos="993"/>
        </w:tabs>
        <w:snapToGrid w:val="0"/>
        <w:ind w:firstLine="426"/>
        <w:jc w:val="both"/>
        <w:rPr>
          <w:b/>
          <w:i/>
          <w:sz w:val="26"/>
          <w:szCs w:val="26"/>
        </w:rPr>
      </w:pPr>
      <w:r w:rsidRPr="003D6D30">
        <w:rPr>
          <w:b/>
          <w:i/>
          <w:sz w:val="26"/>
          <w:szCs w:val="26"/>
        </w:rPr>
        <w:t>п</w:t>
      </w:r>
      <w:r w:rsidR="00A57EB4" w:rsidRPr="003D6D30">
        <w:rPr>
          <w:b/>
          <w:i/>
          <w:sz w:val="26"/>
          <w:szCs w:val="26"/>
        </w:rPr>
        <w:t xml:space="preserve">ункт </w:t>
      </w:r>
      <w:r w:rsidR="005D44D7" w:rsidRPr="003D6D30">
        <w:rPr>
          <w:b/>
          <w:i/>
          <w:sz w:val="26"/>
          <w:szCs w:val="26"/>
        </w:rPr>
        <w:t>1</w:t>
      </w:r>
      <w:r w:rsidR="00153A7D">
        <w:rPr>
          <w:b/>
          <w:i/>
          <w:sz w:val="26"/>
          <w:szCs w:val="26"/>
        </w:rPr>
        <w:t>1</w:t>
      </w:r>
      <w:r w:rsidR="008C366C" w:rsidRPr="003D6D30">
        <w:rPr>
          <w:b/>
          <w:i/>
          <w:sz w:val="26"/>
          <w:szCs w:val="26"/>
        </w:rPr>
        <w:t xml:space="preserve"> </w:t>
      </w:r>
      <w:r w:rsidR="00916523" w:rsidRPr="003D6D30">
        <w:rPr>
          <w:sz w:val="26"/>
          <w:szCs w:val="26"/>
        </w:rPr>
        <w:t>читать в следующей редакции:</w:t>
      </w:r>
      <w:r w:rsidR="00BA6AC6" w:rsidRPr="003D6D30">
        <w:rPr>
          <w:sz w:val="26"/>
          <w:szCs w:val="26"/>
        </w:rPr>
        <w:t xml:space="preserve"> </w:t>
      </w:r>
      <w:r w:rsidR="005D44D7" w:rsidRPr="003D6D30">
        <w:rPr>
          <w:sz w:val="26"/>
          <w:szCs w:val="26"/>
        </w:rPr>
        <w:t>«</w:t>
      </w:r>
      <w:r w:rsidR="00153A7D" w:rsidRPr="00153A7D">
        <w:rPr>
          <w:sz w:val="26"/>
          <w:szCs w:val="26"/>
        </w:rPr>
        <w:t>Срок предоставления Документации о закупке</w:t>
      </w:r>
      <w:r w:rsidR="00153A7D" w:rsidRPr="00153A7D">
        <w:rPr>
          <w:sz w:val="26"/>
          <w:szCs w:val="26"/>
          <w:u w:val="single"/>
        </w:rPr>
        <w:t>:</w:t>
      </w:r>
      <w:r w:rsidR="003C7389">
        <w:rPr>
          <w:sz w:val="26"/>
          <w:szCs w:val="26"/>
        </w:rPr>
        <w:t xml:space="preserve"> с 04.03</w:t>
      </w:r>
      <w:r w:rsidR="00153A7D">
        <w:rPr>
          <w:sz w:val="26"/>
          <w:szCs w:val="26"/>
        </w:rPr>
        <w:t xml:space="preserve">.2015 г. по </w:t>
      </w:r>
      <w:r w:rsidR="003C7389">
        <w:rPr>
          <w:b/>
          <w:sz w:val="26"/>
          <w:szCs w:val="26"/>
        </w:rPr>
        <w:t>23.03</w:t>
      </w:r>
      <w:r w:rsidR="00153A7D" w:rsidRPr="00153A7D">
        <w:rPr>
          <w:b/>
          <w:sz w:val="26"/>
          <w:szCs w:val="26"/>
        </w:rPr>
        <w:t>.2015 г</w:t>
      </w:r>
      <w:r w:rsidR="00153A7D">
        <w:rPr>
          <w:sz w:val="26"/>
          <w:szCs w:val="26"/>
        </w:rPr>
        <w:t>.</w:t>
      </w:r>
      <w:r w:rsidR="005D44D7" w:rsidRPr="00153A7D">
        <w:rPr>
          <w:sz w:val="26"/>
          <w:szCs w:val="26"/>
        </w:rPr>
        <w:t>»</w:t>
      </w:r>
    </w:p>
    <w:p w:rsidR="00153A7D" w:rsidRPr="003C7389" w:rsidRDefault="00153A7D" w:rsidP="003C7389">
      <w:pPr>
        <w:pStyle w:val="a9"/>
        <w:shd w:val="clear" w:color="auto" w:fill="FFFFFF" w:themeFill="background1"/>
        <w:tabs>
          <w:tab w:val="left" w:pos="567"/>
        </w:tabs>
        <w:spacing w:before="0" w:line="240" w:lineRule="auto"/>
        <w:ind w:firstLine="426"/>
        <w:rPr>
          <w:b/>
          <w:i/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</w:rPr>
        <w:t xml:space="preserve">пункт </w:t>
      </w:r>
      <w:r w:rsidR="003C7389">
        <w:rPr>
          <w:b/>
          <w:i/>
          <w:sz w:val="26"/>
          <w:szCs w:val="26"/>
        </w:rPr>
        <w:t>19</w:t>
      </w:r>
      <w:r>
        <w:rPr>
          <w:b/>
          <w:i/>
          <w:sz w:val="26"/>
          <w:szCs w:val="26"/>
        </w:rPr>
        <w:t xml:space="preserve"> </w:t>
      </w:r>
      <w:r w:rsidRPr="00153A7D">
        <w:rPr>
          <w:sz w:val="26"/>
          <w:szCs w:val="26"/>
        </w:rPr>
        <w:t>читать в следующей редакции:</w:t>
      </w:r>
      <w:r>
        <w:rPr>
          <w:sz w:val="26"/>
          <w:szCs w:val="26"/>
        </w:rPr>
        <w:t xml:space="preserve"> «</w:t>
      </w:r>
      <w:r w:rsidR="003C7389" w:rsidRPr="00C36605">
        <w:rPr>
          <w:sz w:val="26"/>
          <w:szCs w:val="26"/>
        </w:rPr>
        <w:t>Дата окончания приема предложений на участие в открытом запросе предложений:</w:t>
      </w:r>
      <w:r w:rsidR="003C7389" w:rsidRPr="003C7389">
        <w:rPr>
          <w:sz w:val="26"/>
          <w:szCs w:val="26"/>
        </w:rPr>
        <w:t xml:space="preserve">  </w:t>
      </w:r>
      <w:r w:rsidR="003C7389">
        <w:rPr>
          <w:b/>
          <w:i/>
          <w:sz w:val="26"/>
          <w:szCs w:val="26"/>
        </w:rPr>
        <w:t>15</w:t>
      </w:r>
      <w:r w:rsidR="003C7389" w:rsidRPr="003C7389">
        <w:rPr>
          <w:b/>
          <w:i/>
          <w:sz w:val="26"/>
          <w:szCs w:val="26"/>
        </w:rPr>
        <w:t>:00 местного</w:t>
      </w:r>
      <w:r w:rsidR="003C7389">
        <w:rPr>
          <w:sz w:val="26"/>
          <w:szCs w:val="26"/>
        </w:rPr>
        <w:t xml:space="preserve"> (благовещенского) времени (09</w:t>
      </w:r>
      <w:r w:rsidR="003C7389" w:rsidRPr="003C7389">
        <w:rPr>
          <w:sz w:val="26"/>
          <w:szCs w:val="26"/>
        </w:rPr>
        <w:t xml:space="preserve">:00 московского времени) </w:t>
      </w:r>
      <w:r w:rsidR="003C7389">
        <w:rPr>
          <w:b/>
          <w:i/>
          <w:sz w:val="26"/>
          <w:szCs w:val="26"/>
        </w:rPr>
        <w:t>23</w:t>
      </w:r>
      <w:r w:rsidR="003C7389" w:rsidRPr="003C7389">
        <w:rPr>
          <w:b/>
          <w:i/>
          <w:sz w:val="26"/>
          <w:szCs w:val="26"/>
        </w:rPr>
        <w:t xml:space="preserve"> марта 2015 г.</w:t>
      </w:r>
      <w:r w:rsidR="003C7389">
        <w:rPr>
          <w:sz w:val="26"/>
          <w:szCs w:val="26"/>
          <w:shd w:val="clear" w:color="auto" w:fill="FFFFFF" w:themeFill="background1"/>
        </w:rPr>
        <w:t>»</w:t>
      </w:r>
    </w:p>
    <w:p w:rsidR="0059214B" w:rsidRPr="0059214B" w:rsidRDefault="003C7389" w:rsidP="0059214B">
      <w:pPr>
        <w:pStyle w:val="a9"/>
        <w:tabs>
          <w:tab w:val="left" w:pos="567"/>
        </w:tabs>
        <w:spacing w:line="240" w:lineRule="auto"/>
        <w:ind w:firstLine="426"/>
        <w:rPr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  <w:shd w:val="clear" w:color="auto" w:fill="FFFFFF" w:themeFill="background1"/>
        </w:rPr>
        <w:t>пункт 20</w:t>
      </w:r>
      <w:r w:rsidR="0059214B">
        <w:rPr>
          <w:sz w:val="26"/>
          <w:szCs w:val="26"/>
          <w:shd w:val="clear" w:color="auto" w:fill="FFFFFF" w:themeFill="background1"/>
        </w:rPr>
        <w:t xml:space="preserve"> читать в следующей редакции: «</w:t>
      </w:r>
      <w:r w:rsidRPr="003C7389">
        <w:rPr>
          <w:sz w:val="26"/>
          <w:szCs w:val="26"/>
        </w:rPr>
        <w:t>Дата, время и место вскрытия конвертов с предложениями: Организатор проведет процедуру публичного вскрытия конвертов с предложениями по адресу: 675000 г. Благовещенск,</w:t>
      </w:r>
      <w:r>
        <w:rPr>
          <w:sz w:val="26"/>
          <w:szCs w:val="26"/>
        </w:rPr>
        <w:t xml:space="preserve"> ул. Шевченко, 28,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244 в 15</w:t>
      </w:r>
      <w:r w:rsidRPr="003C7389">
        <w:rPr>
          <w:sz w:val="26"/>
          <w:szCs w:val="26"/>
        </w:rPr>
        <w:t>:15 местно</w:t>
      </w:r>
      <w:r>
        <w:rPr>
          <w:sz w:val="26"/>
          <w:szCs w:val="26"/>
        </w:rPr>
        <w:t>го (благовещенского) времени (09</w:t>
      </w:r>
      <w:r w:rsidRPr="003C7389">
        <w:rPr>
          <w:sz w:val="26"/>
          <w:szCs w:val="26"/>
        </w:rPr>
        <w:t>:15 московс</w:t>
      </w:r>
      <w:r>
        <w:rPr>
          <w:sz w:val="26"/>
          <w:szCs w:val="26"/>
        </w:rPr>
        <w:t xml:space="preserve">кого времени) </w:t>
      </w:r>
      <w:bookmarkStart w:id="0" w:name="_GoBack"/>
      <w:r w:rsidRPr="00C36605">
        <w:rPr>
          <w:b/>
          <w:i/>
          <w:sz w:val="26"/>
          <w:szCs w:val="26"/>
        </w:rPr>
        <w:t>23 марта 2015</w:t>
      </w:r>
      <w:r w:rsidRPr="003C7389">
        <w:rPr>
          <w:sz w:val="26"/>
          <w:szCs w:val="26"/>
        </w:rPr>
        <w:t xml:space="preserve"> </w:t>
      </w:r>
      <w:bookmarkEnd w:id="0"/>
      <w:r w:rsidRPr="003C7389">
        <w:rPr>
          <w:sz w:val="26"/>
          <w:szCs w:val="26"/>
        </w:rPr>
        <w:t>г.</w:t>
      </w:r>
      <w:r w:rsidR="0059214B">
        <w:rPr>
          <w:sz w:val="26"/>
          <w:szCs w:val="26"/>
          <w:shd w:val="clear" w:color="auto" w:fill="FFFFFF" w:themeFill="background1"/>
        </w:rPr>
        <w:t>».</w:t>
      </w:r>
    </w:p>
    <w:p w:rsidR="00153A7D" w:rsidRPr="00153A7D" w:rsidRDefault="00153A7D" w:rsidP="0059214B">
      <w:pPr>
        <w:pStyle w:val="a9"/>
        <w:tabs>
          <w:tab w:val="left" w:pos="567"/>
        </w:tabs>
        <w:spacing w:line="240" w:lineRule="auto"/>
        <w:ind w:firstLine="426"/>
        <w:rPr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</w:rPr>
        <w:t xml:space="preserve">пункт </w:t>
      </w:r>
      <w:r w:rsidR="003C7389">
        <w:rPr>
          <w:b/>
          <w:i/>
          <w:sz w:val="26"/>
          <w:szCs w:val="26"/>
        </w:rPr>
        <w:t>21</w:t>
      </w:r>
      <w:r w:rsidRPr="00153A7D">
        <w:rPr>
          <w:b/>
          <w:i/>
          <w:sz w:val="26"/>
          <w:szCs w:val="26"/>
        </w:rPr>
        <w:t xml:space="preserve"> </w:t>
      </w:r>
      <w:r w:rsidRPr="00153A7D">
        <w:rPr>
          <w:sz w:val="26"/>
          <w:szCs w:val="26"/>
        </w:rPr>
        <w:t>читать в следующей редакции:</w:t>
      </w:r>
      <w:r w:rsidRPr="00153A7D">
        <w:rPr>
          <w:b/>
          <w:i/>
          <w:sz w:val="26"/>
          <w:szCs w:val="26"/>
        </w:rPr>
        <w:t xml:space="preserve"> «</w:t>
      </w:r>
      <w:r w:rsidR="003C7389" w:rsidRPr="003C7389">
        <w:rPr>
          <w:sz w:val="26"/>
          <w:szCs w:val="26"/>
        </w:rPr>
        <w:t>Дата, время и место рассмотрения предложений:  Предполагается, что рассмотрение предложений участнико</w:t>
      </w:r>
      <w:r w:rsidR="001A1430">
        <w:rPr>
          <w:sz w:val="26"/>
          <w:szCs w:val="26"/>
        </w:rPr>
        <w:t>в будет осуществлено в срок до 1</w:t>
      </w:r>
      <w:r w:rsidR="003C7389" w:rsidRPr="003C7389">
        <w:rPr>
          <w:sz w:val="26"/>
          <w:szCs w:val="26"/>
        </w:rPr>
        <w:t>3 апреля 2015 г. по адресу Организатора. Организатор по согласованию с Заказчиком вправе, при необходимости, изменить данный срок</w:t>
      </w:r>
      <w:proofErr w:type="gramStart"/>
      <w:r w:rsidR="003C7389" w:rsidRPr="003C7389">
        <w:rPr>
          <w:sz w:val="26"/>
          <w:szCs w:val="26"/>
        </w:rPr>
        <w:t>.</w:t>
      </w:r>
      <w:r w:rsidRPr="00153A7D">
        <w:rPr>
          <w:b/>
          <w:i/>
          <w:sz w:val="26"/>
          <w:szCs w:val="26"/>
        </w:rPr>
        <w:t>»</w:t>
      </w:r>
      <w:proofErr w:type="gramEnd"/>
    </w:p>
    <w:p w:rsidR="00153A7D" w:rsidRPr="00153A7D" w:rsidRDefault="00153A7D" w:rsidP="0059214B">
      <w:pPr>
        <w:pStyle w:val="a9"/>
        <w:tabs>
          <w:tab w:val="left" w:pos="567"/>
        </w:tabs>
        <w:spacing w:before="0" w:line="240" w:lineRule="auto"/>
        <w:ind w:firstLine="426"/>
        <w:rPr>
          <w:sz w:val="26"/>
          <w:szCs w:val="26"/>
          <w:u w:val="single"/>
        </w:rPr>
      </w:pPr>
      <w:r w:rsidRPr="003D6D30"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>20</w:t>
      </w:r>
      <w:r w:rsidRPr="003D6D30">
        <w:rPr>
          <w:b/>
          <w:i/>
          <w:sz w:val="26"/>
          <w:szCs w:val="26"/>
        </w:rPr>
        <w:t xml:space="preserve"> </w:t>
      </w:r>
      <w:r w:rsidRPr="003D6D30">
        <w:rPr>
          <w:sz w:val="26"/>
          <w:szCs w:val="26"/>
        </w:rPr>
        <w:t>читать в следующей редакции</w:t>
      </w:r>
      <w:r>
        <w:rPr>
          <w:sz w:val="26"/>
          <w:szCs w:val="26"/>
        </w:rPr>
        <w:t>: «</w:t>
      </w:r>
      <w:r w:rsidR="001A1430" w:rsidRPr="001A1430">
        <w:rPr>
          <w:sz w:val="26"/>
          <w:szCs w:val="26"/>
        </w:rPr>
        <w:t xml:space="preserve">Дата, время и место подведения итогов закупки: Организатора, подведение итогов  запроса предложений будет </w:t>
      </w:r>
      <w:r w:rsidR="001A1430" w:rsidRPr="001A1430">
        <w:rPr>
          <w:sz w:val="26"/>
          <w:szCs w:val="26"/>
        </w:rPr>
        <w:lastRenderedPageBreak/>
        <w:t xml:space="preserve">осуществлено в срок до </w:t>
      </w:r>
      <w:r w:rsidR="001A1430">
        <w:rPr>
          <w:sz w:val="26"/>
          <w:szCs w:val="26"/>
        </w:rPr>
        <w:t>05</w:t>
      </w:r>
      <w:r w:rsidR="001A1430" w:rsidRPr="001A1430">
        <w:rPr>
          <w:sz w:val="26"/>
          <w:szCs w:val="26"/>
        </w:rPr>
        <w:t xml:space="preserve"> </w:t>
      </w:r>
      <w:r w:rsidR="001A1430">
        <w:rPr>
          <w:sz w:val="26"/>
          <w:szCs w:val="26"/>
        </w:rPr>
        <w:t>мая</w:t>
      </w:r>
      <w:r w:rsidR="001A1430" w:rsidRPr="001A1430">
        <w:rPr>
          <w:sz w:val="26"/>
          <w:szCs w:val="26"/>
        </w:rPr>
        <w:t xml:space="preserve"> 2015 г. по адресу Организатора.</w:t>
      </w:r>
      <w:r w:rsidR="001A1430" w:rsidRPr="001A1430">
        <w:rPr>
          <w:b/>
          <w:i/>
          <w:sz w:val="26"/>
          <w:szCs w:val="26"/>
        </w:rPr>
        <w:t xml:space="preserve"> </w:t>
      </w:r>
      <w:r w:rsidR="001A1430" w:rsidRPr="001A1430">
        <w:rPr>
          <w:sz w:val="26"/>
          <w:szCs w:val="26"/>
        </w:rPr>
        <w:t>Организатор по согласованию с Заказчиком вправе, при необходимости, изменить данный срок</w:t>
      </w:r>
      <w:r>
        <w:rPr>
          <w:sz w:val="26"/>
          <w:szCs w:val="26"/>
        </w:rPr>
        <w:t>»</w:t>
      </w:r>
    </w:p>
    <w:p w:rsidR="00153A7D" w:rsidRPr="00153A7D" w:rsidRDefault="00153A7D" w:rsidP="00153A7D">
      <w:pPr>
        <w:tabs>
          <w:tab w:val="left" w:pos="993"/>
        </w:tabs>
        <w:snapToGrid w:val="0"/>
        <w:ind w:left="720"/>
        <w:jc w:val="both"/>
        <w:rPr>
          <w:b/>
          <w:i/>
          <w:sz w:val="26"/>
          <w:szCs w:val="26"/>
        </w:rPr>
      </w:pPr>
    </w:p>
    <w:p w:rsidR="00BA6AC6" w:rsidRPr="003D6D30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b/>
          <w:sz w:val="26"/>
          <w:szCs w:val="26"/>
        </w:rPr>
        <w:t xml:space="preserve"> Закупочную  документацию</w:t>
      </w:r>
      <w:r w:rsidR="00BA6AC6" w:rsidRPr="003D6D30">
        <w:rPr>
          <w:sz w:val="26"/>
          <w:szCs w:val="26"/>
        </w:rPr>
        <w:t>:</w:t>
      </w:r>
    </w:p>
    <w:p w:rsidR="00084A79" w:rsidRPr="0059214B" w:rsidRDefault="008C366C" w:rsidP="0059214B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z w:val="26"/>
          <w:szCs w:val="26"/>
        </w:rPr>
        <w:t>п</w:t>
      </w:r>
      <w:r w:rsidR="00153A7D" w:rsidRPr="0059214B">
        <w:rPr>
          <w:b/>
          <w:i/>
          <w:sz w:val="26"/>
          <w:szCs w:val="26"/>
        </w:rPr>
        <w:t>ункт 4.2.17</w:t>
      </w:r>
      <w:r w:rsidR="00BA6AC6" w:rsidRPr="0059214B">
        <w:rPr>
          <w:b/>
          <w:i/>
          <w:sz w:val="26"/>
          <w:szCs w:val="26"/>
        </w:rPr>
        <w:t>.</w:t>
      </w:r>
      <w:r w:rsidR="00BA6AC6" w:rsidRPr="0059214B">
        <w:rPr>
          <w:sz w:val="26"/>
          <w:szCs w:val="26"/>
        </w:rPr>
        <w:t xml:space="preserve"> читать в следующей редакции: </w:t>
      </w:r>
      <w:r w:rsidR="00916523" w:rsidRPr="0059214B">
        <w:rPr>
          <w:sz w:val="26"/>
          <w:szCs w:val="26"/>
        </w:rPr>
        <w:t>«</w:t>
      </w:r>
      <w:r w:rsidR="001A1430">
        <w:rPr>
          <w:b/>
          <w:i/>
          <w:snapToGrid w:val="0"/>
          <w:sz w:val="26"/>
          <w:szCs w:val="26"/>
        </w:rPr>
        <w:t>15</w:t>
      </w:r>
      <w:r w:rsidR="00153A7D" w:rsidRPr="0059214B">
        <w:rPr>
          <w:b/>
          <w:i/>
          <w:snapToGrid w:val="0"/>
          <w:sz w:val="26"/>
          <w:szCs w:val="26"/>
        </w:rPr>
        <w:t>:00 часов</w:t>
      </w:r>
      <w:r w:rsidR="00153A7D" w:rsidRPr="0059214B">
        <w:rPr>
          <w:snapToGrid w:val="0"/>
          <w:sz w:val="26"/>
          <w:szCs w:val="26"/>
        </w:rPr>
        <w:t xml:space="preserve"> местного (Благовещенского) времени (</w:t>
      </w:r>
      <w:r w:rsidR="001A1430">
        <w:rPr>
          <w:b/>
          <w:i/>
          <w:snapToGrid w:val="0"/>
          <w:sz w:val="26"/>
          <w:szCs w:val="26"/>
        </w:rPr>
        <w:t>09</w:t>
      </w:r>
      <w:r w:rsidR="00153A7D" w:rsidRPr="0059214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153A7D" w:rsidRPr="0059214B">
        <w:rPr>
          <w:b/>
          <w:i/>
          <w:snapToGrid w:val="0"/>
          <w:sz w:val="26"/>
          <w:szCs w:val="26"/>
        </w:rPr>
        <w:t>:00 часа</w:t>
      </w:r>
      <w:r w:rsidR="00153A7D" w:rsidRPr="0059214B">
        <w:rPr>
          <w:snapToGrid w:val="0"/>
          <w:sz w:val="26"/>
          <w:szCs w:val="26"/>
        </w:rPr>
        <w:t xml:space="preserve"> Московского времени) </w:t>
      </w:r>
      <w:r w:rsidR="00153A7D" w:rsidRPr="0059214B">
        <w:rPr>
          <w:b/>
          <w:i/>
          <w:snapToGrid w:val="0"/>
          <w:sz w:val="26"/>
          <w:szCs w:val="26"/>
        </w:rPr>
        <w:t>«2</w:t>
      </w:r>
      <w:r w:rsidR="001A1430">
        <w:rPr>
          <w:b/>
          <w:i/>
          <w:snapToGrid w:val="0"/>
          <w:sz w:val="26"/>
          <w:szCs w:val="26"/>
        </w:rPr>
        <w:t>3</w:t>
      </w:r>
      <w:r w:rsidR="00153A7D" w:rsidRPr="0059214B">
        <w:rPr>
          <w:b/>
          <w:i/>
          <w:snapToGrid w:val="0"/>
          <w:sz w:val="26"/>
          <w:szCs w:val="26"/>
        </w:rPr>
        <w:t xml:space="preserve">» </w:t>
      </w:r>
      <w:r w:rsidR="001A1430">
        <w:rPr>
          <w:b/>
          <w:i/>
          <w:snapToGrid w:val="0"/>
          <w:sz w:val="26"/>
          <w:szCs w:val="26"/>
        </w:rPr>
        <w:t>марта</w:t>
      </w:r>
      <w:r w:rsidR="00153A7D" w:rsidRPr="0059214B">
        <w:rPr>
          <w:b/>
          <w:i/>
          <w:snapToGrid w:val="0"/>
          <w:sz w:val="26"/>
          <w:szCs w:val="26"/>
        </w:rPr>
        <w:t xml:space="preserve"> 2015 года</w:t>
      </w:r>
      <w:r w:rsidR="00084A79" w:rsidRPr="0059214B">
        <w:rPr>
          <w:snapToGrid w:val="0"/>
          <w:sz w:val="26"/>
          <w:szCs w:val="26"/>
        </w:rPr>
        <w:t>»</w:t>
      </w:r>
      <w:r w:rsidR="00153A7D" w:rsidRPr="0059214B">
        <w:rPr>
          <w:snapToGrid w:val="0"/>
          <w:sz w:val="26"/>
          <w:szCs w:val="26"/>
        </w:rPr>
        <w:t>.</w:t>
      </w:r>
    </w:p>
    <w:p w:rsidR="0059214B" w:rsidRPr="0059214B" w:rsidRDefault="0059214B" w:rsidP="0059214B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z w:val="26"/>
          <w:szCs w:val="26"/>
        </w:rPr>
        <w:t>пункт 4.2.18.</w:t>
      </w:r>
      <w:r w:rsidRPr="0059214B">
        <w:rPr>
          <w:sz w:val="26"/>
          <w:szCs w:val="26"/>
        </w:rPr>
        <w:t xml:space="preserve"> читать в следующей редакции: «</w:t>
      </w:r>
      <w:r w:rsidR="001A1430">
        <w:rPr>
          <w:b/>
          <w:i/>
          <w:snapToGrid w:val="0"/>
          <w:sz w:val="26"/>
          <w:szCs w:val="26"/>
        </w:rPr>
        <w:t>15</w:t>
      </w:r>
      <w:r w:rsidRPr="0059214B">
        <w:rPr>
          <w:b/>
          <w:i/>
          <w:snapToGrid w:val="0"/>
          <w:sz w:val="26"/>
          <w:szCs w:val="26"/>
        </w:rPr>
        <w:t>:15 часов</w:t>
      </w:r>
      <w:r w:rsidRPr="0059214B">
        <w:rPr>
          <w:snapToGrid w:val="0"/>
          <w:sz w:val="26"/>
          <w:szCs w:val="26"/>
        </w:rPr>
        <w:t xml:space="preserve"> местного (Благовещенского) времени (</w:t>
      </w:r>
      <w:r w:rsidR="001A1430">
        <w:rPr>
          <w:b/>
          <w:i/>
          <w:snapToGrid w:val="0"/>
          <w:sz w:val="26"/>
          <w:szCs w:val="26"/>
        </w:rPr>
        <w:t>09</w:t>
      </w:r>
      <w:r w:rsidRPr="0059214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59214B">
        <w:rPr>
          <w:b/>
          <w:i/>
          <w:snapToGrid w:val="0"/>
          <w:sz w:val="26"/>
          <w:szCs w:val="26"/>
        </w:rPr>
        <w:t>:15 часа</w:t>
      </w:r>
      <w:r w:rsidRPr="0059214B">
        <w:rPr>
          <w:snapToGrid w:val="0"/>
          <w:sz w:val="26"/>
          <w:szCs w:val="26"/>
        </w:rPr>
        <w:t xml:space="preserve"> Московского времени) </w:t>
      </w:r>
      <w:r w:rsidR="001A1430">
        <w:rPr>
          <w:b/>
          <w:i/>
          <w:snapToGrid w:val="0"/>
          <w:sz w:val="26"/>
          <w:szCs w:val="26"/>
        </w:rPr>
        <w:t>«23</w:t>
      </w:r>
      <w:r w:rsidRPr="0059214B">
        <w:rPr>
          <w:b/>
          <w:i/>
          <w:snapToGrid w:val="0"/>
          <w:sz w:val="26"/>
          <w:szCs w:val="26"/>
        </w:rPr>
        <w:t xml:space="preserve">» </w:t>
      </w:r>
      <w:r w:rsidR="001A1430">
        <w:rPr>
          <w:b/>
          <w:i/>
          <w:snapToGrid w:val="0"/>
          <w:sz w:val="26"/>
          <w:szCs w:val="26"/>
        </w:rPr>
        <w:t>марта</w:t>
      </w:r>
      <w:r w:rsidRPr="0059214B">
        <w:rPr>
          <w:b/>
          <w:i/>
          <w:snapToGrid w:val="0"/>
          <w:sz w:val="26"/>
          <w:szCs w:val="26"/>
        </w:rPr>
        <w:t xml:space="preserve"> 2015 года</w:t>
      </w:r>
      <w:proofErr w:type="gramStart"/>
      <w:r w:rsidRPr="0059214B">
        <w:rPr>
          <w:snapToGrid w:val="0"/>
          <w:sz w:val="26"/>
          <w:szCs w:val="26"/>
        </w:rPr>
        <w:t>.</w:t>
      </w:r>
      <w:proofErr w:type="gramEnd"/>
      <w:r w:rsidRPr="0059214B">
        <w:rPr>
          <w:snapToGrid w:val="0"/>
          <w:sz w:val="26"/>
          <w:szCs w:val="26"/>
        </w:rPr>
        <w:t xml:space="preserve"> </w:t>
      </w:r>
      <w:proofErr w:type="gramStart"/>
      <w:r w:rsidRPr="0059214B">
        <w:rPr>
          <w:bCs/>
          <w:sz w:val="26"/>
          <w:szCs w:val="26"/>
        </w:rPr>
        <w:t>п</w:t>
      </w:r>
      <w:proofErr w:type="gramEnd"/>
      <w:r w:rsidRPr="0059214B">
        <w:rPr>
          <w:bCs/>
          <w:sz w:val="26"/>
          <w:szCs w:val="26"/>
        </w:rPr>
        <w:t xml:space="preserve">о адресу </w:t>
      </w:r>
      <w:r w:rsidRPr="0059214B">
        <w:rPr>
          <w:sz w:val="26"/>
          <w:szCs w:val="26"/>
        </w:rPr>
        <w:t xml:space="preserve">675000, Благовещенск, ул. Шевченко, 28, </w:t>
      </w:r>
      <w:proofErr w:type="spellStart"/>
      <w:r w:rsidRPr="0059214B">
        <w:rPr>
          <w:sz w:val="26"/>
          <w:szCs w:val="26"/>
        </w:rPr>
        <w:t>каб</w:t>
      </w:r>
      <w:proofErr w:type="spellEnd"/>
      <w:r w:rsidRPr="0059214B">
        <w:rPr>
          <w:sz w:val="26"/>
          <w:szCs w:val="26"/>
        </w:rPr>
        <w:t>. 244».</w:t>
      </w:r>
    </w:p>
    <w:p w:rsidR="00153A7D" w:rsidRPr="0059214B" w:rsidRDefault="0059214B" w:rsidP="0059214B">
      <w:pPr>
        <w:pStyle w:val="Tabletext"/>
        <w:ind w:firstLine="426"/>
        <w:rPr>
          <w:sz w:val="26"/>
          <w:szCs w:val="26"/>
        </w:rPr>
      </w:pPr>
      <w:r w:rsidRPr="0059214B">
        <w:rPr>
          <w:b/>
          <w:i/>
          <w:snapToGrid w:val="0"/>
          <w:sz w:val="26"/>
          <w:szCs w:val="26"/>
        </w:rPr>
        <w:t>пункт 4.2.19</w:t>
      </w:r>
      <w:r w:rsidRPr="0059214B">
        <w:rPr>
          <w:snapToGrid w:val="0"/>
          <w:sz w:val="26"/>
          <w:szCs w:val="26"/>
        </w:rPr>
        <w:t>. читать в следующей редакции: «</w:t>
      </w:r>
      <w:r w:rsidR="001A1430" w:rsidRPr="001A1430">
        <w:rPr>
          <w:sz w:val="26"/>
          <w:szCs w:val="26"/>
        </w:rPr>
        <w:t>Предполагается, что рассмотрение предлож</w:t>
      </w:r>
      <w:r w:rsidR="001A1430">
        <w:rPr>
          <w:sz w:val="26"/>
          <w:szCs w:val="26"/>
        </w:rPr>
        <w:t>ений будет осуществлено в срок 1</w:t>
      </w:r>
      <w:r w:rsidR="001A1430" w:rsidRPr="001A1430">
        <w:rPr>
          <w:sz w:val="26"/>
          <w:szCs w:val="26"/>
        </w:rPr>
        <w:t>3.04.2015 г. по адресу Организатора. Организатор вправе, при необходимости, изменить данный срок</w:t>
      </w:r>
      <w:r w:rsidRPr="0059214B">
        <w:rPr>
          <w:sz w:val="26"/>
          <w:szCs w:val="26"/>
        </w:rPr>
        <w:t>».</w:t>
      </w:r>
    </w:p>
    <w:p w:rsidR="00A20043" w:rsidRDefault="0059214B" w:rsidP="00A20043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napToGrid w:val="0"/>
          <w:sz w:val="26"/>
          <w:szCs w:val="26"/>
        </w:rPr>
        <w:t>пункт 4.2.20</w:t>
      </w:r>
      <w:r w:rsidRPr="0059214B">
        <w:rPr>
          <w:snapToGrid w:val="0"/>
          <w:sz w:val="26"/>
          <w:szCs w:val="26"/>
        </w:rPr>
        <w:t>. читать в следующей редакции: «</w:t>
      </w:r>
      <w:r w:rsidR="001A1430" w:rsidRPr="001A1430">
        <w:rPr>
          <w:sz w:val="26"/>
          <w:szCs w:val="26"/>
        </w:rPr>
        <w:t>Предполагается, что подведение итогов  запроса предложений будет о</w:t>
      </w:r>
      <w:r w:rsidR="001A1430">
        <w:rPr>
          <w:sz w:val="26"/>
          <w:szCs w:val="26"/>
        </w:rPr>
        <w:t>существлено в ОАО «ДРСК»  до 05.05</w:t>
      </w:r>
      <w:r w:rsidR="001A1430" w:rsidRPr="001A1430">
        <w:rPr>
          <w:sz w:val="26"/>
          <w:szCs w:val="26"/>
        </w:rPr>
        <w:t xml:space="preserve">.2015 г по адресу 675000, Благовещенск, ул. Шевченко, 28, </w:t>
      </w:r>
      <w:proofErr w:type="spellStart"/>
      <w:r w:rsidR="001A1430" w:rsidRPr="001A1430">
        <w:rPr>
          <w:sz w:val="26"/>
          <w:szCs w:val="26"/>
        </w:rPr>
        <w:t>каб</w:t>
      </w:r>
      <w:proofErr w:type="spellEnd"/>
      <w:r w:rsidR="001A1430" w:rsidRPr="001A1430">
        <w:rPr>
          <w:sz w:val="26"/>
          <w:szCs w:val="26"/>
        </w:rPr>
        <w:t>. 244. Организатор вправе, при необ</w:t>
      </w:r>
      <w:r w:rsidR="00A20043">
        <w:rPr>
          <w:sz w:val="26"/>
          <w:szCs w:val="26"/>
        </w:rPr>
        <w:t>ходимости, изменить данный срок</w:t>
      </w:r>
      <w:r w:rsidR="00A20043">
        <w:rPr>
          <w:snapToGrid w:val="0"/>
          <w:sz w:val="26"/>
          <w:szCs w:val="26"/>
        </w:rPr>
        <w:t>».</w:t>
      </w:r>
    </w:p>
    <w:p w:rsidR="001A1430" w:rsidRPr="00A20043" w:rsidRDefault="00A20043" w:rsidP="00A20043">
      <w:pPr>
        <w:pStyle w:val="Tabletext"/>
        <w:ind w:firstLine="426"/>
        <w:rPr>
          <w:snapToGrid w:val="0"/>
          <w:sz w:val="26"/>
          <w:szCs w:val="26"/>
        </w:rPr>
      </w:pPr>
      <w:r>
        <w:rPr>
          <w:b/>
          <w:i/>
          <w:sz w:val="26"/>
          <w:szCs w:val="26"/>
        </w:rPr>
        <w:t>приложение №1</w:t>
      </w:r>
      <w:r w:rsidR="001A1430" w:rsidRPr="001A1430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204826" w:rsidRPr="00204826">
        <w:rPr>
          <w:sz w:val="26"/>
          <w:szCs w:val="26"/>
        </w:rPr>
        <w:t xml:space="preserve">овая </w:t>
      </w:r>
      <w:r w:rsidR="00204826">
        <w:rPr>
          <w:sz w:val="26"/>
          <w:szCs w:val="26"/>
        </w:rPr>
        <w:t>редакция</w:t>
      </w:r>
      <w:r w:rsidR="00204826" w:rsidRPr="00204826">
        <w:rPr>
          <w:sz w:val="26"/>
          <w:szCs w:val="26"/>
        </w:rPr>
        <w:t xml:space="preserve"> </w:t>
      </w:r>
      <w:r w:rsidR="00204826">
        <w:rPr>
          <w:sz w:val="26"/>
          <w:szCs w:val="26"/>
        </w:rPr>
        <w:t>Технического задания</w:t>
      </w:r>
      <w:r w:rsidR="00204826" w:rsidRPr="00204826">
        <w:rPr>
          <w:sz w:val="26"/>
          <w:szCs w:val="26"/>
        </w:rPr>
        <w:t xml:space="preserve"> </w:t>
      </w:r>
      <w:r w:rsidR="00204826" w:rsidRPr="00204826">
        <w:rPr>
          <w:i/>
          <w:sz w:val="26"/>
          <w:szCs w:val="26"/>
        </w:rPr>
        <w:t>от 13.03.2015 г</w:t>
      </w:r>
      <w:r>
        <w:rPr>
          <w:sz w:val="26"/>
          <w:szCs w:val="26"/>
        </w:rPr>
        <w:t>.</w:t>
      </w:r>
    </w:p>
    <w:p w:rsidR="001A1430" w:rsidRPr="00084A79" w:rsidRDefault="001A1430" w:rsidP="00084A79">
      <w:pPr>
        <w:pStyle w:val="a9"/>
        <w:tabs>
          <w:tab w:val="left" w:pos="709"/>
        </w:tabs>
        <w:snapToGrid w:val="0"/>
        <w:spacing w:before="0" w:line="240" w:lineRule="auto"/>
        <w:rPr>
          <w:sz w:val="26"/>
          <w:szCs w:val="26"/>
        </w:rPr>
      </w:pPr>
    </w:p>
    <w:p w:rsidR="00916523" w:rsidRPr="00CC48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471BA">
        <w:rPr>
          <w:b/>
          <w:i/>
          <w:sz w:val="26"/>
          <w:szCs w:val="26"/>
        </w:rPr>
        <w:tab/>
      </w:r>
      <w:r w:rsidR="00CC48BB" w:rsidRPr="00CC48BB"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BA68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CC48BB" w:rsidRPr="002F6402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BA6888">
        <w:rPr>
          <w:b/>
          <w:bCs/>
          <w:i/>
          <w:iCs/>
          <w:noProof/>
          <w:sz w:val="26"/>
          <w:szCs w:val="26"/>
        </w:rPr>
        <w:t xml:space="preserve">  </w:t>
      </w:r>
      <w:r w:rsidR="001A1430">
        <w:rPr>
          <w:b/>
          <w:bCs/>
          <w:i/>
          <w:iCs/>
          <w:noProof/>
          <w:sz w:val="26"/>
          <w:szCs w:val="26"/>
        </w:rPr>
        <w:t>О.А. Моторина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9214B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9214B">
        <w:rPr>
          <w:sz w:val="14"/>
          <w:szCs w:val="14"/>
        </w:rPr>
        <w:t>05</w:t>
      </w:r>
    </w:p>
    <w:p w:rsidR="003E3627" w:rsidRPr="00A57EB4" w:rsidRDefault="00EC37E5" w:rsidP="003E3627">
      <w:pPr>
        <w:rPr>
          <w:sz w:val="14"/>
          <w:szCs w:val="14"/>
        </w:rPr>
      </w:pPr>
      <w:hyperlink r:id="rId12" w:history="1">
        <w:r w:rsidR="0059214B" w:rsidRPr="00D639D3">
          <w:rPr>
            <w:rStyle w:val="a7"/>
            <w:sz w:val="14"/>
            <w:szCs w:val="14"/>
            <w:lang w:val="en-US"/>
          </w:rPr>
          <w:t>okz</w:t>
        </w:r>
        <w:r w:rsidR="0059214B" w:rsidRPr="00D639D3">
          <w:rPr>
            <w:rStyle w:val="a7"/>
            <w:sz w:val="14"/>
            <w:szCs w:val="14"/>
          </w:rPr>
          <w:t>71@</w:t>
        </w:r>
        <w:r w:rsidR="0059214B" w:rsidRPr="00D639D3">
          <w:rPr>
            <w:rStyle w:val="a7"/>
            <w:sz w:val="14"/>
            <w:szCs w:val="14"/>
            <w:lang w:val="en-US"/>
          </w:rPr>
          <w:t>drsk</w:t>
        </w:r>
        <w:r w:rsidR="0059214B" w:rsidRPr="00D639D3">
          <w:rPr>
            <w:rStyle w:val="a7"/>
            <w:sz w:val="14"/>
            <w:szCs w:val="14"/>
          </w:rPr>
          <w:t>.</w:t>
        </w:r>
        <w:proofErr w:type="spellStart"/>
        <w:r w:rsidR="0059214B" w:rsidRPr="00D639D3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7E5" w:rsidRDefault="00EC37E5" w:rsidP="00967AC6">
      <w:r>
        <w:separator/>
      </w:r>
    </w:p>
  </w:endnote>
  <w:endnote w:type="continuationSeparator" w:id="0">
    <w:p w:rsidR="00EC37E5" w:rsidRDefault="00EC37E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7E5" w:rsidRDefault="00EC37E5" w:rsidP="00967AC6">
      <w:r>
        <w:separator/>
      </w:r>
    </w:p>
  </w:footnote>
  <w:footnote w:type="continuationSeparator" w:id="0">
    <w:p w:rsidR="00EC37E5" w:rsidRDefault="00EC37E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hybridMultilevel"/>
    <w:tmpl w:val="184A20D4"/>
    <w:lvl w:ilvl="0" w:tplc="E7FA062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153A7D"/>
    <w:rsid w:val="001A1430"/>
    <w:rsid w:val="002002AD"/>
    <w:rsid w:val="00204826"/>
    <w:rsid w:val="002A36F5"/>
    <w:rsid w:val="002F6402"/>
    <w:rsid w:val="00347C17"/>
    <w:rsid w:val="003864AA"/>
    <w:rsid w:val="003C7389"/>
    <w:rsid w:val="003D6D30"/>
    <w:rsid w:val="003E3627"/>
    <w:rsid w:val="00460461"/>
    <w:rsid w:val="004B0BB2"/>
    <w:rsid w:val="004B45C7"/>
    <w:rsid w:val="005017D2"/>
    <w:rsid w:val="00536200"/>
    <w:rsid w:val="005566AA"/>
    <w:rsid w:val="0059214B"/>
    <w:rsid w:val="005A492E"/>
    <w:rsid w:val="005D44D7"/>
    <w:rsid w:val="00757824"/>
    <w:rsid w:val="007B1BFB"/>
    <w:rsid w:val="00807ADD"/>
    <w:rsid w:val="00831D19"/>
    <w:rsid w:val="008600A4"/>
    <w:rsid w:val="008A4A81"/>
    <w:rsid w:val="008C366C"/>
    <w:rsid w:val="00916523"/>
    <w:rsid w:val="00967AC6"/>
    <w:rsid w:val="00987B39"/>
    <w:rsid w:val="00987E39"/>
    <w:rsid w:val="00A20043"/>
    <w:rsid w:val="00A57EB4"/>
    <w:rsid w:val="00B00594"/>
    <w:rsid w:val="00B471BA"/>
    <w:rsid w:val="00B54E2F"/>
    <w:rsid w:val="00BA6888"/>
    <w:rsid w:val="00BA6AC6"/>
    <w:rsid w:val="00BB0A24"/>
    <w:rsid w:val="00BB1477"/>
    <w:rsid w:val="00C36605"/>
    <w:rsid w:val="00C5033C"/>
    <w:rsid w:val="00CA12A9"/>
    <w:rsid w:val="00CB1DFA"/>
    <w:rsid w:val="00CC48BB"/>
    <w:rsid w:val="00CD5909"/>
    <w:rsid w:val="00DC675B"/>
    <w:rsid w:val="00E274D2"/>
    <w:rsid w:val="00EB089D"/>
    <w:rsid w:val="00EC37E5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7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21</cp:revision>
  <cp:lastPrinted>2015-03-13T04:45:00Z</cp:lastPrinted>
  <dcterms:created xsi:type="dcterms:W3CDTF">2014-08-06T22:22:00Z</dcterms:created>
  <dcterms:modified xsi:type="dcterms:W3CDTF">2015-03-13T04:57:00Z</dcterms:modified>
</cp:coreProperties>
</file>