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E0057F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внесении изменений №</w:t>
      </w:r>
      <w:r w:rsidR="00A2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52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215/УКС от 22.</w:t>
      </w:r>
      <w:r w:rsidR="0038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bookmarkStart w:id="1" w:name="_GoBack"/>
      <w:bookmarkEnd w:id="1"/>
      <w:r w:rsidR="00B52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г. 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извещение  по</w:t>
      </w:r>
      <w:r w:rsid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Закрытому запросу цен  «Строительство и реконструкция ЛЭП 6/0,4 кВт  для технологического присоединения заявителей до 15 кВт в </w:t>
      </w:r>
      <w:proofErr w:type="spellStart"/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Алданском</w:t>
      </w:r>
      <w:proofErr w:type="spellEnd"/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районе, в том числе ПИР»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93 лот 1</w:t>
      </w:r>
      <w:r w:rsidR="00E0057F"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6B79" w:rsidRDefault="001E6B79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7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="00E0057F" w:rsidRPr="00DE704B">
        <w:rPr>
          <w:snapToGrid w:val="0"/>
          <w:sz w:val="24"/>
          <w:szCs w:val="24"/>
        </w:rPr>
        <w:t xml:space="preserve"> 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8" w:history="1"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irduganova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-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in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@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drsk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.</w:t>
        </w:r>
        <w:proofErr w:type="spellStart"/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DE704B">
        <w:rPr>
          <w:rFonts w:ascii="Times New Roman" w:hAnsi="Times New Roman" w:cs="Times New Roman"/>
          <w:sz w:val="24"/>
          <w:szCs w:val="24"/>
        </w:rPr>
        <w:t>.</w:t>
      </w:r>
      <w:r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7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9" w:history="1"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irduganova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-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in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@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drsk</w:t>
        </w:r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</w:rPr>
          <w:t>.</w:t>
        </w:r>
        <w:proofErr w:type="spellStart"/>
        <w:r w:rsidR="00E0057F" w:rsidRPr="00DE704B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E0057F" w:rsidRPr="00DE704B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DE704B">
        <w:rPr>
          <w:rFonts w:ascii="Times New Roman" w:hAnsi="Times New Roman" w:cs="Times New Roman"/>
          <w:sz w:val="24"/>
          <w:szCs w:val="24"/>
        </w:rPr>
        <w:t>.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57F" w:rsidRPr="00DE704B" w:rsidRDefault="00187E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</w:rPr>
      </w:pPr>
      <w:r w:rsidRPr="00187E4B">
        <w:rPr>
          <w:sz w:val="24"/>
          <w:u w:val="single"/>
        </w:rPr>
        <w:t>Способ и предмет закупки:</w:t>
      </w:r>
      <w:r w:rsidR="00E0057F" w:rsidRPr="00DE704B">
        <w:rPr>
          <w:sz w:val="24"/>
        </w:rPr>
        <w:t xml:space="preserve"> Закрытый запрос цен </w:t>
      </w:r>
      <w:r w:rsidR="00E0057F" w:rsidRPr="00DE704B">
        <w:rPr>
          <w:b/>
          <w:i/>
          <w:sz w:val="24"/>
        </w:rPr>
        <w:t xml:space="preserve">«Строительство и реконструкция ЛЭП 6/0,4 кВт  для технологического присоединения заявителей до 15 кВт в </w:t>
      </w:r>
      <w:proofErr w:type="spellStart"/>
      <w:r w:rsidR="00E0057F" w:rsidRPr="00DE704B">
        <w:rPr>
          <w:b/>
          <w:i/>
          <w:sz w:val="24"/>
        </w:rPr>
        <w:t>Алданском</w:t>
      </w:r>
      <w:proofErr w:type="spellEnd"/>
      <w:r w:rsidR="00E0057F" w:rsidRPr="00DE704B">
        <w:rPr>
          <w:b/>
          <w:i/>
          <w:sz w:val="24"/>
        </w:rPr>
        <w:t xml:space="preserve"> районе, в том числе ПИР» </w:t>
      </w:r>
      <w:r w:rsidR="00E0057F" w:rsidRPr="00DE704B">
        <w:rPr>
          <w:sz w:val="24"/>
        </w:rPr>
        <w:t xml:space="preserve"> закупка 93 лот 1  </w:t>
      </w: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4B" w:rsidRPr="00187E4B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опубликовано</w:t>
      </w:r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информационно-телекоммуникационной сети «Интернет» </w:t>
      </w:r>
      <w:hyperlink r:id="rId10" w:history="1">
        <w:r w:rsidR="00187E4B" w:rsidRPr="00187E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«официальный сайт»)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торговой площадк</w:t>
      </w:r>
      <w:r w:rsidR="00F751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</w:t>
      </w:r>
      <w:hyperlink r:id="rId11" w:history="1">
        <w:r w:rsidR="00E0057F" w:rsidRPr="00DE70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извещения размещена на Интернет-сайте Организатора по адресу: </w:t>
      </w:r>
      <w:hyperlink r:id="rId12" w:history="1">
        <w:r w:rsidR="00E0057F" w:rsidRPr="00DE70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www.drsk.ru</w:t>
        </w:r>
      </w:hyperlink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«Закупки», «Сведения о закупках»</w:t>
      </w:r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19.01.2015 г.</w:t>
      </w:r>
      <w:r w:rsidR="00187E4B"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31501925509 </w:t>
      </w: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7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Внесены следующие изменения в извещение</w:t>
      </w:r>
      <w:proofErr w:type="gramStart"/>
      <w:r w:rsidRPr="00187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187E4B" w:rsidRPr="00187E4B" w:rsidRDefault="00187E4B" w:rsidP="001E6B79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E0057F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 </w:t>
      </w:r>
      <w:r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r w:rsidR="001E6B79" w:rsidRPr="00DE7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4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:rsidR="00E0057F" w:rsidRPr="00DE704B" w:rsidRDefault="00187E4B" w:rsidP="00E0057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rFonts w:eastAsiaTheme="minorHAnsi"/>
          <w:sz w:val="24"/>
          <w:lang w:eastAsia="en-US"/>
        </w:rPr>
      </w:pPr>
      <w:r w:rsidRPr="00187E4B">
        <w:rPr>
          <w:sz w:val="24"/>
        </w:rPr>
        <w:t>«</w:t>
      </w:r>
      <w:r w:rsidR="00E0057F" w:rsidRPr="00DE704B">
        <w:rPr>
          <w:rFonts w:eastAsiaTheme="minorHAnsi"/>
          <w:sz w:val="24"/>
          <w:lang w:eastAsia="en-US"/>
        </w:rPr>
        <w:t xml:space="preserve">Предложение должно быть подано на ЭТП РАО по адресу </w:t>
      </w:r>
      <w:hyperlink r:id="rId13" w:history="1">
        <w:r w:rsidR="00E0057F" w:rsidRPr="00DE704B">
          <w:rPr>
            <w:rStyle w:val="a4"/>
            <w:sz w:val="24"/>
          </w:rPr>
          <w:t>www.b2b-energo.ru</w:t>
        </w:r>
      </w:hyperlink>
      <w:r w:rsidR="00E0057F" w:rsidRPr="00DE704B">
        <w:rPr>
          <w:rFonts w:eastAsiaTheme="minorHAnsi"/>
          <w:sz w:val="24"/>
          <w:lang w:eastAsia="en-US"/>
        </w:rPr>
        <w:t xml:space="preserve"> </w:t>
      </w:r>
    </w:p>
    <w:p w:rsidR="00E0057F" w:rsidRPr="00DE704B" w:rsidRDefault="00E0057F" w:rsidP="00E0057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E704B">
        <w:rPr>
          <w:sz w:val="24"/>
        </w:rPr>
        <w:t xml:space="preserve">Дата начала подачи предложений на участие в закрытом запросе цен: </w:t>
      </w:r>
      <w:r w:rsidRPr="00DE704B">
        <w:rPr>
          <w:b/>
          <w:i/>
          <w:sz w:val="24"/>
        </w:rPr>
        <w:t>«19» января 2015 года.</w:t>
      </w:r>
    </w:p>
    <w:p w:rsidR="00150063" w:rsidRPr="00DE704B" w:rsidRDefault="00E0057F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rFonts w:eastAsiaTheme="minorHAnsi"/>
          <w:sz w:val="24"/>
          <w:lang w:eastAsia="en-US"/>
        </w:rPr>
      </w:pPr>
      <w:r w:rsidRPr="00DE704B">
        <w:rPr>
          <w:sz w:val="24"/>
        </w:rPr>
        <w:t xml:space="preserve">  Дата окончания подачи предложений на участие в закрытом запросе цен: </w:t>
      </w:r>
      <w:r w:rsidRPr="00DE704B">
        <w:rPr>
          <w:rFonts w:eastAsiaTheme="minorHAnsi"/>
          <w:b/>
          <w:i/>
          <w:sz w:val="24"/>
          <w:lang w:eastAsia="en-US"/>
        </w:rPr>
        <w:t>14:00 часов местного (Благовещенского) времени (08:00 часов Московского времени) «27» января 2015 года</w:t>
      </w:r>
      <w:proofErr w:type="gramStart"/>
      <w:r w:rsidRPr="00DE704B">
        <w:rPr>
          <w:rFonts w:eastAsiaTheme="minorHAnsi"/>
          <w:b/>
          <w:i/>
          <w:sz w:val="24"/>
          <w:lang w:eastAsia="en-US"/>
        </w:rPr>
        <w:t>.</w:t>
      </w:r>
      <w:r w:rsidR="00F751C4">
        <w:rPr>
          <w:sz w:val="24"/>
        </w:rPr>
        <w:t>»</w:t>
      </w:r>
      <w:proofErr w:type="gramEnd"/>
    </w:p>
    <w:p w:rsidR="001E6B79" w:rsidRPr="00DE704B" w:rsidRDefault="00187E4B" w:rsidP="00150063">
      <w:pPr>
        <w:pStyle w:val="a"/>
        <w:numPr>
          <w:ilvl w:val="0"/>
          <w:numId w:val="6"/>
        </w:numPr>
        <w:tabs>
          <w:tab w:val="left" w:pos="567"/>
        </w:tabs>
        <w:spacing w:before="0" w:line="240" w:lineRule="auto"/>
        <w:ind w:hanging="720"/>
        <w:rPr>
          <w:rFonts w:eastAsiaTheme="minorHAnsi"/>
          <w:sz w:val="24"/>
          <w:lang w:eastAsia="en-US"/>
        </w:rPr>
      </w:pPr>
      <w:r w:rsidRPr="00187E4B">
        <w:rPr>
          <w:sz w:val="24"/>
        </w:rPr>
        <w:t>Пункт</w:t>
      </w:r>
      <w:r w:rsidR="001E6B79" w:rsidRPr="00DE704B">
        <w:rPr>
          <w:sz w:val="24"/>
        </w:rPr>
        <w:t xml:space="preserve"> 14</w:t>
      </w:r>
      <w:r w:rsidRPr="00187E4B">
        <w:rPr>
          <w:sz w:val="24"/>
        </w:rPr>
        <w:t xml:space="preserve"> </w:t>
      </w:r>
      <w:r w:rsidR="001E6B79" w:rsidRPr="00187E4B">
        <w:rPr>
          <w:sz w:val="24"/>
        </w:rPr>
        <w:t>Извещения</w:t>
      </w:r>
      <w:r w:rsidR="001E6B79" w:rsidRPr="00DE704B">
        <w:rPr>
          <w:sz w:val="24"/>
        </w:rPr>
        <w:t xml:space="preserve"> </w:t>
      </w:r>
      <w:r w:rsidR="00B52E94">
        <w:rPr>
          <w:sz w:val="24"/>
        </w:rPr>
        <w:t xml:space="preserve"> </w:t>
      </w:r>
      <w:r w:rsidR="001E6B79" w:rsidRPr="00187E4B">
        <w:rPr>
          <w:sz w:val="24"/>
        </w:rPr>
        <w:t>читать в следующей редакции:</w:t>
      </w:r>
      <w:r w:rsidR="001E6B79" w:rsidRPr="00DE704B">
        <w:rPr>
          <w:sz w:val="24"/>
        </w:rPr>
        <w:t xml:space="preserve"> </w:t>
      </w:r>
    </w:p>
    <w:p w:rsidR="001E6B79" w:rsidRPr="00DE704B" w:rsidRDefault="001E6B79" w:rsidP="001E6B79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  <w:u w:val="single"/>
        </w:rPr>
      </w:pPr>
      <w:proofErr w:type="gramStart"/>
      <w:r w:rsidRPr="00DE704B">
        <w:rPr>
          <w:sz w:val="24"/>
        </w:rPr>
        <w:t xml:space="preserve">«Процедура вскрытия конвертов с предложениями участников состоится посредством функционала ЭТП РАО </w:t>
      </w:r>
      <w:r w:rsidRPr="00DE704B">
        <w:rPr>
          <w:rFonts w:eastAsiaTheme="minorHAnsi"/>
          <w:b/>
          <w:i/>
          <w:sz w:val="24"/>
          <w:lang w:eastAsia="en-US"/>
        </w:rPr>
        <w:t>14:00 часов местного (Благовещенского) времени (08:00 часов Московского времени) «</w:t>
      </w:r>
      <w:r w:rsidRPr="00DE704B">
        <w:rPr>
          <w:b/>
          <w:i/>
          <w:sz w:val="24"/>
        </w:rPr>
        <w:t xml:space="preserve">28» января 2015 года., </w:t>
      </w:r>
      <w:r w:rsidRPr="00DE704B">
        <w:rPr>
          <w:sz w:val="24"/>
        </w:rPr>
        <w:t>каждый Участник, принявший участие в процедуре (сделавший Ставку  на ЭТП РАО), обязан предоставить документы, указанные в данной документации в сканированном виде в электронный сейф на ЭТП РАО (далее</w:t>
      </w:r>
      <w:proofErr w:type="gramEnd"/>
      <w:r w:rsidRPr="00DE704B">
        <w:rPr>
          <w:sz w:val="24"/>
        </w:rPr>
        <w:t xml:space="preserve"> - </w:t>
      </w:r>
      <w:proofErr w:type="gramStart"/>
      <w:r w:rsidRPr="00DE704B">
        <w:rPr>
          <w:sz w:val="24"/>
        </w:rPr>
        <w:t>Предложение)</w:t>
      </w:r>
      <w:proofErr w:type="gramEnd"/>
    </w:p>
    <w:p w:rsidR="001E6B79" w:rsidRPr="00DE704B" w:rsidRDefault="001E6B79" w:rsidP="001E6B79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ind w:firstLine="567"/>
        <w:rPr>
          <w:sz w:val="24"/>
        </w:rPr>
      </w:pPr>
      <w:r w:rsidRPr="00DE704B">
        <w:rPr>
          <w:sz w:val="24"/>
        </w:rPr>
        <w:t xml:space="preserve">Стоимость Предложения указывается в строгом соответствии с последней Ставкой, объявленной Участником  на ЭТП РАО. Если стоимость Предложения не будет соответствовать последней Ставке Участника на ЭТП РАО, такое Предложение может быть отклонено. </w:t>
      </w:r>
    </w:p>
    <w:p w:rsidR="001E6B79" w:rsidRPr="00DE704B" w:rsidRDefault="001E6B79" w:rsidP="001E6B79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ind w:firstLine="567"/>
        <w:rPr>
          <w:sz w:val="24"/>
        </w:rPr>
      </w:pPr>
      <w:r w:rsidRPr="00DE704B">
        <w:rPr>
          <w:sz w:val="24"/>
        </w:rPr>
        <w:t>Предложения Участников, полученные по электронной почте и не подтвержденные ставкой на ЭТП РАО, рассматриваться не будут</w:t>
      </w:r>
      <w:proofErr w:type="gramStart"/>
      <w:r w:rsidRPr="00DE704B">
        <w:rPr>
          <w:sz w:val="24"/>
        </w:rPr>
        <w:t>.</w:t>
      </w:r>
      <w:r w:rsidR="00150063" w:rsidRPr="00DE704B">
        <w:rPr>
          <w:sz w:val="24"/>
        </w:rPr>
        <w:t>»</w:t>
      </w:r>
      <w:proofErr w:type="gramEnd"/>
    </w:p>
    <w:p w:rsidR="008C5DFB" w:rsidRDefault="008C5DF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7E4B" w:rsidRPr="00187E4B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E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остаются без изменения.</w:t>
      </w:r>
    </w:p>
    <w:p w:rsidR="00187E4B" w:rsidRPr="00187E4B" w:rsidRDefault="00187E4B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Председатель Закупочной комиссии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 уровня ОАО «ДРСК»</w:t>
      </w:r>
      <w:r w:rsidRPr="001E6B7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ab/>
        <w:t xml:space="preserve">                                                                         В.А. Юхимук</w:t>
      </w:r>
    </w:p>
    <w:p w:rsidR="00DE704B" w:rsidRDefault="00DE704B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Исп. Ирдуганова И.Н.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397-147</w:t>
      </w:r>
    </w:p>
    <w:p w:rsidR="001E6B79" w:rsidRDefault="00382133" w:rsidP="001E6B79">
      <w:pPr>
        <w:tabs>
          <w:tab w:val="left" w:pos="8080"/>
        </w:tabs>
        <w:spacing w:after="0" w:line="240" w:lineRule="auto"/>
        <w:jc w:val="both"/>
      </w:pPr>
      <w:hyperlink r:id="rId14" w:history="1">
        <w:r w:rsidR="001E6B79" w:rsidRPr="001E6B79">
          <w:rPr>
            <w:rFonts w:ascii="Times New Roman" w:eastAsia="Times New Roman" w:hAnsi="Times New Roman" w:cs="Times New Roman"/>
            <w:noProof/>
            <w:sz w:val="16"/>
            <w:szCs w:val="26"/>
            <w:lang w:eastAsia="ru-RU"/>
          </w:rPr>
          <w:t>irduganova-in@drsk.ru</w:t>
        </w:r>
      </w:hyperlink>
    </w:p>
    <w:sectPr w:rsidR="001E6B79" w:rsidSect="00DE704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E6B79"/>
    <w:rsid w:val="00382133"/>
    <w:rsid w:val="00550CF4"/>
    <w:rsid w:val="00861409"/>
    <w:rsid w:val="008C5DFB"/>
    <w:rsid w:val="00A20AC8"/>
    <w:rsid w:val="00B52E94"/>
    <w:rsid w:val="00B55E02"/>
    <w:rsid w:val="00DE704B"/>
    <w:rsid w:val="00E0057F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http://www.drs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14</cp:revision>
  <cp:lastPrinted>2015-01-21T07:01:00Z</cp:lastPrinted>
  <dcterms:created xsi:type="dcterms:W3CDTF">2015-01-21T06:20:00Z</dcterms:created>
  <dcterms:modified xsi:type="dcterms:W3CDTF">2015-01-22T02:07:00Z</dcterms:modified>
</cp:coreProperties>
</file>