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23487F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23487F">
              <w:rPr>
                <w:rFonts w:eastAsia="Times New Roman" w:cs="Times New Roman"/>
                <w:b/>
                <w:bCs/>
                <w:szCs w:val="24"/>
                <w:lang w:eastAsia="ru-RU"/>
              </w:rPr>
              <w:t>665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23487F" w:rsidP="0023487F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17</w:t>
            </w:r>
            <w:r w:rsidR="00477C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12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348D2" w:rsidRDefault="00C825F6" w:rsidP="00477C67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477C67" w:rsidRPr="001348D2">
        <w:rPr>
          <w:rFonts w:eastAsia="Times New Roman" w:cs="Times New Roman"/>
          <w:b/>
          <w:i/>
          <w:snapToGrid w:val="0"/>
          <w:szCs w:val="24"/>
          <w:lang w:eastAsia="ru-RU"/>
        </w:rPr>
        <w:t>лот № 1</w:t>
      </w:r>
      <w:r w:rsidR="0023487F">
        <w:rPr>
          <w:rFonts w:eastAsia="Times New Roman" w:cs="Times New Roman"/>
          <w:b/>
          <w:i/>
          <w:snapToGrid w:val="0"/>
          <w:szCs w:val="24"/>
          <w:lang w:eastAsia="ru-RU"/>
        </w:rPr>
        <w:t>3</w:t>
      </w:r>
      <w:r w:rsidR="00477C67" w:rsidRPr="001348D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- </w:t>
      </w:r>
      <w:r w:rsidR="0023487F" w:rsidRPr="00BE2DC3">
        <w:rPr>
          <w:b/>
          <w:i/>
          <w:sz w:val="25"/>
          <w:szCs w:val="25"/>
        </w:rPr>
        <w:t>«Выполнение комплекса работ  по оформлению необходимых документов под объектами строительства на территории СП «Северные электрические  сети»</w:t>
      </w:r>
      <w:r w:rsidR="00BF4F3C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Pr="001348D2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</w:t>
      </w:r>
      <w:r w:rsidR="00477C67" w:rsidRPr="001348D2">
        <w:rPr>
          <w:rFonts w:eastAsia="Times New Roman" w:cs="Times New Roman"/>
          <w:bCs/>
          <w:iCs/>
          <w:szCs w:val="24"/>
          <w:lang w:eastAsia="ru-RU"/>
        </w:rPr>
        <w:t>Амурские</w:t>
      </w:r>
      <w:r w:rsidRPr="001348D2">
        <w:rPr>
          <w:rFonts w:eastAsia="Times New Roman" w:cs="Times New Roman"/>
          <w:bCs/>
          <w:iCs/>
          <w:szCs w:val="24"/>
          <w:lang w:eastAsia="ru-RU"/>
        </w:rPr>
        <w:t xml:space="preserve"> электрические сети»</w:t>
      </w:r>
      <w:r w:rsidR="0022260A" w:rsidRPr="001348D2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C825F6" w:rsidRPr="00D4250E" w:rsidRDefault="00C825F6" w:rsidP="00C825F6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D4250E">
        <w:rPr>
          <w:rFonts w:eastAsia="Times New Roman" w:cs="Times New Roman"/>
          <w:szCs w:val="24"/>
          <w:lang w:eastAsia="ru-RU"/>
        </w:rPr>
        <w:t>201</w:t>
      </w:r>
      <w:r w:rsidR="00545BEF" w:rsidRPr="00D4250E">
        <w:rPr>
          <w:rFonts w:eastAsia="Times New Roman" w:cs="Times New Roman"/>
          <w:szCs w:val="24"/>
          <w:lang w:eastAsia="ru-RU"/>
        </w:rPr>
        <w:t>4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D4250E">
        <w:rPr>
          <w:rFonts w:eastAsia="Times New Roman" w:cs="Times New Roman"/>
          <w:szCs w:val="24"/>
          <w:lang w:eastAsia="ru-RU"/>
        </w:rPr>
        <w:t>2.1.1 «Услуги КС</w:t>
      </w:r>
      <w:r w:rsidRPr="00D4250E">
        <w:rPr>
          <w:rFonts w:eastAsia="Times New Roman" w:cs="Times New Roman"/>
          <w:szCs w:val="24"/>
          <w:lang w:eastAsia="ru-RU"/>
        </w:rPr>
        <w:t xml:space="preserve">»  № </w:t>
      </w:r>
      <w:r w:rsidR="00477C67">
        <w:rPr>
          <w:rFonts w:eastAsia="Times New Roman" w:cs="Times New Roman"/>
          <w:szCs w:val="24"/>
          <w:lang w:eastAsia="ru-RU"/>
        </w:rPr>
        <w:t>47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лот </w:t>
      </w:r>
      <w:r w:rsidR="001348D2">
        <w:rPr>
          <w:rFonts w:eastAsia="Times New Roman" w:cs="Times New Roman"/>
          <w:szCs w:val="24"/>
          <w:lang w:eastAsia="ru-RU"/>
        </w:rPr>
        <w:t>1</w:t>
      </w:r>
      <w:r w:rsidR="0023487F">
        <w:rPr>
          <w:rFonts w:eastAsia="Times New Roman" w:cs="Times New Roman"/>
          <w:szCs w:val="24"/>
          <w:lang w:eastAsia="ru-RU"/>
        </w:rPr>
        <w:t>3</w:t>
      </w:r>
      <w:r w:rsidRPr="00D4250E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23487F">
        <w:rPr>
          <w:rFonts w:eastAsia="Times New Roman" w:cs="Times New Roman"/>
          <w:szCs w:val="24"/>
          <w:lang w:eastAsia="ru-RU"/>
        </w:rPr>
        <w:t>09.12</w:t>
      </w:r>
      <w:r w:rsidR="0022260A" w:rsidRPr="00D4250E">
        <w:rPr>
          <w:rFonts w:eastAsia="Times New Roman" w:cs="Times New Roman"/>
          <w:szCs w:val="24"/>
          <w:lang w:eastAsia="ru-RU"/>
        </w:rPr>
        <w:t>.2014</w:t>
      </w:r>
      <w:r w:rsidRPr="00D4250E">
        <w:rPr>
          <w:rFonts w:eastAsia="Times New Roman" w:cs="Times New Roman"/>
          <w:szCs w:val="24"/>
          <w:lang w:eastAsia="ru-RU"/>
        </w:rPr>
        <w:t xml:space="preserve"> г. № </w:t>
      </w:r>
      <w:r w:rsidR="0023487F">
        <w:rPr>
          <w:rFonts w:eastAsia="Times New Roman" w:cs="Times New Roman"/>
          <w:szCs w:val="24"/>
          <w:lang w:eastAsia="ru-RU"/>
        </w:rPr>
        <w:t>338</w:t>
      </w:r>
      <w:r w:rsidRPr="00D4250E">
        <w:rPr>
          <w:rFonts w:eastAsia="Times New Roman" w:cs="Times New Roman"/>
          <w:szCs w:val="24"/>
          <w:lang w:eastAsia="ru-RU"/>
        </w:rPr>
        <w:t>.</w:t>
      </w:r>
    </w:p>
    <w:p w:rsidR="0022260A" w:rsidRPr="00D4250E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23487F">
        <w:rPr>
          <w:b/>
          <w:i/>
          <w:sz w:val="25"/>
          <w:szCs w:val="25"/>
        </w:rPr>
        <w:t>236 855,00</w:t>
      </w:r>
      <w:r w:rsidR="00477C67">
        <w:rPr>
          <w:b/>
          <w:i/>
          <w:sz w:val="25"/>
          <w:szCs w:val="25"/>
        </w:rPr>
        <w:t xml:space="preserve"> руб. без учета НДС</w:t>
      </w:r>
    </w:p>
    <w:p w:rsidR="00196539" w:rsidRPr="00196539" w:rsidRDefault="00196539" w:rsidP="00196539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196539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1348D2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477C67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477C67">
        <w:rPr>
          <w:rFonts w:eastAsia="Times New Roman" w:cs="Times New Roman"/>
          <w:szCs w:val="24"/>
          <w:lang w:eastAsia="ru-RU"/>
        </w:rPr>
        <w:t xml:space="preserve">В адрес Организатора закупки поступили </w:t>
      </w:r>
      <w:r w:rsidR="00477C67">
        <w:rPr>
          <w:rFonts w:eastAsia="Times New Roman" w:cs="Times New Roman"/>
          <w:szCs w:val="24"/>
          <w:lang w:eastAsia="ru-RU"/>
        </w:rPr>
        <w:t xml:space="preserve"> </w:t>
      </w:r>
      <w:r w:rsidR="00477C67" w:rsidRPr="00FF4F45">
        <w:rPr>
          <w:rFonts w:eastAsia="Times New Roman" w:cs="Times New Roman"/>
          <w:szCs w:val="24"/>
          <w:lang w:eastAsia="ru-RU"/>
        </w:rPr>
        <w:t>2 (две)</w:t>
      </w:r>
      <w:r w:rsidR="00477C67">
        <w:rPr>
          <w:rFonts w:eastAsia="Times New Roman" w:cs="Times New Roman"/>
          <w:szCs w:val="24"/>
          <w:lang w:eastAsia="ru-RU"/>
        </w:rPr>
        <w:t xml:space="preserve"> </w:t>
      </w:r>
      <w:r w:rsidR="004968D7">
        <w:rPr>
          <w:rFonts w:eastAsia="Times New Roman" w:cs="Times New Roman"/>
          <w:szCs w:val="24"/>
          <w:lang w:eastAsia="ru-RU"/>
        </w:rPr>
        <w:t>заявки на участие.</w:t>
      </w:r>
      <w:r w:rsidRPr="00477C67">
        <w:rPr>
          <w:rFonts w:eastAsia="Times New Roman" w:cs="Times New Roman"/>
          <w:szCs w:val="24"/>
          <w:lang w:eastAsia="ru-RU"/>
        </w:rPr>
        <w:t xml:space="preserve">  </w:t>
      </w:r>
    </w:p>
    <w:p w:rsidR="00233C26" w:rsidRPr="00477C67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477C67">
        <w:rPr>
          <w:rFonts w:eastAsia="Times New Roman" w:cs="Times New Roman"/>
          <w:szCs w:val="24"/>
          <w:lang w:eastAsia="ru-RU"/>
        </w:rPr>
        <w:t>Вскрытие конвертов было осуществлено членами Закупочной комиссии.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Дата и время начала процедуры вскрытия конвертов с заяв</w:t>
      </w:r>
      <w:r w:rsidR="00477C67">
        <w:rPr>
          <w:rFonts w:eastAsia="Times New Roman" w:cs="Times New Roman"/>
          <w:szCs w:val="24"/>
          <w:lang w:eastAsia="ru-RU"/>
        </w:rPr>
        <w:t>ками на участие в закупке: 1</w:t>
      </w:r>
      <w:r w:rsidR="0023487F">
        <w:rPr>
          <w:rFonts w:eastAsia="Times New Roman" w:cs="Times New Roman"/>
          <w:szCs w:val="24"/>
          <w:lang w:eastAsia="ru-RU"/>
        </w:rPr>
        <w:t>4</w:t>
      </w:r>
      <w:r w:rsidR="00477C67">
        <w:rPr>
          <w:rFonts w:eastAsia="Times New Roman" w:cs="Times New Roman"/>
          <w:szCs w:val="24"/>
          <w:lang w:eastAsia="ru-RU"/>
        </w:rPr>
        <w:t xml:space="preserve">:15 (время благовещенское) </w:t>
      </w:r>
      <w:r w:rsidR="0023487F">
        <w:rPr>
          <w:rFonts w:eastAsia="Times New Roman" w:cs="Times New Roman"/>
          <w:szCs w:val="24"/>
          <w:lang w:eastAsia="ru-RU"/>
        </w:rPr>
        <w:t>17</w:t>
      </w:r>
      <w:r w:rsidR="00477C67">
        <w:rPr>
          <w:rFonts w:eastAsia="Times New Roman" w:cs="Times New Roman"/>
          <w:szCs w:val="24"/>
          <w:lang w:eastAsia="ru-RU"/>
        </w:rPr>
        <w:t>.1</w:t>
      </w:r>
      <w:r w:rsidR="0023487F">
        <w:rPr>
          <w:rFonts w:eastAsia="Times New Roman" w:cs="Times New Roman"/>
          <w:szCs w:val="24"/>
          <w:lang w:eastAsia="ru-RU"/>
        </w:rPr>
        <w:t>2</w:t>
      </w:r>
      <w:r w:rsidRPr="00233C26">
        <w:rPr>
          <w:rFonts w:eastAsia="Times New Roman" w:cs="Times New Roman"/>
          <w:szCs w:val="24"/>
          <w:lang w:eastAsia="ru-RU"/>
        </w:rPr>
        <w:t>.2014 г.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33C26">
        <w:rPr>
          <w:rFonts w:eastAsia="Times New Roman" w:cs="Times New Roman"/>
          <w:szCs w:val="24"/>
          <w:lang w:eastAsia="ru-RU"/>
        </w:rPr>
        <w:t>каб</w:t>
      </w:r>
      <w:proofErr w:type="spellEnd"/>
      <w:r w:rsidRPr="00233C26">
        <w:rPr>
          <w:rFonts w:eastAsia="Times New Roman" w:cs="Times New Roman"/>
          <w:szCs w:val="24"/>
          <w:lang w:eastAsia="ru-RU"/>
        </w:rPr>
        <w:t>. 244.</w:t>
      </w:r>
    </w:p>
    <w:p w:rsid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 конвертах обнаружены заявки следующих Участников закупки:</w:t>
      </w:r>
    </w:p>
    <w:p w:rsidR="00BC047B" w:rsidRPr="00233C26" w:rsidRDefault="00BC047B" w:rsidP="00BC047B">
      <w:pPr>
        <w:tabs>
          <w:tab w:val="left" w:pos="284"/>
          <w:tab w:val="left" w:pos="567"/>
        </w:tabs>
        <w:snapToGrid w:val="0"/>
        <w:spacing w:after="200" w:line="276" w:lineRule="auto"/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734"/>
        <w:gridCol w:w="4395"/>
      </w:tblGrid>
      <w:tr w:rsidR="00C825F6" w:rsidRPr="00C825F6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C825F6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825F6">
              <w:rPr>
                <w:rFonts w:eastAsia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Предмет и общая цена заявки на участие в запросе цен</w:t>
            </w:r>
          </w:p>
        </w:tc>
      </w:tr>
      <w:tr w:rsidR="00C825F6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 w:rsidRPr="00D4250E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F6" w:rsidRPr="00FF4F45" w:rsidRDefault="00FF4F45" w:rsidP="00233C26">
            <w:pPr>
              <w:tabs>
                <w:tab w:val="num" w:pos="2880"/>
              </w:tabs>
              <w:snapToGrid w:val="0"/>
              <w:ind w:right="33" w:firstLine="0"/>
              <w:rPr>
                <w:rFonts w:eastAsia="Times New Roman"/>
                <w:b/>
                <w:i/>
                <w:szCs w:val="24"/>
              </w:rPr>
            </w:pPr>
            <w:r w:rsidRPr="00FF4F45">
              <w:rPr>
                <w:rFonts w:eastAsia="Times New Roman"/>
                <w:b/>
                <w:i/>
                <w:szCs w:val="24"/>
              </w:rPr>
              <w:t>ООО</w:t>
            </w:r>
            <w:r w:rsidR="00233C26" w:rsidRPr="00FF4F45">
              <w:rPr>
                <w:rFonts w:eastAsia="Times New Roman"/>
                <w:b/>
                <w:i/>
                <w:szCs w:val="24"/>
              </w:rPr>
              <w:t xml:space="preserve"> «</w:t>
            </w:r>
            <w:r w:rsidRPr="00FF4F45">
              <w:rPr>
                <w:rFonts w:eastAsia="Times New Roman"/>
                <w:b/>
                <w:i/>
                <w:szCs w:val="24"/>
              </w:rPr>
              <w:t>Меридиан</w:t>
            </w:r>
            <w:r w:rsidR="00233C26" w:rsidRPr="00FF4F45">
              <w:rPr>
                <w:rFonts w:eastAsia="Times New Roman"/>
                <w:b/>
                <w:i/>
                <w:szCs w:val="24"/>
              </w:rPr>
              <w:t>»</w:t>
            </w:r>
          </w:p>
          <w:p w:rsidR="00C825F6" w:rsidRPr="00477C67" w:rsidRDefault="00C825F6" w:rsidP="00FF4F45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szCs w:val="24"/>
                <w:highlight w:val="yellow"/>
              </w:rPr>
            </w:pPr>
            <w:r w:rsidRPr="00FF4F45">
              <w:rPr>
                <w:rFonts w:eastAsia="Times New Roman"/>
                <w:szCs w:val="24"/>
              </w:rPr>
              <w:t>(</w:t>
            </w:r>
            <w:r w:rsidR="00FF4F45" w:rsidRPr="00FF4F45">
              <w:rPr>
                <w:rFonts w:eastAsia="Times New Roman"/>
                <w:szCs w:val="24"/>
              </w:rPr>
              <w:t>675000</w:t>
            </w:r>
            <w:r w:rsidR="00233C26" w:rsidRPr="00FF4F45">
              <w:rPr>
                <w:rFonts w:eastAsia="Times New Roman"/>
                <w:szCs w:val="24"/>
              </w:rPr>
              <w:t xml:space="preserve"> </w:t>
            </w:r>
            <w:r w:rsidRPr="00FF4F45">
              <w:rPr>
                <w:rFonts w:eastAsia="Times New Roman"/>
                <w:szCs w:val="24"/>
              </w:rPr>
              <w:t xml:space="preserve">г. </w:t>
            </w:r>
            <w:r w:rsidR="00FF4F45" w:rsidRPr="00FF4F45">
              <w:rPr>
                <w:rFonts w:eastAsia="Times New Roman"/>
                <w:szCs w:val="24"/>
              </w:rPr>
              <w:t>Благовещенск</w:t>
            </w:r>
            <w:r w:rsidRPr="00FF4F45">
              <w:rPr>
                <w:rFonts w:eastAsia="Times New Roman"/>
                <w:szCs w:val="24"/>
              </w:rPr>
              <w:t xml:space="preserve">, ул. </w:t>
            </w:r>
            <w:proofErr w:type="spellStart"/>
            <w:proofErr w:type="gramStart"/>
            <w:r w:rsidR="00FF4F45" w:rsidRPr="00FF4F45">
              <w:rPr>
                <w:rFonts w:eastAsia="Times New Roman"/>
                <w:szCs w:val="24"/>
              </w:rPr>
              <w:t>Зейская</w:t>
            </w:r>
            <w:proofErr w:type="spellEnd"/>
            <w:proofErr w:type="gramEnd"/>
            <w:r w:rsidR="00233C26" w:rsidRPr="00FF4F45">
              <w:rPr>
                <w:rFonts w:eastAsia="Times New Roman"/>
                <w:szCs w:val="24"/>
              </w:rPr>
              <w:t xml:space="preserve">, </w:t>
            </w:r>
            <w:r w:rsidR="00FF4F45" w:rsidRPr="00FF4F45">
              <w:rPr>
                <w:rFonts w:eastAsia="Times New Roman"/>
                <w:szCs w:val="24"/>
              </w:rPr>
              <w:t>171, офис 402</w:t>
            </w:r>
            <w:r w:rsidRPr="00FF4F45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477C67" w:rsidRDefault="00C825F6" w:rsidP="0023487F">
            <w:pPr>
              <w:snapToGrid w:val="0"/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r w:rsidRPr="00AE0A30">
              <w:rPr>
                <w:rFonts w:eastAsia="Times New Roman"/>
                <w:szCs w:val="24"/>
              </w:rPr>
              <w:t xml:space="preserve">Цена: </w:t>
            </w:r>
            <w:r w:rsidR="0023487F">
              <w:rPr>
                <w:rFonts w:eastAsia="Times New Roman"/>
                <w:b/>
                <w:bCs/>
                <w:i/>
                <w:szCs w:val="24"/>
              </w:rPr>
              <w:t>206 720</w:t>
            </w:r>
            <w:r w:rsidRPr="00AE0A30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AE0A30">
              <w:rPr>
                <w:rFonts w:eastAsia="Times New Roman"/>
                <w:szCs w:val="24"/>
              </w:rPr>
              <w:t>руб. без учета НДС (НДС</w:t>
            </w:r>
            <w:r w:rsidR="00AE0A30" w:rsidRPr="00AE0A30">
              <w:rPr>
                <w:rFonts w:eastAsia="Times New Roman"/>
                <w:szCs w:val="24"/>
              </w:rPr>
              <w:t xml:space="preserve"> не предусмотрен</w:t>
            </w:r>
            <w:r w:rsidRPr="00AE0A30">
              <w:rPr>
                <w:rFonts w:eastAsia="Times New Roman"/>
                <w:szCs w:val="24"/>
              </w:rPr>
              <w:t>).</w:t>
            </w:r>
          </w:p>
        </w:tc>
      </w:tr>
      <w:tr w:rsidR="00C825F6" w:rsidRPr="00D4250E" w:rsidTr="006068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 w:rsidRPr="00D4250E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45" w:rsidRPr="00606852" w:rsidRDefault="00FF4F45" w:rsidP="00FF4F45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i/>
                <w:szCs w:val="24"/>
              </w:rPr>
            </w:pPr>
            <w:r w:rsidRPr="00606852">
              <w:rPr>
                <w:rFonts w:eastAsia="Times New Roman"/>
                <w:b/>
                <w:bCs/>
                <w:i/>
                <w:iCs/>
                <w:szCs w:val="24"/>
              </w:rPr>
              <w:t>ООО «</w:t>
            </w:r>
            <w:r w:rsidR="0023487F">
              <w:rPr>
                <w:rFonts w:eastAsia="Times New Roman"/>
                <w:b/>
                <w:bCs/>
                <w:i/>
                <w:iCs/>
                <w:szCs w:val="24"/>
              </w:rPr>
              <w:t>ГЕОСТРОЙПРОЕКТ</w:t>
            </w:r>
            <w:r w:rsidRPr="00606852">
              <w:rPr>
                <w:rFonts w:eastAsia="Times New Roman"/>
                <w:b/>
                <w:bCs/>
                <w:i/>
                <w:iCs/>
                <w:szCs w:val="24"/>
              </w:rPr>
              <w:t>»</w:t>
            </w:r>
          </w:p>
          <w:p w:rsidR="00C825F6" w:rsidRPr="00477C67" w:rsidRDefault="00FF4F45" w:rsidP="0023487F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szCs w:val="24"/>
                <w:highlight w:val="yellow"/>
              </w:rPr>
            </w:pPr>
            <w:r w:rsidRPr="00606852">
              <w:rPr>
                <w:rFonts w:eastAsia="Times New Roman"/>
                <w:b/>
                <w:i/>
                <w:szCs w:val="24"/>
              </w:rPr>
              <w:t xml:space="preserve"> </w:t>
            </w:r>
            <w:r w:rsidR="00C825F6" w:rsidRPr="00606852">
              <w:rPr>
                <w:rFonts w:eastAsia="Times New Roman"/>
                <w:szCs w:val="24"/>
              </w:rPr>
              <w:t>(</w:t>
            </w:r>
            <w:r w:rsidR="00606852" w:rsidRPr="00606852">
              <w:rPr>
                <w:rFonts w:eastAsia="Times New Roman"/>
                <w:szCs w:val="24"/>
              </w:rPr>
              <w:t>675000</w:t>
            </w:r>
            <w:r w:rsidR="00C81E90" w:rsidRPr="00606852">
              <w:rPr>
                <w:rFonts w:eastAsia="Times New Roman"/>
                <w:szCs w:val="24"/>
              </w:rPr>
              <w:t xml:space="preserve"> </w:t>
            </w:r>
            <w:r w:rsidR="00C825F6" w:rsidRPr="00606852">
              <w:rPr>
                <w:rFonts w:eastAsia="Times New Roman"/>
                <w:szCs w:val="24"/>
              </w:rPr>
              <w:t xml:space="preserve">г. </w:t>
            </w:r>
            <w:r w:rsidR="00606852" w:rsidRPr="00606852">
              <w:rPr>
                <w:rFonts w:eastAsia="Times New Roman"/>
                <w:szCs w:val="24"/>
              </w:rPr>
              <w:t>Благовещенск</w:t>
            </w:r>
            <w:r w:rsidR="00C825F6" w:rsidRPr="00606852">
              <w:rPr>
                <w:rFonts w:eastAsia="Times New Roman"/>
                <w:szCs w:val="24"/>
              </w:rPr>
              <w:t xml:space="preserve">, ул. </w:t>
            </w:r>
            <w:r w:rsidR="0023487F">
              <w:rPr>
                <w:rFonts w:eastAsia="Times New Roman"/>
                <w:szCs w:val="24"/>
              </w:rPr>
              <w:t>Шевченко</w:t>
            </w:r>
            <w:r w:rsidR="00C825F6" w:rsidRPr="00606852">
              <w:rPr>
                <w:rFonts w:eastAsia="Times New Roman"/>
                <w:szCs w:val="24"/>
              </w:rPr>
              <w:t xml:space="preserve">, </w:t>
            </w:r>
            <w:r w:rsidR="0023487F">
              <w:rPr>
                <w:rFonts w:eastAsia="Times New Roman"/>
                <w:szCs w:val="24"/>
              </w:rPr>
              <w:t>20</w:t>
            </w:r>
            <w:r w:rsidR="00C825F6" w:rsidRPr="00606852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F6" w:rsidRPr="00606852" w:rsidRDefault="00C825F6" w:rsidP="00D5030E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606852">
              <w:rPr>
                <w:rFonts w:eastAsia="Times New Roman"/>
                <w:szCs w:val="24"/>
              </w:rPr>
              <w:t xml:space="preserve">Цена: </w:t>
            </w:r>
            <w:r w:rsidR="00D5030E">
              <w:rPr>
                <w:rFonts w:eastAsia="Times New Roman"/>
                <w:b/>
                <w:bCs/>
                <w:i/>
                <w:szCs w:val="24"/>
              </w:rPr>
              <w:t>200 000,00</w:t>
            </w:r>
            <w:r w:rsidRPr="00606852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="00D5030E">
              <w:rPr>
                <w:rFonts w:eastAsia="Times New Roman"/>
                <w:szCs w:val="24"/>
              </w:rPr>
              <w:t xml:space="preserve">руб. без учета НДС </w:t>
            </w:r>
            <w:r w:rsidR="00D5030E" w:rsidRPr="00AE0A30">
              <w:rPr>
                <w:rFonts w:eastAsia="Times New Roman"/>
                <w:szCs w:val="24"/>
              </w:rPr>
              <w:t>(НДС не предусмотрен)</w:t>
            </w:r>
            <w:r w:rsidRPr="00606852">
              <w:rPr>
                <w:rFonts w:eastAsia="Times New Roman"/>
                <w:szCs w:val="24"/>
              </w:rPr>
              <w:t>.</w:t>
            </w:r>
          </w:p>
        </w:tc>
      </w:tr>
    </w:tbl>
    <w:p w:rsidR="00477C67" w:rsidRDefault="00477C67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C825F6" w:rsidRPr="00C825F6" w:rsidRDefault="00C825F6" w:rsidP="00C825F6">
      <w:pPr>
        <w:snapToGrid w:val="0"/>
        <w:ind w:firstLine="425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 xml:space="preserve">запрос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</w:t>
      </w:r>
      <w:bookmarkStart w:id="0" w:name="_GoBack"/>
      <w:bookmarkEnd w:id="0"/>
      <w:r w:rsidR="0025487E">
        <w:rPr>
          <w:rFonts w:eastAsia="Times New Roman" w:cs="Times New Roman"/>
          <w:b/>
          <w:i/>
          <w:szCs w:val="24"/>
          <w:lang w:eastAsia="ru-RU"/>
        </w:rPr>
        <w:t>И.Н.Ирдуганова</w:t>
      </w:r>
    </w:p>
    <w:p w:rsidR="00546420" w:rsidRDefault="00D42B9E"/>
    <w:sectPr w:rsidR="00546420" w:rsidSect="00025D5C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9E" w:rsidRDefault="00D42B9E">
      <w:r>
        <w:separator/>
      </w:r>
    </w:p>
  </w:endnote>
  <w:endnote w:type="continuationSeparator" w:id="0">
    <w:p w:rsidR="00D42B9E" w:rsidRDefault="00D4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67">
          <w:rPr>
            <w:noProof/>
          </w:rPr>
          <w:t>2</w:t>
        </w:r>
        <w:r>
          <w:fldChar w:fldCharType="end"/>
        </w:r>
      </w:p>
    </w:sdtContent>
  </w:sdt>
  <w:p w:rsidR="009769B3" w:rsidRDefault="00D42B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9E" w:rsidRDefault="00D42B9E">
      <w:r>
        <w:separator/>
      </w:r>
    </w:p>
  </w:footnote>
  <w:footnote w:type="continuationSeparator" w:id="0">
    <w:p w:rsidR="00D42B9E" w:rsidRDefault="00D4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2260A">
      <w:rPr>
        <w:i/>
        <w:sz w:val="18"/>
        <w:szCs w:val="18"/>
      </w:rPr>
      <w:t xml:space="preserve">599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2260A">
      <w:rPr>
        <w:i/>
        <w:sz w:val="18"/>
        <w:szCs w:val="18"/>
      </w:rPr>
      <w:t>15.09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121A61"/>
    <w:rsid w:val="001348D2"/>
    <w:rsid w:val="001378C8"/>
    <w:rsid w:val="00196539"/>
    <w:rsid w:val="001A7654"/>
    <w:rsid w:val="0022260A"/>
    <w:rsid w:val="002268E7"/>
    <w:rsid w:val="00233C26"/>
    <w:rsid w:val="0023487F"/>
    <w:rsid w:val="0025487E"/>
    <w:rsid w:val="00276FC1"/>
    <w:rsid w:val="003B103A"/>
    <w:rsid w:val="003C18BD"/>
    <w:rsid w:val="003E63EE"/>
    <w:rsid w:val="00467533"/>
    <w:rsid w:val="00477C67"/>
    <w:rsid w:val="004968D7"/>
    <w:rsid w:val="00535963"/>
    <w:rsid w:val="00545BEF"/>
    <w:rsid w:val="00573A18"/>
    <w:rsid w:val="00590B64"/>
    <w:rsid w:val="00591E42"/>
    <w:rsid w:val="00606852"/>
    <w:rsid w:val="007315ED"/>
    <w:rsid w:val="007331DE"/>
    <w:rsid w:val="00742115"/>
    <w:rsid w:val="007A49B6"/>
    <w:rsid w:val="007C4139"/>
    <w:rsid w:val="009235AC"/>
    <w:rsid w:val="00A63F55"/>
    <w:rsid w:val="00AE0A30"/>
    <w:rsid w:val="00B7225C"/>
    <w:rsid w:val="00BC047B"/>
    <w:rsid w:val="00BE570F"/>
    <w:rsid w:val="00BF4F3C"/>
    <w:rsid w:val="00C2098A"/>
    <w:rsid w:val="00C215F2"/>
    <w:rsid w:val="00C55AEC"/>
    <w:rsid w:val="00C81E90"/>
    <w:rsid w:val="00C825F6"/>
    <w:rsid w:val="00D4250E"/>
    <w:rsid w:val="00D42B9E"/>
    <w:rsid w:val="00D5030E"/>
    <w:rsid w:val="00D90794"/>
    <w:rsid w:val="00D93431"/>
    <w:rsid w:val="00E13AE9"/>
    <w:rsid w:val="00E44C92"/>
    <w:rsid w:val="00EE1B67"/>
    <w:rsid w:val="00FA25DC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Ирдуганова Ирина Николаевна</cp:lastModifiedBy>
  <cp:revision>5</cp:revision>
  <cp:lastPrinted>2014-10-07T05:46:00Z</cp:lastPrinted>
  <dcterms:created xsi:type="dcterms:W3CDTF">2014-12-17T07:14:00Z</dcterms:created>
  <dcterms:modified xsi:type="dcterms:W3CDTF">2014-12-17T07:33:00Z</dcterms:modified>
</cp:coreProperties>
</file>