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A104A7">
              <w:rPr>
                <w:rFonts w:ascii="Times New Roman" w:hAnsi="Times New Roman" w:cs="Times New Roman"/>
                <w:b/>
                <w:bCs/>
                <w:sz w:val="26"/>
              </w:rPr>
              <w:t>24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A104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A104A7">
              <w:rPr>
                <w:rFonts w:ascii="Times New Roman" w:hAnsi="Times New Roman" w:cs="Times New Roman"/>
                <w:b/>
                <w:bCs/>
                <w:sz w:val="26"/>
              </w:rPr>
              <w:t xml:space="preserve"> 115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A104A7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A104A7">
              <w:rPr>
                <w:rFonts w:ascii="Times New Roman" w:hAnsi="Times New Roman" w:cs="Times New Roman"/>
                <w:b/>
                <w:bCs/>
                <w:sz w:val="26"/>
              </w:rPr>
              <w:t>21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</w:t>
      </w:r>
      <w:r w:rsidR="00A104A7" w:rsidRPr="00CB231D">
        <w:rPr>
          <w:b/>
          <w:bCs/>
          <w:i/>
          <w:sz w:val="26"/>
          <w:szCs w:val="26"/>
        </w:rPr>
        <w:t xml:space="preserve">Капитальный ремонт ВЛ-10 </w:t>
      </w:r>
      <w:proofErr w:type="spellStart"/>
      <w:r w:rsidR="00A104A7" w:rsidRPr="00CB231D">
        <w:rPr>
          <w:b/>
          <w:bCs/>
          <w:i/>
          <w:sz w:val="26"/>
          <w:szCs w:val="26"/>
        </w:rPr>
        <w:t>кВ</w:t>
      </w:r>
      <w:proofErr w:type="spellEnd"/>
      <w:r w:rsidR="00A104A7" w:rsidRPr="00CB231D">
        <w:rPr>
          <w:b/>
          <w:bCs/>
          <w:i/>
          <w:sz w:val="26"/>
          <w:szCs w:val="26"/>
        </w:rPr>
        <w:t xml:space="preserve"> ПС Лермонтовка, ПС Петрови</w:t>
      </w:r>
      <w:r w:rsidR="00A104A7">
        <w:rPr>
          <w:b/>
          <w:bCs/>
          <w:i/>
          <w:sz w:val="26"/>
          <w:szCs w:val="26"/>
        </w:rPr>
        <w:t xml:space="preserve">чи, ПС </w:t>
      </w:r>
      <w:proofErr w:type="spellStart"/>
      <w:r w:rsidR="00A104A7">
        <w:rPr>
          <w:b/>
          <w:bCs/>
          <w:i/>
          <w:sz w:val="26"/>
          <w:szCs w:val="26"/>
        </w:rPr>
        <w:t>Фёдоровка</w:t>
      </w:r>
      <w:proofErr w:type="spellEnd"/>
      <w:r w:rsidR="00A104A7">
        <w:rPr>
          <w:b/>
          <w:bCs/>
          <w:i/>
          <w:sz w:val="26"/>
          <w:szCs w:val="26"/>
        </w:rPr>
        <w:t>, ПС Сергеевка</w:t>
      </w:r>
      <w:r w:rsidR="00A104A7" w:rsidRPr="003B4ED4">
        <w:rPr>
          <w:b/>
          <w:bCs/>
          <w:i/>
          <w:sz w:val="26"/>
          <w:szCs w:val="26"/>
        </w:rPr>
        <w:t xml:space="preserve"> </w:t>
      </w:r>
      <w:r w:rsidR="00A104A7">
        <w:rPr>
          <w:b/>
          <w:bCs/>
          <w:i/>
          <w:sz w:val="26"/>
          <w:szCs w:val="26"/>
        </w:rPr>
        <w:t>филиал "Х</w:t>
      </w:r>
      <w:r w:rsidR="00A104A7" w:rsidRPr="00CB231D">
        <w:rPr>
          <w:b/>
          <w:bCs/>
          <w:i/>
          <w:sz w:val="26"/>
          <w:szCs w:val="26"/>
        </w:rPr>
        <w:t>ЭС"</w:t>
      </w:r>
      <w:r w:rsidR="00D15584">
        <w:rPr>
          <w:b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</w:t>
      </w:r>
      <w:bookmarkStart w:id="1" w:name="_GoBack"/>
      <w:bookmarkEnd w:id="1"/>
      <w:r w:rsidRPr="002C6DA8">
        <w:rPr>
          <w:sz w:val="26"/>
          <w:szCs w:val="26"/>
        </w:rPr>
        <w:t>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0B781D">
        <w:rPr>
          <w:sz w:val="26"/>
          <w:szCs w:val="26"/>
        </w:rPr>
        <w:t>Хабаровс</w:t>
      </w:r>
      <w:r w:rsidR="002F56D8" w:rsidRPr="00463F9F">
        <w:rPr>
          <w:sz w:val="26"/>
          <w:szCs w:val="26"/>
        </w:rPr>
        <w:t xml:space="preserve">кие электрические сети» почтовый адрес: </w:t>
      </w:r>
      <w:r w:rsidR="000B781D" w:rsidRPr="00784D73">
        <w:rPr>
          <w:sz w:val="26"/>
          <w:szCs w:val="26"/>
        </w:rPr>
        <w:t>680009, г. Хабаровск, ул. Промышленная, 13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A104A7" w:rsidRPr="00CB231D">
        <w:rPr>
          <w:b/>
          <w:bCs/>
          <w:i/>
          <w:sz w:val="26"/>
          <w:szCs w:val="26"/>
        </w:rPr>
        <w:t xml:space="preserve">Капитальный ремонт ВЛ-10 </w:t>
      </w:r>
      <w:proofErr w:type="spellStart"/>
      <w:r w:rsidR="00A104A7" w:rsidRPr="00CB231D">
        <w:rPr>
          <w:b/>
          <w:bCs/>
          <w:i/>
          <w:sz w:val="26"/>
          <w:szCs w:val="26"/>
        </w:rPr>
        <w:t>кВ</w:t>
      </w:r>
      <w:proofErr w:type="spellEnd"/>
      <w:r w:rsidR="00A104A7" w:rsidRPr="00CB231D">
        <w:rPr>
          <w:b/>
          <w:bCs/>
          <w:i/>
          <w:sz w:val="26"/>
          <w:szCs w:val="26"/>
        </w:rPr>
        <w:t xml:space="preserve"> ПС Лермонтовка, ПС Петрови</w:t>
      </w:r>
      <w:r w:rsidR="00A104A7">
        <w:rPr>
          <w:b/>
          <w:bCs/>
          <w:i/>
          <w:sz w:val="26"/>
          <w:szCs w:val="26"/>
        </w:rPr>
        <w:t xml:space="preserve">чи, ПС </w:t>
      </w:r>
      <w:proofErr w:type="spellStart"/>
      <w:r w:rsidR="00A104A7">
        <w:rPr>
          <w:b/>
          <w:bCs/>
          <w:i/>
          <w:sz w:val="26"/>
          <w:szCs w:val="26"/>
        </w:rPr>
        <w:t>Фёдоровка</w:t>
      </w:r>
      <w:proofErr w:type="spellEnd"/>
      <w:r w:rsidR="00A104A7">
        <w:rPr>
          <w:b/>
          <w:bCs/>
          <w:i/>
          <w:sz w:val="26"/>
          <w:szCs w:val="26"/>
        </w:rPr>
        <w:t>, ПС Сергеевка</w:t>
      </w:r>
      <w:r w:rsidR="00A104A7" w:rsidRPr="003B4ED4">
        <w:rPr>
          <w:b/>
          <w:bCs/>
          <w:i/>
          <w:sz w:val="26"/>
          <w:szCs w:val="26"/>
        </w:rPr>
        <w:t xml:space="preserve"> </w:t>
      </w:r>
      <w:r w:rsidR="00A104A7">
        <w:rPr>
          <w:b/>
          <w:bCs/>
          <w:i/>
          <w:sz w:val="26"/>
          <w:szCs w:val="26"/>
        </w:rPr>
        <w:t>филиал "Х</w:t>
      </w:r>
      <w:r w:rsidR="00A104A7" w:rsidRPr="00CB231D">
        <w:rPr>
          <w:b/>
          <w:bCs/>
          <w:i/>
          <w:sz w:val="26"/>
          <w:szCs w:val="26"/>
        </w:rPr>
        <w:t>ЭС"</w:t>
      </w:r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 xml:space="preserve">январь – </w:t>
      </w:r>
      <w:r w:rsidR="00A104A7">
        <w:rPr>
          <w:sz w:val="26"/>
          <w:szCs w:val="26"/>
        </w:rPr>
        <w:t>декабрь</w:t>
      </w:r>
      <w:r w:rsidR="000B781D">
        <w:rPr>
          <w:sz w:val="26"/>
          <w:szCs w:val="26"/>
        </w:rPr>
        <w:t xml:space="preserve"> 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</w:t>
      </w:r>
      <w:r w:rsidR="003A2A06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</w:t>
      </w:r>
      <w:r w:rsidR="003A2A06" w:rsidRPr="000B781D">
        <w:rPr>
          <w:sz w:val="26"/>
          <w:szCs w:val="26"/>
        </w:rPr>
        <w:t>Пункты</w:t>
      </w:r>
      <w:r w:rsidR="000B781D">
        <w:rPr>
          <w:i/>
          <w:sz w:val="26"/>
          <w:szCs w:val="26"/>
        </w:rPr>
        <w:t xml:space="preserve"> П</w:t>
      </w:r>
      <w:r w:rsidR="003A2A06">
        <w:rPr>
          <w:i/>
          <w:sz w:val="26"/>
          <w:szCs w:val="26"/>
        </w:rPr>
        <w:t xml:space="preserve">еречня </w:t>
      </w:r>
      <w:r w:rsidR="003A2A06">
        <w:rPr>
          <w:sz w:val="26"/>
          <w:szCs w:val="26"/>
        </w:rPr>
        <w:t xml:space="preserve">подробно указаны в </w:t>
      </w:r>
      <w:proofErr w:type="gramStart"/>
      <w:r w:rsidR="003A2A06">
        <w:rPr>
          <w:sz w:val="26"/>
          <w:szCs w:val="26"/>
        </w:rPr>
        <w:t>пункте</w:t>
      </w:r>
      <w:proofErr w:type="gramEnd"/>
      <w:r w:rsidR="003A2A06">
        <w:rPr>
          <w:sz w:val="26"/>
          <w:szCs w:val="26"/>
        </w:rPr>
        <w:t xml:space="preserve"> 7 Технического задания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A104A7">
        <w:rPr>
          <w:b/>
          <w:i/>
          <w:sz w:val="26"/>
          <w:szCs w:val="26"/>
        </w:rPr>
        <w:t>21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0B781D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A104A7">
        <w:rPr>
          <w:b/>
          <w:i/>
          <w:sz w:val="26"/>
          <w:szCs w:val="26"/>
        </w:rPr>
        <w:t>03</w:t>
      </w:r>
      <w:r w:rsidRPr="002C6DA8">
        <w:rPr>
          <w:b/>
          <w:i/>
          <w:sz w:val="26"/>
          <w:szCs w:val="26"/>
        </w:rPr>
        <w:t>» </w:t>
      </w:r>
      <w:r w:rsidR="00A104A7">
        <w:rPr>
          <w:b/>
          <w:i/>
          <w:sz w:val="26"/>
          <w:szCs w:val="26"/>
        </w:rPr>
        <w:t>дека</w:t>
      </w:r>
      <w:r w:rsidR="00E95C0D">
        <w:rPr>
          <w:b/>
          <w:i/>
          <w:sz w:val="26"/>
          <w:szCs w:val="26"/>
        </w:rPr>
        <w:t>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0B781D">
        <w:rPr>
          <w:b/>
          <w:i/>
          <w:sz w:val="26"/>
          <w:szCs w:val="26"/>
        </w:rPr>
        <w:t>04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A104A7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 xml:space="preserve">» </w:t>
      </w:r>
      <w:r w:rsidR="00A104A7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10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января 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</w:t>
      </w:r>
      <w:r w:rsidR="00A10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A10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10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A10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0B781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6 </w:t>
      </w:r>
      <w:r w:rsidR="00A104A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664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A104A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04A7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27</cp:revision>
  <cp:lastPrinted>2014-11-21T06:38:00Z</cp:lastPrinted>
  <dcterms:created xsi:type="dcterms:W3CDTF">2014-03-11T22:54:00Z</dcterms:created>
  <dcterms:modified xsi:type="dcterms:W3CDTF">2014-11-21T06:38:00Z</dcterms:modified>
</cp:coreProperties>
</file>