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E0076C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599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CC54AD" w:rsidRDefault="00C8149B" w:rsidP="00CC54AD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«29</w:t>
            </w:r>
            <w:bookmarkStart w:id="2" w:name="_GoBack"/>
            <w:bookmarkEnd w:id="2"/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>» сентября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E0076C" w:rsidRPr="00E0076C" w:rsidRDefault="00E0076C" w:rsidP="00E0076C">
      <w:pPr>
        <w:ind w:firstLine="567"/>
        <w:rPr>
          <w:rFonts w:eastAsia="Times New Roman" w:cs="Times New Roman"/>
          <w:b/>
          <w:bCs/>
          <w:iCs/>
          <w:snapToGrid w:val="0"/>
          <w:szCs w:val="24"/>
          <w:lang w:eastAsia="ru-RU"/>
        </w:rPr>
      </w:pPr>
      <w:r w:rsidRPr="00E0076C">
        <w:rPr>
          <w:rFonts w:eastAsia="Times New Roman" w:cs="Times New Roman"/>
          <w:b/>
          <w:snapToGrid w:val="0"/>
          <w:szCs w:val="24"/>
          <w:lang w:eastAsia="ru-RU"/>
        </w:rPr>
        <w:t>Способ и предмет закупки</w:t>
      </w:r>
      <w:r w:rsidRPr="00E0076C">
        <w:rPr>
          <w:rFonts w:eastAsia="Times New Roman" w:cs="Times New Roman"/>
          <w:snapToGrid w:val="0"/>
          <w:szCs w:val="24"/>
          <w:lang w:eastAsia="ru-RU"/>
        </w:rPr>
        <w:t>: Закрытый запрос цен на право заключения договора на выполнение работ:</w:t>
      </w:r>
      <w:r w:rsidRPr="00E0076C">
        <w:rPr>
          <w:rFonts w:eastAsia="Times New Roman" w:cs="Times New Roman"/>
          <w:b/>
          <w:bCs/>
          <w:iCs/>
          <w:snapToGrid w:val="0"/>
          <w:szCs w:val="24"/>
          <w:lang w:eastAsia="ru-RU"/>
        </w:rPr>
        <w:t xml:space="preserve"> </w:t>
      </w:r>
    </w:p>
    <w:p w:rsidR="00E0076C" w:rsidRPr="00E0076C" w:rsidRDefault="00E0076C" w:rsidP="00E0076C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E0076C">
        <w:rPr>
          <w:rFonts w:eastAsia="Times New Roman" w:cs="Times New Roman"/>
          <w:b/>
          <w:bCs/>
          <w:iCs/>
          <w:snapToGrid w:val="0"/>
          <w:szCs w:val="24"/>
          <w:lang w:eastAsia="ru-RU"/>
        </w:rPr>
        <w:t>по закупке № 53 «</w:t>
      </w:r>
      <w:r w:rsidRPr="00E0076C">
        <w:rPr>
          <w:rFonts w:eastAsia="Times New Roman" w:cs="Times New Roman"/>
          <w:b/>
          <w:i/>
          <w:snapToGrid w:val="0"/>
          <w:szCs w:val="24"/>
          <w:lang w:eastAsia="ru-RU"/>
        </w:rPr>
        <w:t>Выполнение проектно-изыскательских, строительно-монтажных и пуско-наладочных работ по объектам распределительных сетей СП СЭС» для нужд филиала "ХЭС"</w:t>
      </w:r>
    </w:p>
    <w:p w:rsidR="00E0076C" w:rsidRPr="00E0076C" w:rsidRDefault="00E0076C" w:rsidP="00E0076C">
      <w:pPr>
        <w:ind w:firstLine="567"/>
        <w:rPr>
          <w:rFonts w:eastAsia="Times New Roman" w:cs="Times New Roman"/>
          <w:b/>
          <w:i/>
          <w:snapToGrid w:val="0"/>
          <w:szCs w:val="24"/>
          <w:lang w:eastAsia="ru-RU"/>
        </w:rPr>
      </w:pPr>
      <w:proofErr w:type="gramStart"/>
      <w:r w:rsidRPr="00E0076C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15 – «Технологическое присоединение к электрической сети ОАО «ДРСК» потребителей с заявленной мощностью до 150 кВт </w:t>
      </w:r>
      <w:proofErr w:type="spellStart"/>
      <w:r w:rsidRPr="00E0076C">
        <w:rPr>
          <w:rFonts w:eastAsia="Times New Roman" w:cs="Times New Roman"/>
          <w:b/>
          <w:i/>
          <w:snapToGrid w:val="0"/>
          <w:szCs w:val="24"/>
          <w:lang w:eastAsia="ru-RU"/>
        </w:rPr>
        <w:t>пгт</w:t>
      </w:r>
      <w:proofErr w:type="spellEnd"/>
      <w:r w:rsidRPr="00E0076C">
        <w:rPr>
          <w:rFonts w:eastAsia="Times New Roman" w:cs="Times New Roman"/>
          <w:b/>
          <w:i/>
          <w:snapToGrid w:val="0"/>
          <w:szCs w:val="24"/>
          <w:lang w:eastAsia="ru-RU"/>
        </w:rPr>
        <w:t>.</w:t>
      </w:r>
      <w:proofErr w:type="gramEnd"/>
      <w:r w:rsidRPr="00E0076C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Чегдомын, Амурский район (ПИР, СМР)»;</w:t>
      </w:r>
    </w:p>
    <w:p w:rsidR="00E0076C" w:rsidRPr="00E0076C" w:rsidRDefault="00E0076C" w:rsidP="00E0076C">
      <w:pPr>
        <w:ind w:firstLine="567"/>
        <w:rPr>
          <w:rFonts w:eastAsia="Times New Roman" w:cs="Times New Roman"/>
          <w:b/>
          <w:bCs/>
          <w:i/>
          <w:iCs/>
          <w:snapToGrid w:val="0"/>
          <w:szCs w:val="24"/>
          <w:lang w:eastAsia="ru-RU"/>
        </w:rPr>
      </w:pPr>
      <w:r w:rsidRPr="00E0076C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16 – «Технологическое присоединение к электрической сети ОАО «ДРСК» потребителей с заявленной мощностью до 150 кВт с. </w:t>
      </w:r>
      <w:proofErr w:type="spellStart"/>
      <w:r w:rsidRPr="00E0076C">
        <w:rPr>
          <w:rFonts w:eastAsia="Times New Roman" w:cs="Times New Roman"/>
          <w:b/>
          <w:i/>
          <w:snapToGrid w:val="0"/>
          <w:szCs w:val="24"/>
          <w:lang w:eastAsia="ru-RU"/>
        </w:rPr>
        <w:t>Ачан</w:t>
      </w:r>
      <w:proofErr w:type="spellEnd"/>
      <w:r w:rsidRPr="00E0076C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ул. </w:t>
      </w:r>
      <w:proofErr w:type="gramStart"/>
      <w:r w:rsidRPr="00E0076C">
        <w:rPr>
          <w:rFonts w:eastAsia="Times New Roman" w:cs="Times New Roman"/>
          <w:b/>
          <w:i/>
          <w:snapToGrid w:val="0"/>
          <w:szCs w:val="24"/>
          <w:lang w:eastAsia="ru-RU"/>
        </w:rPr>
        <w:t>Таежная</w:t>
      </w:r>
      <w:proofErr w:type="gramEnd"/>
      <w:r w:rsidRPr="00E0076C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(ПИР, СМР)».</w:t>
      </w:r>
    </w:p>
    <w:p w:rsidR="00E0076C" w:rsidRPr="00E0076C" w:rsidRDefault="00E0076C" w:rsidP="00E0076C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E0076C">
        <w:rPr>
          <w:rFonts w:eastAsia="Times New Roman" w:cs="Times New Roman"/>
          <w:snapToGrid w:val="0"/>
          <w:szCs w:val="24"/>
          <w:lang w:eastAsia="ru-RU"/>
        </w:rPr>
        <w:t xml:space="preserve">Закупка проводится согласно ГКПЗ 2014г. раздела  2.1.1 «Услуги КС»  № 53 лот 15,16  на основании указания ОАО «ДРСК» от  </w:t>
      </w:r>
      <w:r w:rsidRPr="00E0076C">
        <w:rPr>
          <w:rFonts w:eastAsia="Times New Roman" w:cs="Times New Roman"/>
          <w:snapToGrid w:val="0"/>
          <w:szCs w:val="24"/>
          <w:lang w:eastAsia="ru-RU"/>
        </w:rPr>
        <w:softHyphen/>
      </w:r>
      <w:r w:rsidRPr="00E0076C">
        <w:rPr>
          <w:rFonts w:eastAsia="Times New Roman" w:cs="Times New Roman"/>
          <w:snapToGrid w:val="0"/>
          <w:szCs w:val="24"/>
          <w:lang w:eastAsia="ru-RU"/>
        </w:rPr>
        <w:softHyphen/>
      </w:r>
      <w:r w:rsidRPr="00E0076C">
        <w:rPr>
          <w:rFonts w:eastAsia="Times New Roman" w:cs="Times New Roman"/>
          <w:snapToGrid w:val="0"/>
          <w:szCs w:val="24"/>
          <w:lang w:eastAsia="ru-RU"/>
        </w:rPr>
        <w:softHyphen/>
      </w:r>
      <w:r w:rsidRPr="00E0076C">
        <w:rPr>
          <w:rFonts w:eastAsia="Times New Roman" w:cs="Times New Roman"/>
          <w:snapToGrid w:val="0"/>
          <w:szCs w:val="24"/>
          <w:lang w:eastAsia="ru-RU"/>
        </w:rPr>
        <w:softHyphen/>
      </w:r>
      <w:r w:rsidRPr="00E0076C">
        <w:rPr>
          <w:rFonts w:eastAsia="Times New Roman" w:cs="Times New Roman"/>
          <w:snapToGrid w:val="0"/>
          <w:szCs w:val="24"/>
          <w:lang w:eastAsia="ru-RU"/>
        </w:rPr>
        <w:softHyphen/>
      </w:r>
      <w:r w:rsidRPr="00E0076C">
        <w:rPr>
          <w:rFonts w:eastAsia="Times New Roman" w:cs="Times New Roman"/>
          <w:snapToGrid w:val="0"/>
          <w:szCs w:val="24"/>
          <w:lang w:eastAsia="ru-RU"/>
        </w:rPr>
        <w:softHyphen/>
      </w:r>
      <w:r w:rsidRPr="00E0076C">
        <w:rPr>
          <w:rFonts w:eastAsia="Times New Roman" w:cs="Times New Roman"/>
          <w:snapToGrid w:val="0"/>
          <w:szCs w:val="24"/>
          <w:lang w:eastAsia="ru-RU"/>
        </w:rPr>
        <w:softHyphen/>
      </w:r>
      <w:r w:rsidRPr="00E0076C">
        <w:rPr>
          <w:rFonts w:eastAsia="Times New Roman" w:cs="Times New Roman"/>
          <w:snapToGrid w:val="0"/>
          <w:szCs w:val="24"/>
          <w:lang w:eastAsia="ru-RU"/>
        </w:rPr>
        <w:softHyphen/>
      </w:r>
      <w:r w:rsidRPr="00E0076C">
        <w:rPr>
          <w:rFonts w:eastAsia="Times New Roman" w:cs="Times New Roman"/>
          <w:snapToGrid w:val="0"/>
          <w:szCs w:val="24"/>
          <w:lang w:eastAsia="ru-RU"/>
        </w:rPr>
        <w:softHyphen/>
      </w:r>
      <w:r w:rsidRPr="00E0076C">
        <w:rPr>
          <w:rFonts w:eastAsia="Times New Roman" w:cs="Times New Roman"/>
          <w:snapToGrid w:val="0"/>
          <w:szCs w:val="24"/>
          <w:lang w:eastAsia="ru-RU"/>
        </w:rPr>
        <w:softHyphen/>
      </w:r>
      <w:r w:rsidRPr="00E0076C">
        <w:rPr>
          <w:rFonts w:eastAsia="Times New Roman" w:cs="Times New Roman"/>
          <w:snapToGrid w:val="0"/>
          <w:szCs w:val="24"/>
          <w:lang w:eastAsia="ru-RU"/>
        </w:rPr>
        <w:softHyphen/>
      </w:r>
      <w:r w:rsidRPr="00E0076C">
        <w:rPr>
          <w:rFonts w:eastAsia="Times New Roman" w:cs="Times New Roman"/>
          <w:snapToGrid w:val="0"/>
          <w:szCs w:val="24"/>
          <w:lang w:eastAsia="ru-RU"/>
        </w:rPr>
        <w:softHyphen/>
      </w:r>
      <w:r w:rsidRPr="00E0076C">
        <w:rPr>
          <w:rFonts w:eastAsia="Times New Roman" w:cs="Times New Roman"/>
          <w:snapToGrid w:val="0"/>
          <w:szCs w:val="24"/>
          <w:lang w:eastAsia="ru-RU"/>
        </w:rPr>
        <w:softHyphen/>
        <w:t>08.09.2014 г. № 236.</w:t>
      </w:r>
    </w:p>
    <w:p w:rsidR="00E0076C" w:rsidRPr="00E0076C" w:rsidRDefault="00E0076C" w:rsidP="00E0076C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E0076C">
        <w:rPr>
          <w:rFonts w:eastAsia="Times New Roman" w:cs="Times New Roman"/>
          <w:snapToGrid w:val="0"/>
          <w:szCs w:val="24"/>
          <w:lang w:eastAsia="ru-RU"/>
        </w:rPr>
        <w:t xml:space="preserve">Плановая стоимость закупки:  </w:t>
      </w:r>
    </w:p>
    <w:p w:rsidR="00E0076C" w:rsidRPr="00E0076C" w:rsidRDefault="00E0076C" w:rsidP="00E0076C">
      <w:pPr>
        <w:ind w:firstLine="567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E0076C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№ 15 -  708 562,00 </w:t>
      </w:r>
      <w:r w:rsidRPr="00E0076C">
        <w:rPr>
          <w:rFonts w:eastAsia="Times New Roman" w:cs="Times New Roman"/>
          <w:snapToGrid w:val="0"/>
          <w:szCs w:val="24"/>
          <w:lang w:eastAsia="ru-RU"/>
        </w:rPr>
        <w:t>руб.  без учета НДС</w:t>
      </w:r>
    </w:p>
    <w:p w:rsidR="00E0076C" w:rsidRPr="00E0076C" w:rsidRDefault="00E0076C" w:rsidP="00E0076C">
      <w:pPr>
        <w:ind w:firstLine="567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E0076C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№ 16 -  424 883,00 </w:t>
      </w:r>
      <w:r w:rsidRPr="00E0076C">
        <w:rPr>
          <w:rFonts w:eastAsia="Times New Roman" w:cs="Times New Roman"/>
          <w:snapToGrid w:val="0"/>
          <w:szCs w:val="24"/>
          <w:lang w:eastAsia="ru-RU"/>
        </w:rPr>
        <w:t xml:space="preserve">руб.  без учета НДС </w:t>
      </w:r>
    </w:p>
    <w:p w:rsidR="00CC54AD" w:rsidRPr="00E0076C" w:rsidRDefault="00CC54AD" w:rsidP="00980153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E0076C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CC54AD" w:rsidRDefault="00CC54AD" w:rsidP="00CC54AD">
      <w:pPr>
        <w:ind w:firstLine="708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Pr="00CC54AD">
        <w:rPr>
          <w:rFonts w:eastAsia="Times New Roman" w:cs="Times New Roman"/>
          <w:szCs w:val="24"/>
          <w:lang w:eastAsia="ru-RU"/>
        </w:rPr>
        <w:t xml:space="preserve"> Закупочной комиссии 2 уровня.</w:t>
      </w:r>
      <w:r w:rsidRPr="00CC54A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CC54AD" w:rsidRDefault="00CC54AD" w:rsidP="00CC54AD">
      <w:pPr>
        <w:ind w:firstLine="567"/>
        <w:rPr>
          <w:rFonts w:eastAsia="Times New Roman" w:cs="Times New Roman"/>
          <w:i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1.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О признании предложений </w:t>
      </w:r>
      <w:proofErr w:type="gramStart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>соответствующими</w:t>
      </w:r>
      <w:proofErr w:type="gramEnd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условиям закупки</w:t>
      </w:r>
    </w:p>
    <w:p w:rsidR="00CC54AD" w:rsidRPr="00CC54AD" w:rsidRDefault="00CC54AD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2.</w:t>
      </w:r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О </w:t>
      </w:r>
      <w:proofErr w:type="spellStart"/>
      <w:r w:rsidR="00E0076C">
        <w:rPr>
          <w:rFonts w:eastAsia="Times New Roman" w:cs="Times New Roman"/>
          <w:bCs/>
          <w:i/>
          <w:iCs/>
          <w:szCs w:val="23"/>
          <w:lang w:eastAsia="ru-RU"/>
        </w:rPr>
        <w:t>ранжировке</w:t>
      </w:r>
      <w:proofErr w:type="spellEnd"/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 Выбор победителя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CC54AD" w:rsidRPr="000A0863" w:rsidRDefault="00CC54AD" w:rsidP="00CC54AD">
      <w:pPr>
        <w:ind w:firstLine="0"/>
        <w:rPr>
          <w:rFonts w:eastAsia="Times New Roman" w:cs="Times New Roman"/>
          <w:szCs w:val="24"/>
          <w:lang w:eastAsia="ru-RU"/>
        </w:rPr>
      </w:pPr>
      <w:r w:rsidRPr="000A0863">
        <w:rPr>
          <w:rFonts w:eastAsia="Times New Roman" w:cs="Times New Roman"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0A0863">
        <w:rPr>
          <w:rFonts w:eastAsia="Times New Roman" w:cs="Times New Roman"/>
          <w:bCs/>
          <w:i/>
          <w:iCs/>
          <w:szCs w:val="24"/>
          <w:lang w:eastAsia="ru-RU"/>
        </w:rPr>
        <w:t>соответствующими</w:t>
      </w:r>
      <w:proofErr w:type="gramEnd"/>
      <w:r w:rsidRPr="000A0863">
        <w:rPr>
          <w:rFonts w:eastAsia="Times New Roman" w:cs="Times New Roman"/>
          <w:bCs/>
          <w:i/>
          <w:iCs/>
          <w:szCs w:val="24"/>
          <w:lang w:eastAsia="ru-RU"/>
        </w:rPr>
        <w:t xml:space="preserve"> условиям закупки»</w:t>
      </w:r>
    </w:p>
    <w:p w:rsidR="00CC54AD" w:rsidRPr="00CC54AD" w:rsidRDefault="00CC54AD" w:rsidP="00CC54A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CC54AD" w:rsidRPr="00CC54AD" w:rsidRDefault="001815DC" w:rsidP="000A0863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D33111">
        <w:rPr>
          <w:szCs w:val="24"/>
        </w:rPr>
        <w:t xml:space="preserve">Предложения </w:t>
      </w:r>
      <w:r w:rsidRPr="00D33111">
        <w:rPr>
          <w:b/>
          <w:i/>
          <w:szCs w:val="24"/>
        </w:rPr>
        <w:t>ОАО «Востоксельэлектросетьстрой»</w:t>
      </w:r>
      <w:r w:rsidRPr="00D33111">
        <w:rPr>
          <w:szCs w:val="24"/>
        </w:rPr>
        <w:t xml:space="preserve"> г. Хабаровск (лот 1), </w:t>
      </w:r>
      <w:r w:rsidRPr="00D33111">
        <w:rPr>
          <w:b/>
          <w:i/>
          <w:szCs w:val="24"/>
        </w:rPr>
        <w:t>ООО</w:t>
      </w:r>
      <w:r w:rsidRPr="00771A7C">
        <w:rPr>
          <w:b/>
          <w:i/>
          <w:szCs w:val="24"/>
        </w:rPr>
        <w:t xml:space="preserve"> «</w:t>
      </w:r>
      <w:proofErr w:type="spellStart"/>
      <w:r>
        <w:rPr>
          <w:b/>
          <w:i/>
          <w:szCs w:val="24"/>
        </w:rPr>
        <w:t>МонтажЭлектроСвязь</w:t>
      </w:r>
      <w:proofErr w:type="spellEnd"/>
      <w:r>
        <w:rPr>
          <w:b/>
          <w:i/>
          <w:szCs w:val="24"/>
        </w:rPr>
        <w:t xml:space="preserve">-ДВ» г. Хабаровск </w:t>
      </w:r>
      <w:r w:rsidRPr="00771A7C">
        <w:rPr>
          <w:szCs w:val="24"/>
        </w:rPr>
        <w:t>(лот 1,2)</w:t>
      </w:r>
      <w:r>
        <w:rPr>
          <w:szCs w:val="24"/>
        </w:rPr>
        <w:t xml:space="preserve">, </w:t>
      </w:r>
      <w:r w:rsidRPr="00771A7C">
        <w:rPr>
          <w:b/>
          <w:i/>
          <w:szCs w:val="24"/>
        </w:rPr>
        <w:t>ООО «Амурская Региональная Компания Связи»</w:t>
      </w:r>
      <w:r>
        <w:rPr>
          <w:b/>
          <w:i/>
          <w:szCs w:val="24"/>
        </w:rPr>
        <w:t xml:space="preserve"> г. Амурск </w:t>
      </w:r>
      <w:r w:rsidRPr="00771A7C">
        <w:rPr>
          <w:szCs w:val="24"/>
        </w:rPr>
        <w:t>(лот 2</w:t>
      </w:r>
      <w:r w:rsidRPr="00D33111">
        <w:rPr>
          <w:szCs w:val="24"/>
        </w:rPr>
        <w:t>)</w:t>
      </w:r>
      <w:r w:rsidRPr="00D33111">
        <w:rPr>
          <w:rFonts w:eastAsia="Calibri"/>
          <w:b/>
          <w:i/>
          <w:szCs w:val="24"/>
        </w:rPr>
        <w:t xml:space="preserve"> </w:t>
      </w:r>
      <w:r w:rsidRPr="00D33111">
        <w:rPr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</w:t>
      </w:r>
      <w:r w:rsidR="000A0863">
        <w:rPr>
          <w:szCs w:val="24"/>
        </w:rPr>
        <w:t>.</w:t>
      </w:r>
    </w:p>
    <w:p w:rsidR="00977172" w:rsidRDefault="00977172" w:rsidP="00CC54AD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CC54AD" w:rsidRPr="000A0863" w:rsidRDefault="00CC54AD" w:rsidP="00CC54AD">
      <w:pPr>
        <w:tabs>
          <w:tab w:val="right" w:pos="9360"/>
        </w:tabs>
        <w:ind w:firstLine="0"/>
        <w:jc w:val="left"/>
        <w:rPr>
          <w:rFonts w:eastAsia="Times New Roman" w:cs="Times New Roman"/>
          <w:bCs/>
          <w:i/>
          <w:iCs/>
          <w:szCs w:val="24"/>
          <w:lang w:eastAsia="ru-RU"/>
        </w:rPr>
      </w:pPr>
      <w:r w:rsidRPr="000A0863">
        <w:rPr>
          <w:rFonts w:eastAsia="Times New Roman" w:cs="Times New Roman"/>
          <w:bCs/>
          <w:i/>
          <w:iCs/>
          <w:szCs w:val="24"/>
          <w:lang w:eastAsia="ru-RU"/>
        </w:rPr>
        <w:t xml:space="preserve">ВОПРОС 2  «О </w:t>
      </w:r>
      <w:proofErr w:type="spellStart"/>
      <w:r w:rsidRPr="000A0863">
        <w:rPr>
          <w:rFonts w:eastAsia="Times New Roman" w:cs="Times New Roman"/>
          <w:bCs/>
          <w:i/>
          <w:iCs/>
          <w:szCs w:val="24"/>
          <w:lang w:eastAsia="ru-RU"/>
        </w:rPr>
        <w:t>ранж</w:t>
      </w:r>
      <w:r w:rsidR="001815DC" w:rsidRPr="000A0863">
        <w:rPr>
          <w:rFonts w:eastAsia="Times New Roman" w:cs="Times New Roman"/>
          <w:bCs/>
          <w:i/>
          <w:iCs/>
          <w:szCs w:val="24"/>
          <w:lang w:eastAsia="ru-RU"/>
        </w:rPr>
        <w:t>ировке</w:t>
      </w:r>
      <w:proofErr w:type="spellEnd"/>
      <w:r w:rsidRPr="000A0863">
        <w:rPr>
          <w:rFonts w:eastAsia="Times New Roman" w:cs="Times New Roman"/>
          <w:bCs/>
          <w:i/>
          <w:iCs/>
          <w:szCs w:val="24"/>
          <w:lang w:eastAsia="ru-RU"/>
        </w:rPr>
        <w:t xml:space="preserve"> предложений Участников закупки. Выбор победителя»</w:t>
      </w:r>
    </w:p>
    <w:p w:rsidR="00CC54AD" w:rsidRPr="00CC54AD" w:rsidRDefault="00CC54AD" w:rsidP="00CC54A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CC54AD" w:rsidRPr="00CC54AD" w:rsidRDefault="00CC54AD" w:rsidP="00CC54A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811"/>
        <w:gridCol w:w="2268"/>
      </w:tblGrid>
      <w:tr w:rsidR="00CC54A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 xml:space="preserve">Место в </w:t>
            </w:r>
            <w:proofErr w:type="spellStart"/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Цена заявки, руб. без учета НДС</w:t>
            </w:r>
          </w:p>
        </w:tc>
      </w:tr>
      <w:tr w:rsidR="00977172" w:rsidRPr="00CC54AD" w:rsidTr="00C940E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2" w:rsidRPr="00CC54AD" w:rsidRDefault="00977172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proofErr w:type="gramStart"/>
            <w:r w:rsidRPr="003F7520">
              <w:rPr>
                <w:b/>
                <w:bCs/>
                <w:i/>
                <w:sz w:val="22"/>
              </w:rPr>
              <w:t xml:space="preserve">Лот 15 – «Технологическое присоединение к электрической сети ОАО «ДРСК» потребителей с заявленной мощностью до 150 кВт </w:t>
            </w:r>
            <w:proofErr w:type="spellStart"/>
            <w:r w:rsidRPr="003F7520">
              <w:rPr>
                <w:b/>
                <w:bCs/>
                <w:i/>
                <w:sz w:val="22"/>
              </w:rPr>
              <w:t>пгт</w:t>
            </w:r>
            <w:proofErr w:type="spellEnd"/>
            <w:r w:rsidRPr="003F7520">
              <w:rPr>
                <w:b/>
                <w:bCs/>
                <w:i/>
                <w:sz w:val="22"/>
              </w:rPr>
              <w:t>.</w:t>
            </w:r>
            <w:proofErr w:type="gramEnd"/>
            <w:r w:rsidRPr="003F7520">
              <w:rPr>
                <w:b/>
                <w:bCs/>
                <w:i/>
                <w:sz w:val="22"/>
              </w:rPr>
              <w:t xml:space="preserve"> Чегдомын, Амурский район (ПИР, СМР)»</w:t>
            </w:r>
          </w:p>
        </w:tc>
      </w:tr>
      <w:tr w:rsidR="00CC54A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CC54AD">
              <w:rPr>
                <w:rFonts w:eastAsia="Times New Roman" w:cs="Times New Roman"/>
                <w:snapToGrid w:val="0"/>
                <w:sz w:val="22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2" w:rsidRPr="00977172" w:rsidRDefault="00977172" w:rsidP="00977172">
            <w:pPr>
              <w:tabs>
                <w:tab w:val="num" w:pos="2880"/>
              </w:tabs>
              <w:ind w:firstLine="0"/>
              <w:rPr>
                <w:rFonts w:eastAsia="Times New Roman" w:cs="Times New Roman"/>
                <w:b/>
                <w:i/>
                <w:snapToGrid w:val="0"/>
                <w:sz w:val="22"/>
              </w:rPr>
            </w:pPr>
            <w:r w:rsidRPr="00977172">
              <w:rPr>
                <w:rFonts w:eastAsia="Times New Roman" w:cs="Times New Roman"/>
                <w:b/>
                <w:i/>
                <w:snapToGrid w:val="0"/>
                <w:sz w:val="22"/>
              </w:rPr>
              <w:t>ООО «</w:t>
            </w:r>
            <w:proofErr w:type="spellStart"/>
            <w:r w:rsidRPr="00977172">
              <w:rPr>
                <w:rFonts w:eastAsia="Times New Roman" w:cs="Times New Roman"/>
                <w:b/>
                <w:i/>
                <w:snapToGrid w:val="0"/>
                <w:sz w:val="22"/>
              </w:rPr>
              <w:t>МонтажЭлектроСвязь</w:t>
            </w:r>
            <w:proofErr w:type="spellEnd"/>
            <w:r w:rsidRPr="00977172">
              <w:rPr>
                <w:rFonts w:eastAsia="Times New Roman" w:cs="Times New Roman"/>
                <w:b/>
                <w:i/>
                <w:snapToGrid w:val="0"/>
                <w:sz w:val="22"/>
              </w:rPr>
              <w:t xml:space="preserve">-ДВ» </w:t>
            </w:r>
          </w:p>
          <w:p w:rsidR="00CC54AD" w:rsidRPr="00592879" w:rsidRDefault="00977172" w:rsidP="00977172">
            <w:pPr>
              <w:tabs>
                <w:tab w:val="num" w:pos="2880"/>
              </w:tabs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592879">
              <w:rPr>
                <w:rFonts w:eastAsia="Times New Roman" w:cs="Times New Roman"/>
                <w:i/>
                <w:snapToGrid w:val="0"/>
                <w:sz w:val="22"/>
              </w:rPr>
              <w:t xml:space="preserve">(680003 г. Хабаровск, ул. </w:t>
            </w:r>
            <w:proofErr w:type="gramStart"/>
            <w:r w:rsidRPr="00592879">
              <w:rPr>
                <w:rFonts w:eastAsia="Times New Roman" w:cs="Times New Roman"/>
                <w:i/>
                <w:snapToGrid w:val="0"/>
                <w:sz w:val="22"/>
              </w:rPr>
              <w:t>Союзная</w:t>
            </w:r>
            <w:proofErr w:type="gramEnd"/>
            <w:r w:rsidRPr="00592879">
              <w:rPr>
                <w:rFonts w:eastAsia="Times New Roman" w:cs="Times New Roman"/>
                <w:i/>
                <w:snapToGrid w:val="0"/>
                <w:sz w:val="22"/>
              </w:rPr>
              <w:t>, 23 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D" w:rsidRPr="00CC54AD" w:rsidRDefault="00977172" w:rsidP="00CC54AD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 w:val="22"/>
              </w:rPr>
            </w:pPr>
            <w:r w:rsidRPr="00BC2CFE">
              <w:rPr>
                <w:rFonts w:eastAsia="Times New Roman"/>
                <w:b/>
                <w:bCs/>
                <w:i/>
                <w:szCs w:val="24"/>
              </w:rPr>
              <w:t>702 589,00</w:t>
            </w:r>
          </w:p>
        </w:tc>
      </w:tr>
      <w:tr w:rsidR="00CC54A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CC54AD">
              <w:rPr>
                <w:rFonts w:eastAsia="Times New Roman" w:cs="Times New Roman"/>
                <w:snapToGrid w:val="0"/>
                <w:sz w:val="22"/>
              </w:rPr>
              <w:lastRenderedPageBreak/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2" w:rsidRPr="00977172" w:rsidRDefault="00977172" w:rsidP="00977172">
            <w:pPr>
              <w:tabs>
                <w:tab w:val="num" w:pos="2880"/>
              </w:tabs>
              <w:snapToGrid w:val="0"/>
              <w:ind w:right="33" w:firstLine="0"/>
              <w:jc w:val="left"/>
              <w:rPr>
                <w:rFonts w:eastAsia="Times New Roman"/>
                <w:b/>
                <w:i/>
                <w:snapToGrid w:val="0"/>
                <w:szCs w:val="24"/>
              </w:rPr>
            </w:pPr>
            <w:r w:rsidRPr="00977172">
              <w:rPr>
                <w:rFonts w:eastAsia="Times New Roman"/>
                <w:b/>
                <w:i/>
                <w:snapToGrid w:val="0"/>
                <w:szCs w:val="24"/>
              </w:rPr>
              <w:t>ОАО «Востоксельэлектросетьстрой»</w:t>
            </w:r>
          </w:p>
          <w:p w:rsidR="00CC54AD" w:rsidRPr="00CC54AD" w:rsidRDefault="00977172" w:rsidP="00977172">
            <w:pPr>
              <w:tabs>
                <w:tab w:val="num" w:pos="2880"/>
              </w:tabs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977172">
              <w:rPr>
                <w:rFonts w:eastAsia="Times New Roman"/>
                <w:i/>
                <w:snapToGrid w:val="0"/>
                <w:szCs w:val="24"/>
              </w:rPr>
              <w:t xml:space="preserve">(680042 г. Хабаровск, ул. </w:t>
            </w:r>
            <w:proofErr w:type="gramStart"/>
            <w:r w:rsidRPr="00977172">
              <w:rPr>
                <w:rFonts w:eastAsia="Times New Roman"/>
                <w:i/>
                <w:snapToGrid w:val="0"/>
                <w:szCs w:val="24"/>
              </w:rPr>
              <w:t>Тихоокеанская</w:t>
            </w:r>
            <w:proofErr w:type="gramEnd"/>
            <w:r w:rsidRPr="00977172">
              <w:rPr>
                <w:rFonts w:eastAsia="Times New Roman"/>
                <w:i/>
                <w:snapToGrid w:val="0"/>
                <w:szCs w:val="24"/>
              </w:rPr>
              <w:t>, 165)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D" w:rsidRPr="00CC54AD" w:rsidRDefault="00977172" w:rsidP="00CC54AD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 w:val="22"/>
              </w:rPr>
            </w:pPr>
            <w:r w:rsidRPr="00BC2CFE">
              <w:rPr>
                <w:b/>
                <w:bCs/>
                <w:i/>
                <w:szCs w:val="24"/>
              </w:rPr>
              <w:t>708 562,00</w:t>
            </w:r>
          </w:p>
        </w:tc>
      </w:tr>
      <w:tr w:rsidR="00977172" w:rsidRPr="00CC54AD" w:rsidTr="005F3DB5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2" w:rsidRPr="00BC2CFE" w:rsidRDefault="00977172" w:rsidP="00977172">
            <w:pPr>
              <w:tabs>
                <w:tab w:val="left" w:pos="460"/>
              </w:tabs>
              <w:snapToGrid w:val="0"/>
              <w:ind w:firstLine="0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ab/>
            </w:r>
            <w:r w:rsidRPr="00977172">
              <w:rPr>
                <w:b/>
                <w:bCs/>
                <w:i/>
                <w:szCs w:val="24"/>
              </w:rPr>
              <w:t xml:space="preserve">Лот 16 – «Технологическое присоединение к электрической сети ОАО «ДРСК» потребителей с заявленной мощностью до 150 кВт с. </w:t>
            </w:r>
            <w:proofErr w:type="spellStart"/>
            <w:r w:rsidRPr="00977172">
              <w:rPr>
                <w:b/>
                <w:bCs/>
                <w:i/>
                <w:szCs w:val="24"/>
              </w:rPr>
              <w:t>Ачан</w:t>
            </w:r>
            <w:proofErr w:type="spellEnd"/>
            <w:r w:rsidRPr="00977172">
              <w:rPr>
                <w:b/>
                <w:bCs/>
                <w:i/>
                <w:szCs w:val="24"/>
              </w:rPr>
              <w:t xml:space="preserve">, ул. </w:t>
            </w:r>
            <w:proofErr w:type="gramStart"/>
            <w:r w:rsidRPr="00977172">
              <w:rPr>
                <w:b/>
                <w:bCs/>
                <w:i/>
                <w:szCs w:val="24"/>
              </w:rPr>
              <w:t>Таежная</w:t>
            </w:r>
            <w:proofErr w:type="gramEnd"/>
            <w:r w:rsidRPr="00977172">
              <w:rPr>
                <w:b/>
                <w:bCs/>
                <w:i/>
                <w:szCs w:val="24"/>
              </w:rPr>
              <w:t xml:space="preserve"> (ПИР, СМР)»</w:t>
            </w:r>
          </w:p>
        </w:tc>
      </w:tr>
      <w:tr w:rsidR="00CC54A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977172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>
              <w:rPr>
                <w:rFonts w:eastAsia="Times New Roman" w:cs="Times New Roman"/>
                <w:snapToGrid w:val="0"/>
                <w:sz w:val="22"/>
              </w:rPr>
              <w:t>1</w:t>
            </w:r>
            <w:r w:rsidR="00CC54AD" w:rsidRPr="00CC54AD">
              <w:rPr>
                <w:rFonts w:eastAsia="Times New Roman" w:cs="Times New Roman"/>
                <w:snapToGrid w:val="0"/>
                <w:sz w:val="22"/>
              </w:rPr>
              <w:t xml:space="preserve">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2" w:rsidRPr="00977172" w:rsidRDefault="00977172" w:rsidP="00977172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b/>
                <w:i/>
                <w:snapToGrid w:val="0"/>
                <w:szCs w:val="24"/>
              </w:rPr>
            </w:pPr>
            <w:r w:rsidRPr="00977172">
              <w:rPr>
                <w:rFonts w:eastAsia="Times New Roman"/>
                <w:b/>
                <w:i/>
                <w:snapToGrid w:val="0"/>
                <w:szCs w:val="24"/>
              </w:rPr>
              <w:t>ООО «Амурская Региональная Компания Связи»</w:t>
            </w:r>
          </w:p>
          <w:p w:rsidR="00CC54AD" w:rsidRPr="00CC54AD" w:rsidRDefault="00977172" w:rsidP="00977172">
            <w:pPr>
              <w:tabs>
                <w:tab w:val="num" w:pos="2880"/>
              </w:tabs>
              <w:ind w:firstLine="0"/>
              <w:rPr>
                <w:rFonts w:eastAsia="Calibri" w:cs="Times New Roman"/>
                <w:snapToGrid w:val="0"/>
                <w:sz w:val="22"/>
              </w:rPr>
            </w:pPr>
            <w:r w:rsidRPr="00977172">
              <w:rPr>
                <w:rFonts w:eastAsia="Times New Roman"/>
                <w:i/>
                <w:szCs w:val="24"/>
              </w:rPr>
              <w:t xml:space="preserve">(682640 Хабаровский край г. Амурск, ул. </w:t>
            </w:r>
            <w:proofErr w:type="gramStart"/>
            <w:r w:rsidRPr="00977172">
              <w:rPr>
                <w:rFonts w:eastAsia="Times New Roman"/>
                <w:i/>
                <w:szCs w:val="24"/>
              </w:rPr>
              <w:t>Пионерская</w:t>
            </w:r>
            <w:proofErr w:type="gramEnd"/>
            <w:r w:rsidRPr="00977172">
              <w:rPr>
                <w:rFonts w:eastAsia="Times New Roman"/>
                <w:i/>
                <w:szCs w:val="24"/>
              </w:rPr>
              <w:t>, 24)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D" w:rsidRPr="00CC54AD" w:rsidRDefault="00977172" w:rsidP="00CC54AD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i/>
                <w:snapToGrid w:val="0"/>
                <w:sz w:val="22"/>
              </w:rPr>
            </w:pPr>
            <w:r w:rsidRPr="00977172">
              <w:rPr>
                <w:rFonts w:eastAsia="Times New Roman" w:cs="Times New Roman"/>
                <w:b/>
                <w:bCs/>
                <w:i/>
                <w:snapToGrid w:val="0"/>
                <w:sz w:val="22"/>
              </w:rPr>
              <w:t>424 830,50</w:t>
            </w:r>
          </w:p>
        </w:tc>
      </w:tr>
      <w:tr w:rsidR="00CC54A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977172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>
              <w:rPr>
                <w:rFonts w:eastAsia="Times New Roman" w:cs="Times New Roman"/>
                <w:snapToGrid w:val="0"/>
                <w:sz w:val="22"/>
              </w:rPr>
              <w:t>2</w:t>
            </w:r>
            <w:r w:rsidR="00CC54AD" w:rsidRPr="00CC54AD">
              <w:rPr>
                <w:rFonts w:eastAsia="Times New Roman" w:cs="Times New Roman"/>
                <w:snapToGrid w:val="0"/>
                <w:sz w:val="22"/>
              </w:rPr>
              <w:t xml:space="preserve">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2" w:rsidRPr="00977172" w:rsidRDefault="00977172" w:rsidP="00977172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b/>
                <w:i/>
                <w:snapToGrid w:val="0"/>
                <w:szCs w:val="24"/>
              </w:rPr>
            </w:pPr>
            <w:r w:rsidRPr="00977172">
              <w:rPr>
                <w:rFonts w:eastAsia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977172">
              <w:rPr>
                <w:rFonts w:eastAsia="Times New Roman"/>
                <w:b/>
                <w:i/>
                <w:snapToGrid w:val="0"/>
                <w:szCs w:val="24"/>
              </w:rPr>
              <w:t>МонтажЭлектроСвязь</w:t>
            </w:r>
            <w:proofErr w:type="spellEnd"/>
            <w:r w:rsidRPr="00977172">
              <w:rPr>
                <w:rFonts w:eastAsia="Times New Roman"/>
                <w:b/>
                <w:i/>
                <w:snapToGrid w:val="0"/>
                <w:szCs w:val="24"/>
              </w:rPr>
              <w:t xml:space="preserve">-ДВ» </w:t>
            </w:r>
          </w:p>
          <w:p w:rsidR="00CC54AD" w:rsidRPr="00977172" w:rsidRDefault="00977172" w:rsidP="00977172">
            <w:pPr>
              <w:tabs>
                <w:tab w:val="num" w:pos="2880"/>
              </w:tabs>
              <w:ind w:firstLine="0"/>
              <w:jc w:val="left"/>
              <w:rPr>
                <w:rFonts w:eastAsia="Times New Roman" w:cs="Times New Roman"/>
                <w:i/>
                <w:snapToGrid w:val="0"/>
                <w:szCs w:val="24"/>
                <w:highlight w:val="yellow"/>
                <w:lang w:eastAsia="ru-RU"/>
              </w:rPr>
            </w:pPr>
            <w:r w:rsidRPr="00977172">
              <w:rPr>
                <w:rFonts w:eastAsia="Times New Roman"/>
                <w:i/>
                <w:szCs w:val="24"/>
              </w:rPr>
              <w:t xml:space="preserve">(680003 г. Хабаровск, ул. </w:t>
            </w:r>
            <w:proofErr w:type="gramStart"/>
            <w:r w:rsidRPr="00977172">
              <w:rPr>
                <w:rFonts w:eastAsia="Times New Roman"/>
                <w:i/>
                <w:szCs w:val="24"/>
              </w:rPr>
              <w:t>Союзная</w:t>
            </w:r>
            <w:proofErr w:type="gramEnd"/>
            <w:r w:rsidRPr="00977172">
              <w:rPr>
                <w:rFonts w:eastAsia="Times New Roman"/>
                <w:i/>
                <w:szCs w:val="24"/>
              </w:rPr>
              <w:t>, 23 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977172" w:rsidP="00CC54AD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i/>
                <w:snapToGrid w:val="0"/>
                <w:sz w:val="22"/>
              </w:rPr>
            </w:pPr>
            <w:r w:rsidRPr="00BC2CFE">
              <w:rPr>
                <w:rFonts w:eastAsia="Times New Roman"/>
                <w:b/>
                <w:bCs/>
                <w:i/>
                <w:szCs w:val="24"/>
              </w:rPr>
              <w:t>424 883,00</w:t>
            </w:r>
          </w:p>
        </w:tc>
      </w:tr>
    </w:tbl>
    <w:p w:rsidR="00CC54AD" w:rsidRPr="00CC54AD" w:rsidRDefault="00CC54AD" w:rsidP="000A0863">
      <w:pPr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 xml:space="preserve">На основании вышеприведенной </w:t>
      </w:r>
      <w:proofErr w:type="spellStart"/>
      <w:r w:rsidRPr="00CC54AD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CC54AD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именно:</w:t>
      </w:r>
      <w:r w:rsidRPr="00CC54AD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</w:p>
    <w:p w:rsidR="00977172" w:rsidRPr="00977172" w:rsidRDefault="00977172" w:rsidP="00977172">
      <w:pPr>
        <w:ind w:firstLine="708"/>
        <w:rPr>
          <w:rFonts w:eastAsia="Times New Roman" w:cs="Times New Roman"/>
          <w:b/>
          <w:i/>
          <w:snapToGrid w:val="0"/>
          <w:szCs w:val="24"/>
          <w:lang w:eastAsia="ru-RU"/>
        </w:rPr>
      </w:pPr>
      <w:proofErr w:type="gramStart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>лот 15</w:t>
      </w:r>
      <w:r w:rsidRPr="00977172">
        <w:rPr>
          <w:rFonts w:eastAsia="Times New Roman" w:cs="Times New Roman"/>
          <w:b/>
          <w:snapToGrid w:val="0"/>
          <w:szCs w:val="24"/>
          <w:lang w:eastAsia="ru-RU"/>
        </w:rPr>
        <w:t xml:space="preserve"> –</w:t>
      </w:r>
      <w:r w:rsidRPr="00977172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>«</w:t>
      </w:r>
      <w:r w:rsidRPr="0097717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Технологическое присоединение к электрической сети ОАО «ДРСК» потребителей с заявленной мощностью до 150 кВт </w:t>
      </w:r>
      <w:proofErr w:type="spellStart"/>
      <w:r w:rsidRPr="0097717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>пгт</w:t>
      </w:r>
      <w:proofErr w:type="spellEnd"/>
      <w:r w:rsidRPr="0097717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>.</w:t>
      </w:r>
      <w:proofErr w:type="gramEnd"/>
      <w:r w:rsidRPr="0097717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Чегдомын, Амурский район (ПИР, СМР)»</w:t>
      </w:r>
    </w:p>
    <w:p w:rsidR="00977172" w:rsidRPr="00977172" w:rsidRDefault="00977172" w:rsidP="00977172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>ООО «</w:t>
      </w:r>
      <w:proofErr w:type="spellStart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>МонтажЭлектроСвязь</w:t>
      </w:r>
      <w:proofErr w:type="spellEnd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-ДВ» (680003 г. Хабаровск, ул. </w:t>
      </w:r>
      <w:proofErr w:type="gramStart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>Союзная</w:t>
      </w:r>
      <w:proofErr w:type="gramEnd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23 Б). </w:t>
      </w:r>
      <w:r w:rsidRPr="00977172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 w:rsidRPr="0097717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702 589,00 </w:t>
      </w:r>
      <w:r w:rsidRPr="00977172">
        <w:rPr>
          <w:rFonts w:eastAsia="Times New Roman" w:cs="Times New Roman"/>
          <w:snapToGrid w:val="0"/>
          <w:szCs w:val="24"/>
        </w:rPr>
        <w:t xml:space="preserve">руб. без учета НДС (829 055,02 руб. с учетом НДС). </w:t>
      </w:r>
      <w:r w:rsidRPr="00977172">
        <w:rPr>
          <w:rFonts w:eastAsia="Times New Roman" w:cs="Times New Roman"/>
          <w:snapToGrid w:val="0"/>
          <w:szCs w:val="24"/>
          <w:lang w:eastAsia="ru-RU"/>
        </w:rPr>
        <w:t>Срок выполнения работ: с момента заключения договора по ноябрь 2014г. Условия финансирования: без аванса.</w:t>
      </w:r>
      <w:r w:rsidR="00FB0340" w:rsidRPr="00FB0340">
        <w:rPr>
          <w:bCs/>
          <w:szCs w:val="24"/>
        </w:rPr>
        <w:t xml:space="preserve"> </w:t>
      </w:r>
      <w:r w:rsidR="00FB0340" w:rsidRPr="00210116">
        <w:rPr>
          <w:bCs/>
          <w:szCs w:val="24"/>
        </w:rPr>
        <w:t>Текущие платежи выплачиваются  Заказчиком (ежемесячно или за этап) в течение 30 (тридцати) календарных дней с момента подписания актов выполненных работ обеими сторонами.</w:t>
      </w:r>
      <w:r w:rsidRPr="00977172">
        <w:rPr>
          <w:rFonts w:eastAsia="Times New Roman" w:cs="Times New Roman"/>
          <w:snapToGrid w:val="0"/>
          <w:szCs w:val="24"/>
          <w:lang w:eastAsia="ru-RU"/>
        </w:rPr>
        <w:t xml:space="preserve">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не менее 36 месяцев. Срок действия оферты до 15.12.2014 г.</w:t>
      </w:r>
    </w:p>
    <w:p w:rsidR="000A0863" w:rsidRDefault="000A0863" w:rsidP="00977172">
      <w:pPr>
        <w:ind w:firstLine="567"/>
        <w:rPr>
          <w:rFonts w:eastAsia="Times New Roman" w:cs="Times New Roman"/>
          <w:b/>
          <w:i/>
          <w:snapToGrid w:val="0"/>
          <w:szCs w:val="24"/>
          <w:lang w:eastAsia="ru-RU"/>
        </w:rPr>
      </w:pPr>
    </w:p>
    <w:p w:rsidR="00977172" w:rsidRPr="00977172" w:rsidRDefault="00977172" w:rsidP="00977172">
      <w:pPr>
        <w:ind w:firstLine="567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16 – «Технологическое присоединение к электрической сети ОАО «ДРСК» потребителей с заявленной мощностью до 150 кВт с. </w:t>
      </w:r>
      <w:proofErr w:type="spellStart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>Ачан</w:t>
      </w:r>
      <w:proofErr w:type="spellEnd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ул. </w:t>
      </w:r>
      <w:proofErr w:type="gramStart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>Таежная</w:t>
      </w:r>
      <w:proofErr w:type="gramEnd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(ПИР, СМР)»</w:t>
      </w:r>
    </w:p>
    <w:p w:rsidR="00977172" w:rsidRPr="00977172" w:rsidRDefault="00977172" w:rsidP="00977172">
      <w:pPr>
        <w:ind w:firstLine="567"/>
        <w:rPr>
          <w:rFonts w:eastAsia="Times New Roman" w:cs="Times New Roman"/>
          <w:bCs/>
          <w:snapToGrid w:val="0"/>
          <w:szCs w:val="24"/>
          <w:lang w:eastAsia="ru-RU"/>
        </w:rPr>
      </w:pPr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ООО «Амурская Региональная Компания Связи» </w:t>
      </w:r>
      <w:r w:rsidRPr="00977172">
        <w:rPr>
          <w:rFonts w:eastAsia="Times New Roman" w:cs="Times New Roman"/>
          <w:snapToGrid w:val="0"/>
          <w:szCs w:val="24"/>
          <w:lang w:eastAsia="ru-RU"/>
        </w:rPr>
        <w:t xml:space="preserve">(682640 Хабаровский край г. Амурск, ул. Пионерская, 24). Предложение на сумму - </w:t>
      </w:r>
      <w:r w:rsidRPr="0097717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424 830,50 руб. без НДС </w:t>
      </w:r>
      <w:r w:rsidRPr="00977172">
        <w:rPr>
          <w:rFonts w:eastAsia="Times New Roman" w:cs="Times New Roman"/>
          <w:bCs/>
          <w:snapToGrid w:val="0"/>
          <w:szCs w:val="24"/>
          <w:lang w:eastAsia="ru-RU"/>
        </w:rPr>
        <w:t xml:space="preserve">(501 300,00 руб. с учетом НДС). Срок выполнения работ: </w:t>
      </w:r>
      <w:r w:rsidRPr="009D338B">
        <w:rPr>
          <w:rFonts w:eastAsia="Times New Roman" w:cs="Times New Roman"/>
          <w:bCs/>
          <w:snapToGrid w:val="0"/>
          <w:szCs w:val="24"/>
          <w:lang w:eastAsia="ru-RU"/>
        </w:rPr>
        <w:t xml:space="preserve">с </w:t>
      </w:r>
      <w:r w:rsidR="009D338B">
        <w:rPr>
          <w:rFonts w:eastAsia="Times New Roman" w:cs="Times New Roman"/>
          <w:bCs/>
          <w:snapToGrid w:val="0"/>
          <w:szCs w:val="24"/>
          <w:lang w:eastAsia="ru-RU"/>
        </w:rPr>
        <w:t>момента заключения договора</w:t>
      </w:r>
      <w:r w:rsidRPr="00977172">
        <w:rPr>
          <w:rFonts w:eastAsia="Times New Roman" w:cs="Times New Roman"/>
          <w:bCs/>
          <w:snapToGrid w:val="0"/>
          <w:szCs w:val="24"/>
          <w:lang w:eastAsia="ru-RU"/>
        </w:rPr>
        <w:t xml:space="preserve"> г. по 30 ноября 2014г. Условия финансирования: без аванса</w:t>
      </w:r>
      <w:r w:rsidRPr="000A0863">
        <w:rPr>
          <w:rFonts w:eastAsia="Times New Roman" w:cs="Times New Roman"/>
          <w:bCs/>
          <w:snapToGrid w:val="0"/>
          <w:szCs w:val="24"/>
          <w:lang w:eastAsia="ru-RU"/>
        </w:rPr>
        <w:t>.</w:t>
      </w:r>
      <w:r w:rsidR="000A2C63" w:rsidRPr="000A0863">
        <w:rPr>
          <w:bCs/>
          <w:szCs w:val="24"/>
        </w:rPr>
        <w:t xml:space="preserve"> Текущие платежи выплачиваются  Заказчиком (ежемесячно или за этап) в течение 30 (тридцати) календарных дней с момента подписания актов выполненных работ обеими сторонами.</w:t>
      </w:r>
      <w:r w:rsidR="000A2C63">
        <w:rPr>
          <w:bCs/>
          <w:szCs w:val="24"/>
        </w:rPr>
        <w:t xml:space="preserve"> </w:t>
      </w:r>
      <w:r w:rsidR="000A2C63" w:rsidRPr="00950FE6">
        <w:rPr>
          <w:bCs/>
          <w:szCs w:val="24"/>
        </w:rPr>
        <w:t xml:space="preserve"> </w:t>
      </w:r>
      <w:r w:rsidRPr="00977172">
        <w:rPr>
          <w:rFonts w:eastAsia="Times New Roman" w:cs="Times New Roman"/>
          <w:bCs/>
          <w:snapToGrid w:val="0"/>
          <w:szCs w:val="24"/>
          <w:lang w:eastAsia="ru-RU"/>
        </w:rPr>
        <w:t xml:space="preserve">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согласно сроку гарантии производителей материалов. Срок действия оферты до 01.12.2014 г.</w:t>
      </w:r>
    </w:p>
    <w:p w:rsidR="00CC54AD" w:rsidRPr="00CC54AD" w:rsidRDefault="00CC54AD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  <w:r w:rsidRPr="00CC54AD">
        <w:rPr>
          <w:rFonts w:eastAsia="Times New Roman" w:cs="Times New Roman"/>
          <w:b/>
          <w:snapToGrid w:val="0"/>
          <w:szCs w:val="24"/>
          <w:lang w:eastAsia="ru-RU"/>
        </w:rPr>
        <w:t>РЕШИЛИ:</w:t>
      </w:r>
    </w:p>
    <w:p w:rsidR="00977172" w:rsidRPr="00950FE6" w:rsidRDefault="00977172" w:rsidP="00977172">
      <w:pPr>
        <w:pStyle w:val="a7"/>
        <w:numPr>
          <w:ilvl w:val="0"/>
          <w:numId w:val="1"/>
        </w:numPr>
        <w:tabs>
          <w:tab w:val="left" w:pos="567"/>
          <w:tab w:val="left" w:pos="993"/>
        </w:tabs>
        <w:spacing w:line="240" w:lineRule="auto"/>
        <w:rPr>
          <w:sz w:val="24"/>
          <w:szCs w:val="24"/>
        </w:rPr>
      </w:pPr>
      <w:r w:rsidRPr="00485C5C">
        <w:rPr>
          <w:sz w:val="24"/>
          <w:szCs w:val="24"/>
        </w:rPr>
        <w:t>Признать предложения</w:t>
      </w:r>
      <w:r w:rsidRPr="000B1ED7">
        <w:rPr>
          <w:sz w:val="23"/>
          <w:szCs w:val="23"/>
        </w:rPr>
        <w:t xml:space="preserve"> </w:t>
      </w:r>
      <w:r w:rsidRPr="00771A7C">
        <w:rPr>
          <w:rFonts w:cstheme="minorBidi"/>
          <w:b/>
          <w:i/>
          <w:snapToGrid/>
          <w:sz w:val="24"/>
          <w:szCs w:val="24"/>
          <w:lang w:eastAsia="en-US"/>
        </w:rPr>
        <w:t>ОАО «Востоксельэлектросетьстрой»</w:t>
      </w:r>
      <w:r w:rsidRPr="00771A7C">
        <w:rPr>
          <w:rFonts w:cstheme="minorBidi"/>
          <w:snapToGrid/>
          <w:sz w:val="24"/>
          <w:szCs w:val="24"/>
          <w:lang w:eastAsia="en-US"/>
        </w:rPr>
        <w:t xml:space="preserve"> г. Хабаровск</w:t>
      </w:r>
      <w:r>
        <w:rPr>
          <w:rFonts w:cstheme="minorBidi"/>
          <w:snapToGrid/>
          <w:sz w:val="24"/>
          <w:szCs w:val="24"/>
          <w:lang w:eastAsia="en-US"/>
        </w:rPr>
        <w:t xml:space="preserve"> (лот 1)</w:t>
      </w:r>
      <w:r w:rsidRPr="00771A7C">
        <w:rPr>
          <w:rFonts w:cstheme="minorBidi"/>
          <w:snapToGrid/>
          <w:sz w:val="24"/>
          <w:szCs w:val="24"/>
          <w:lang w:eastAsia="en-US"/>
        </w:rPr>
        <w:t>,</w:t>
      </w:r>
      <w:r>
        <w:rPr>
          <w:rFonts w:cstheme="minorBidi"/>
          <w:snapToGrid/>
          <w:sz w:val="24"/>
          <w:szCs w:val="24"/>
          <w:lang w:eastAsia="en-US"/>
        </w:rPr>
        <w:t xml:space="preserve"> </w:t>
      </w:r>
      <w:r w:rsidRPr="00771A7C">
        <w:rPr>
          <w:rFonts w:cstheme="minorBidi"/>
          <w:b/>
          <w:i/>
          <w:snapToGrid/>
          <w:sz w:val="24"/>
          <w:szCs w:val="24"/>
          <w:lang w:eastAsia="en-US"/>
        </w:rPr>
        <w:t>ООО «</w:t>
      </w:r>
      <w:proofErr w:type="spellStart"/>
      <w:r>
        <w:rPr>
          <w:rFonts w:cstheme="minorBidi"/>
          <w:b/>
          <w:i/>
          <w:snapToGrid/>
          <w:sz w:val="24"/>
          <w:szCs w:val="24"/>
          <w:lang w:eastAsia="en-US"/>
        </w:rPr>
        <w:t>МонтажЭлектроСвязь</w:t>
      </w:r>
      <w:proofErr w:type="spellEnd"/>
      <w:r>
        <w:rPr>
          <w:rFonts w:cstheme="minorBidi"/>
          <w:b/>
          <w:i/>
          <w:snapToGrid/>
          <w:sz w:val="24"/>
          <w:szCs w:val="24"/>
          <w:lang w:eastAsia="en-US"/>
        </w:rPr>
        <w:t xml:space="preserve">-ДВ» г. Хабаровск </w:t>
      </w:r>
      <w:r w:rsidRPr="00771A7C">
        <w:rPr>
          <w:rFonts w:cstheme="minorBidi"/>
          <w:snapToGrid/>
          <w:sz w:val="24"/>
          <w:szCs w:val="24"/>
          <w:lang w:eastAsia="en-US"/>
        </w:rPr>
        <w:t>(лот 1,2)</w:t>
      </w:r>
      <w:r>
        <w:rPr>
          <w:rFonts w:cstheme="minorBidi"/>
          <w:snapToGrid/>
          <w:sz w:val="24"/>
          <w:szCs w:val="24"/>
          <w:lang w:eastAsia="en-US"/>
        </w:rPr>
        <w:t xml:space="preserve">, </w:t>
      </w:r>
      <w:r w:rsidRPr="00771A7C">
        <w:rPr>
          <w:rFonts w:cstheme="minorBidi"/>
          <w:b/>
          <w:i/>
          <w:snapToGrid/>
          <w:sz w:val="24"/>
          <w:szCs w:val="24"/>
          <w:lang w:eastAsia="en-US"/>
        </w:rPr>
        <w:t>ООО «Амурская Региональная Компания Связи»</w:t>
      </w:r>
      <w:r>
        <w:rPr>
          <w:rFonts w:cstheme="minorBidi"/>
          <w:b/>
          <w:i/>
          <w:snapToGrid/>
          <w:sz w:val="24"/>
          <w:szCs w:val="24"/>
          <w:lang w:eastAsia="en-US"/>
        </w:rPr>
        <w:t xml:space="preserve"> г. Амурск </w:t>
      </w:r>
      <w:r w:rsidRPr="00771A7C">
        <w:rPr>
          <w:rFonts w:cstheme="minorBidi"/>
          <w:snapToGrid/>
          <w:sz w:val="24"/>
          <w:szCs w:val="24"/>
          <w:lang w:eastAsia="en-US"/>
        </w:rPr>
        <w:t>(лот 2)</w:t>
      </w:r>
      <w:r w:rsidRPr="000B1ED7">
        <w:rPr>
          <w:rFonts w:eastAsia="Calibri"/>
          <w:b/>
          <w:i/>
          <w:sz w:val="23"/>
          <w:szCs w:val="23"/>
          <w:lang w:eastAsia="en-US"/>
        </w:rPr>
        <w:t xml:space="preserve"> </w:t>
      </w:r>
      <w:r w:rsidRPr="00950FE6">
        <w:rPr>
          <w:sz w:val="24"/>
          <w:szCs w:val="24"/>
        </w:rPr>
        <w:t>соответствующими условиям закупки.</w:t>
      </w:r>
    </w:p>
    <w:p w:rsidR="00CC54AD" w:rsidRPr="00CC54AD" w:rsidRDefault="00CC54AD" w:rsidP="000A0863">
      <w:pPr>
        <w:numPr>
          <w:ilvl w:val="0"/>
          <w:numId w:val="1"/>
        </w:numPr>
        <w:tabs>
          <w:tab w:val="clear" w:pos="1134"/>
          <w:tab w:val="num" w:pos="993"/>
        </w:tabs>
        <w:snapToGrid w:val="0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 xml:space="preserve">Утвердить </w:t>
      </w:r>
      <w:proofErr w:type="spellStart"/>
      <w:r w:rsidRPr="00CC54AD">
        <w:rPr>
          <w:rFonts w:eastAsia="Times New Roman" w:cs="Times New Roman"/>
          <w:snapToGrid w:val="0"/>
          <w:szCs w:val="24"/>
          <w:lang w:eastAsia="ru-RU"/>
        </w:rPr>
        <w:t>ранжировку</w:t>
      </w:r>
      <w:proofErr w:type="spellEnd"/>
      <w:r w:rsidRPr="00CC54AD">
        <w:rPr>
          <w:rFonts w:eastAsia="Times New Roman" w:cs="Times New Roman"/>
          <w:snapToGrid w:val="0"/>
          <w:szCs w:val="24"/>
          <w:lang w:eastAsia="ru-RU"/>
        </w:rPr>
        <w:t xml:space="preserve"> предложений.</w:t>
      </w:r>
    </w:p>
    <w:p w:rsidR="00CC54AD" w:rsidRPr="00CC54AD" w:rsidRDefault="00CC54AD" w:rsidP="00977172">
      <w:pPr>
        <w:ind w:firstLine="0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Признать Победителем закрытого запроса цен:</w:t>
      </w:r>
      <w:r w:rsidRPr="00CC54AD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</w:p>
    <w:p w:rsidR="00977172" w:rsidRPr="00977172" w:rsidRDefault="00977172" w:rsidP="00977172">
      <w:pPr>
        <w:ind w:firstLine="708"/>
        <w:rPr>
          <w:rFonts w:eastAsia="Times New Roman" w:cs="Times New Roman"/>
          <w:b/>
          <w:i/>
          <w:snapToGrid w:val="0"/>
          <w:szCs w:val="24"/>
          <w:lang w:eastAsia="ru-RU"/>
        </w:rPr>
      </w:pPr>
      <w:proofErr w:type="gramStart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>лот 15</w:t>
      </w:r>
      <w:r w:rsidRPr="00977172">
        <w:rPr>
          <w:rFonts w:eastAsia="Times New Roman" w:cs="Times New Roman"/>
          <w:b/>
          <w:snapToGrid w:val="0"/>
          <w:szCs w:val="24"/>
          <w:lang w:eastAsia="ru-RU"/>
        </w:rPr>
        <w:t xml:space="preserve"> –</w:t>
      </w:r>
      <w:r w:rsidRPr="00977172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>«</w:t>
      </w:r>
      <w:r w:rsidRPr="0097717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Технологическое присоединение к электрической сети ОАО «ДРСК» потребителей с заявленной мощностью до 150 кВт </w:t>
      </w:r>
      <w:proofErr w:type="spellStart"/>
      <w:r w:rsidRPr="0097717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>пгт</w:t>
      </w:r>
      <w:proofErr w:type="spellEnd"/>
      <w:r w:rsidRPr="0097717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>.</w:t>
      </w:r>
      <w:proofErr w:type="gramEnd"/>
      <w:r w:rsidRPr="0097717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Чегдомын, Амурский район (ПИР, СМР)»</w:t>
      </w:r>
    </w:p>
    <w:p w:rsidR="00977172" w:rsidRPr="00FB0340" w:rsidRDefault="00977172" w:rsidP="00FB0340">
      <w:pPr>
        <w:snapToGrid w:val="0"/>
        <w:ind w:firstLine="0"/>
        <w:rPr>
          <w:rFonts w:eastAsia="Times New Roman"/>
          <w:snapToGrid w:val="0"/>
          <w:szCs w:val="24"/>
        </w:rPr>
      </w:pPr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>ООО «</w:t>
      </w:r>
      <w:proofErr w:type="spellStart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>МонтажЭлектроСвязь</w:t>
      </w:r>
      <w:proofErr w:type="spellEnd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-ДВ» (680003 г. Хабаровск, ул. </w:t>
      </w:r>
      <w:proofErr w:type="gramStart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>Союзная</w:t>
      </w:r>
      <w:proofErr w:type="gramEnd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23 Б). </w:t>
      </w:r>
      <w:r w:rsidRPr="00977172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 w:rsidRPr="0097717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702 589,00 </w:t>
      </w:r>
      <w:r w:rsidRPr="00977172">
        <w:rPr>
          <w:rFonts w:eastAsia="Times New Roman" w:cs="Times New Roman"/>
          <w:snapToGrid w:val="0"/>
          <w:szCs w:val="24"/>
        </w:rPr>
        <w:t xml:space="preserve">руб. без учета НДС (829 055,02 руб. с учетом НДС). </w:t>
      </w:r>
      <w:r w:rsidRPr="00977172">
        <w:rPr>
          <w:rFonts w:eastAsia="Times New Roman" w:cs="Times New Roman"/>
          <w:snapToGrid w:val="0"/>
          <w:szCs w:val="24"/>
          <w:lang w:eastAsia="ru-RU"/>
        </w:rPr>
        <w:t xml:space="preserve">Срок выполнения работ: с момента заключения договора по ноябрь 2014г. Условия финансирования: без аванса. </w:t>
      </w:r>
      <w:r w:rsidR="00FB0340" w:rsidRPr="00FB0340">
        <w:rPr>
          <w:rFonts w:eastAsia="Times New Roman" w:cs="Times New Roman"/>
          <w:bCs/>
          <w:snapToGrid w:val="0"/>
          <w:szCs w:val="24"/>
          <w:lang w:eastAsia="ru-RU"/>
        </w:rPr>
        <w:t xml:space="preserve">Текущие платежи выплачиваются  Заказчиком (ежемесячно </w:t>
      </w:r>
      <w:r w:rsidR="00FB0340" w:rsidRPr="00FB0340">
        <w:rPr>
          <w:rFonts w:eastAsia="Times New Roman" w:cs="Times New Roman"/>
          <w:bCs/>
          <w:snapToGrid w:val="0"/>
          <w:szCs w:val="24"/>
          <w:lang w:eastAsia="ru-RU"/>
        </w:rPr>
        <w:lastRenderedPageBreak/>
        <w:t>или за этап) в течение 30 (тридцати) календарных дней с момента подписания актов выполненных работ обеими сторонами.</w:t>
      </w:r>
      <w:r w:rsidR="00FB0340">
        <w:rPr>
          <w:rFonts w:eastAsia="Times New Roman" w:cs="Times New Roman"/>
          <w:bCs/>
          <w:snapToGrid w:val="0"/>
          <w:szCs w:val="24"/>
          <w:lang w:eastAsia="ru-RU"/>
        </w:rPr>
        <w:t xml:space="preserve"> </w:t>
      </w:r>
      <w:r w:rsidRPr="00977172">
        <w:rPr>
          <w:rFonts w:eastAsia="Times New Roman" w:cs="Times New Roman"/>
          <w:snapToGrid w:val="0"/>
          <w:szCs w:val="24"/>
          <w:lang w:eastAsia="ru-RU"/>
        </w:rPr>
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не менее 36 месяцев. Срок действия оферты до 15.12.2014 г.</w:t>
      </w:r>
    </w:p>
    <w:p w:rsidR="00977172" w:rsidRPr="00977172" w:rsidRDefault="00977172" w:rsidP="00977172">
      <w:pPr>
        <w:ind w:firstLine="567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16 – «Технологическое присоединение к электрической сети ОАО «ДРСК» потребителей с заявленной мощностью до 150 кВт с. </w:t>
      </w:r>
      <w:proofErr w:type="spellStart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>Ачан</w:t>
      </w:r>
      <w:proofErr w:type="spellEnd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ул. </w:t>
      </w:r>
      <w:proofErr w:type="gramStart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>Таежная</w:t>
      </w:r>
      <w:proofErr w:type="gramEnd"/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(ПИР, СМР)»</w:t>
      </w:r>
    </w:p>
    <w:p w:rsidR="00977172" w:rsidRPr="00977172" w:rsidRDefault="00977172" w:rsidP="00977172">
      <w:pPr>
        <w:ind w:firstLine="567"/>
        <w:rPr>
          <w:rFonts w:eastAsia="Times New Roman" w:cs="Times New Roman"/>
          <w:bCs/>
          <w:snapToGrid w:val="0"/>
          <w:szCs w:val="24"/>
          <w:lang w:eastAsia="ru-RU"/>
        </w:rPr>
      </w:pPr>
      <w:r w:rsidRPr="0097717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ООО «Амурская Региональная Компания Связи» </w:t>
      </w:r>
      <w:r w:rsidRPr="00977172">
        <w:rPr>
          <w:rFonts w:eastAsia="Times New Roman" w:cs="Times New Roman"/>
          <w:snapToGrid w:val="0"/>
          <w:szCs w:val="24"/>
          <w:lang w:eastAsia="ru-RU"/>
        </w:rPr>
        <w:t xml:space="preserve">(682640 Хабаровский край г. Амурск, ул. Пионерская, 24). Предложение на сумму - </w:t>
      </w:r>
      <w:r w:rsidRPr="0097717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424 830,50 руб. без НДС </w:t>
      </w:r>
      <w:r w:rsidRPr="00977172">
        <w:rPr>
          <w:rFonts w:eastAsia="Times New Roman" w:cs="Times New Roman"/>
          <w:bCs/>
          <w:snapToGrid w:val="0"/>
          <w:szCs w:val="24"/>
          <w:lang w:eastAsia="ru-RU"/>
        </w:rPr>
        <w:t xml:space="preserve">(501 300,00 руб. с учетом НДС). Срок выполнения работ: с </w:t>
      </w:r>
      <w:r w:rsidR="009D338B">
        <w:rPr>
          <w:rFonts w:eastAsia="Times New Roman" w:cs="Times New Roman"/>
          <w:bCs/>
          <w:snapToGrid w:val="0"/>
          <w:szCs w:val="24"/>
          <w:lang w:eastAsia="ru-RU"/>
        </w:rPr>
        <w:t>момента заключения договора</w:t>
      </w:r>
      <w:r w:rsidRPr="00977172">
        <w:rPr>
          <w:rFonts w:eastAsia="Times New Roman" w:cs="Times New Roman"/>
          <w:bCs/>
          <w:snapToGrid w:val="0"/>
          <w:szCs w:val="24"/>
          <w:lang w:eastAsia="ru-RU"/>
        </w:rPr>
        <w:t xml:space="preserve"> по 30 ноября 2014</w:t>
      </w:r>
      <w:r w:rsidR="000A0863">
        <w:rPr>
          <w:rFonts w:eastAsia="Times New Roman" w:cs="Times New Roman"/>
          <w:bCs/>
          <w:snapToGrid w:val="0"/>
          <w:szCs w:val="24"/>
          <w:lang w:eastAsia="ru-RU"/>
        </w:rPr>
        <w:t xml:space="preserve"> </w:t>
      </w:r>
      <w:r w:rsidRPr="00977172">
        <w:rPr>
          <w:rFonts w:eastAsia="Times New Roman" w:cs="Times New Roman"/>
          <w:bCs/>
          <w:snapToGrid w:val="0"/>
          <w:szCs w:val="24"/>
          <w:lang w:eastAsia="ru-RU"/>
        </w:rPr>
        <w:t xml:space="preserve">г. Условия финансирования: без аванса. </w:t>
      </w:r>
      <w:r w:rsidR="000A2C63" w:rsidRPr="000A0863">
        <w:rPr>
          <w:bCs/>
          <w:szCs w:val="24"/>
        </w:rPr>
        <w:t>Текущие платежи выплачиваются  Заказчиком (ежемесячно или за этап) в течение 30 (тридцати) календарных дней с момента подписания актов выполненных работ обеими сторонами.</w:t>
      </w:r>
      <w:r w:rsidR="000A2C63">
        <w:rPr>
          <w:bCs/>
          <w:szCs w:val="24"/>
        </w:rPr>
        <w:t xml:space="preserve"> </w:t>
      </w:r>
      <w:r w:rsidR="000A2C63" w:rsidRPr="00950FE6">
        <w:rPr>
          <w:bCs/>
          <w:szCs w:val="24"/>
        </w:rPr>
        <w:t xml:space="preserve"> </w:t>
      </w:r>
      <w:r w:rsidRPr="00977172">
        <w:rPr>
          <w:rFonts w:eastAsia="Times New Roman" w:cs="Times New Roman"/>
          <w:bCs/>
          <w:snapToGrid w:val="0"/>
          <w:szCs w:val="24"/>
          <w:lang w:eastAsia="ru-RU"/>
        </w:rPr>
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согласно сроку гарантии производителей материалов. Срок действия оферты до 01.12.2014 г.</w:t>
      </w:r>
    </w:p>
    <w:p w:rsidR="00CC54AD" w:rsidRPr="00CC54AD" w:rsidRDefault="00CC54AD" w:rsidP="00CC54AD">
      <w:pPr>
        <w:keepNext/>
        <w:ind w:firstLine="0"/>
        <w:rPr>
          <w:rFonts w:eastAsia="Times New Roman" w:cs="Times New Roman"/>
          <w:caps/>
          <w:snapToGrid w:val="0"/>
          <w:szCs w:val="24"/>
          <w:lang w:eastAsia="ru-RU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6E73FA">
        <w:trPr>
          <w:trHeight w:val="481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688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 О.А.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6E73FA">
        <w:trPr>
          <w:trHeight w:val="472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897"/>
          <w:tblCellSpacing w:w="15" w:type="dxa"/>
        </w:trPr>
        <w:tc>
          <w:tcPr>
            <w:tcW w:w="5244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</w:t>
            </w:r>
            <w:proofErr w:type="spellEnd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 Т.В.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282835"/>
    <w:sectPr w:rsidR="00546420" w:rsidSect="003550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35" w:rsidRDefault="00282835">
      <w:r>
        <w:separator/>
      </w:r>
    </w:p>
  </w:endnote>
  <w:endnote w:type="continuationSeparator" w:id="0">
    <w:p w:rsidR="00282835" w:rsidRDefault="0028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14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14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2828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35" w:rsidRDefault="00282835">
      <w:r>
        <w:separator/>
      </w:r>
    </w:p>
  </w:footnote>
  <w:footnote w:type="continuationSeparator" w:id="0">
    <w:p w:rsidR="00282835" w:rsidRDefault="00282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77172">
      <w:rPr>
        <w:i/>
        <w:sz w:val="20"/>
      </w:rPr>
      <w:t>53(лот № 15,16</w:t>
    </w:r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A0863"/>
    <w:rsid w:val="000A2C63"/>
    <w:rsid w:val="001378C8"/>
    <w:rsid w:val="00151859"/>
    <w:rsid w:val="001641F9"/>
    <w:rsid w:val="001815DC"/>
    <w:rsid w:val="002231D2"/>
    <w:rsid w:val="00282835"/>
    <w:rsid w:val="002D3EA6"/>
    <w:rsid w:val="003C18BD"/>
    <w:rsid w:val="00517B4D"/>
    <w:rsid w:val="00592879"/>
    <w:rsid w:val="008514BF"/>
    <w:rsid w:val="008D50D3"/>
    <w:rsid w:val="00965FBC"/>
    <w:rsid w:val="00977172"/>
    <w:rsid w:val="00980153"/>
    <w:rsid w:val="009A7C94"/>
    <w:rsid w:val="009D338B"/>
    <w:rsid w:val="00AC62EC"/>
    <w:rsid w:val="00C55AEC"/>
    <w:rsid w:val="00C75312"/>
    <w:rsid w:val="00C8149B"/>
    <w:rsid w:val="00CC54AD"/>
    <w:rsid w:val="00DF2F4B"/>
    <w:rsid w:val="00E0076C"/>
    <w:rsid w:val="00E71C7A"/>
    <w:rsid w:val="00ED30DB"/>
    <w:rsid w:val="00F30907"/>
    <w:rsid w:val="00F408F4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Бражников Дмитрий Сергеевич</cp:lastModifiedBy>
  <cp:revision>11</cp:revision>
  <cp:lastPrinted>2014-09-26T00:28:00Z</cp:lastPrinted>
  <dcterms:created xsi:type="dcterms:W3CDTF">2014-09-08T07:08:00Z</dcterms:created>
  <dcterms:modified xsi:type="dcterms:W3CDTF">2014-09-29T04:22:00Z</dcterms:modified>
</cp:coreProperties>
</file>