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>ВЫПОЛНЕНИЕ РАБОТ</w:t>
      </w:r>
      <w:r w:rsidR="00647964">
        <w:t xml:space="preserve"> с разбивкой на лоты:</w:t>
      </w:r>
      <w:r w:rsidR="007E5145">
        <w:t xml:space="preserve">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647964" w:rsidRPr="00647964" w:rsidRDefault="00647964" w:rsidP="00647964">
      <w:pPr>
        <w:tabs>
          <w:tab w:val="num" w:pos="1134"/>
        </w:tabs>
        <w:autoSpaceDE w:val="0"/>
        <w:autoSpaceDN w:val="0"/>
        <w:spacing w:line="240" w:lineRule="auto"/>
        <w:rPr>
          <w:b/>
          <w:bCs/>
          <w:i/>
          <w:snapToGrid/>
          <w:sz w:val="36"/>
          <w:szCs w:val="36"/>
        </w:rPr>
      </w:pPr>
      <w:r w:rsidRPr="00647964">
        <w:rPr>
          <w:b/>
          <w:i/>
          <w:snapToGrid/>
          <w:sz w:val="36"/>
          <w:szCs w:val="36"/>
        </w:rPr>
        <w:t>лот  1</w:t>
      </w:r>
      <w:r w:rsidRPr="00647964">
        <w:rPr>
          <w:b/>
          <w:bCs/>
          <w:i/>
          <w:snapToGrid/>
          <w:sz w:val="36"/>
          <w:szCs w:val="36"/>
        </w:rPr>
        <w:t xml:space="preserve"> - «Ремонт ВЛ-10 </w:t>
      </w:r>
      <w:proofErr w:type="spellStart"/>
      <w:r w:rsidRPr="00647964">
        <w:rPr>
          <w:b/>
          <w:bCs/>
          <w:i/>
          <w:snapToGrid/>
          <w:sz w:val="36"/>
          <w:szCs w:val="36"/>
        </w:rPr>
        <w:t>кВ</w:t>
      </w:r>
      <w:proofErr w:type="spellEnd"/>
      <w:r w:rsidRPr="00647964">
        <w:rPr>
          <w:b/>
          <w:bCs/>
          <w:i/>
          <w:snapToGrid/>
          <w:sz w:val="36"/>
          <w:szCs w:val="36"/>
        </w:rPr>
        <w:t xml:space="preserve"> Ф-8, Ф-2 ПС "Свободный"»</w:t>
      </w:r>
    </w:p>
    <w:p w:rsidR="00647964" w:rsidRPr="00647964" w:rsidRDefault="00647964" w:rsidP="00647964">
      <w:pPr>
        <w:tabs>
          <w:tab w:val="num" w:pos="1134"/>
        </w:tabs>
        <w:autoSpaceDE w:val="0"/>
        <w:autoSpaceDN w:val="0"/>
        <w:spacing w:line="240" w:lineRule="auto"/>
        <w:rPr>
          <w:b/>
          <w:bCs/>
          <w:i/>
          <w:snapToGrid/>
          <w:sz w:val="36"/>
          <w:szCs w:val="36"/>
        </w:rPr>
      </w:pPr>
      <w:r w:rsidRPr="00647964">
        <w:rPr>
          <w:b/>
          <w:bCs/>
          <w:i/>
          <w:snapToGrid/>
          <w:sz w:val="36"/>
          <w:szCs w:val="36"/>
        </w:rPr>
        <w:t xml:space="preserve">лот 2 - «Ремонт ВЛ-10 </w:t>
      </w:r>
      <w:proofErr w:type="spellStart"/>
      <w:r w:rsidRPr="00647964">
        <w:rPr>
          <w:b/>
          <w:bCs/>
          <w:i/>
          <w:snapToGrid/>
          <w:sz w:val="36"/>
          <w:szCs w:val="36"/>
        </w:rPr>
        <w:t>кВ</w:t>
      </w:r>
      <w:proofErr w:type="spellEnd"/>
      <w:r w:rsidRPr="00647964">
        <w:rPr>
          <w:b/>
          <w:bCs/>
          <w:i/>
          <w:snapToGrid/>
          <w:sz w:val="36"/>
          <w:szCs w:val="36"/>
        </w:rPr>
        <w:t xml:space="preserve"> Ф-2, Ф-20 ПС "Шимановск"»</w:t>
      </w:r>
    </w:p>
    <w:p w:rsidR="0004137D" w:rsidRDefault="0004137D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647964">
        <w:t>Амурские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47964" w:rsidP="003B6B27">
      <w:pPr>
        <w:spacing w:line="240" w:lineRule="auto"/>
        <w:ind w:firstLine="0"/>
        <w:jc w:val="center"/>
      </w:pPr>
      <w:r>
        <w:t>(закупка 2605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5C18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73E0A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 w:rsidRPr="00873E0A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873E0A" w:rsidRPr="00873E0A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 w:rsidRPr="00873E0A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73E0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73E0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73E0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873E0A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873E0A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</w:t>
            </w:r>
            <w:r w:rsidR="00D82530">
              <w:rPr>
                <w:sz w:val="24"/>
                <w:szCs w:val="24"/>
              </w:rPr>
              <w:t xml:space="preserve"> 28, тел./факс: 8 (4162) 397-205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D82530" w:rsidRPr="00B265BC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82530" w:rsidRPr="00B265BC">
                <w:rPr>
                  <w:rStyle w:val="ac"/>
                  <w:sz w:val="24"/>
                  <w:szCs w:val="24"/>
                </w:rPr>
                <w:t>7@</w:t>
              </w:r>
              <w:r w:rsidR="00D82530" w:rsidRPr="00B265BC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82530" w:rsidRPr="00B265BC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82530" w:rsidRPr="00B265BC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</w:t>
            </w:r>
            <w:r w:rsidR="00D82530">
              <w:rPr>
                <w:sz w:val="24"/>
                <w:szCs w:val="24"/>
              </w:rPr>
              <w:t xml:space="preserve"> 28, тел./факс: 8 (4162) 397-205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64FC5" w:rsidRPr="00EB05C3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64FC5" w:rsidRPr="00EB05C3">
                <w:rPr>
                  <w:rStyle w:val="ac"/>
                  <w:sz w:val="24"/>
                  <w:szCs w:val="24"/>
                </w:rPr>
                <w:t>7@</w:t>
              </w:r>
              <w:r w:rsidR="00364FC5" w:rsidRPr="00EB05C3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64FC5" w:rsidRPr="00EB05C3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64FC5" w:rsidRPr="00EB05C3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D82530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="00D82530">
              <w:rPr>
                <w:b/>
                <w:i/>
                <w:sz w:val="24"/>
                <w:szCs w:val="24"/>
              </w:rPr>
              <w:t>Коротаева</w:t>
            </w:r>
            <w:proofErr w:type="spellEnd"/>
            <w:r w:rsidR="00D82530">
              <w:rPr>
                <w:b/>
                <w:i/>
                <w:sz w:val="24"/>
                <w:szCs w:val="24"/>
              </w:rPr>
              <w:t xml:space="preserve"> Татьяна Витальевна</w:t>
            </w:r>
            <w:r w:rsidR="00D82530">
              <w:rPr>
                <w:sz w:val="24"/>
                <w:szCs w:val="24"/>
              </w:rPr>
              <w:t xml:space="preserve"> тел./факс: 8 (4162) 397-205</w:t>
            </w:r>
            <w:r w:rsidRPr="00743C87">
              <w:rPr>
                <w:sz w:val="24"/>
                <w:szCs w:val="24"/>
              </w:rPr>
              <w:t xml:space="preserve">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="00D82530" w:rsidRPr="00B265BC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82530" w:rsidRPr="00B265BC">
                <w:rPr>
                  <w:rStyle w:val="ac"/>
                  <w:sz w:val="24"/>
                  <w:szCs w:val="24"/>
                </w:rPr>
                <w:t>7@</w:t>
              </w:r>
              <w:r w:rsidR="00D82530" w:rsidRPr="00B265BC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82530" w:rsidRPr="00B265BC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82530" w:rsidRPr="00B265BC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D82530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6D5824" w:rsidRPr="006D5824">
              <w:rPr>
                <w:b/>
                <w:sz w:val="24"/>
              </w:rPr>
              <w:t>«</w:t>
            </w:r>
            <w:r w:rsidR="00D82530">
              <w:rPr>
                <w:b/>
                <w:sz w:val="24"/>
              </w:rPr>
              <w:t>Амурские</w:t>
            </w:r>
            <w:r w:rsidR="006D5824" w:rsidRPr="006D5824">
              <w:rPr>
                <w:b/>
                <w:sz w:val="24"/>
              </w:rPr>
              <w:t xml:space="preserve"> электрические сети»</w:t>
            </w:r>
            <w:r w:rsidR="006D5824" w:rsidRPr="00784D73">
              <w:rPr>
                <w:snapToGrid w:val="0"/>
                <w:sz w:val="26"/>
                <w:szCs w:val="26"/>
              </w:rPr>
              <w:t xml:space="preserve"> почтовый адрес: </w:t>
            </w:r>
            <w:r w:rsidR="00D82530">
              <w:rPr>
                <w:sz w:val="26"/>
                <w:szCs w:val="26"/>
              </w:rPr>
              <w:t>675003</w:t>
            </w:r>
            <w:r w:rsidR="006D5824" w:rsidRPr="00784D73">
              <w:rPr>
                <w:sz w:val="26"/>
                <w:szCs w:val="26"/>
              </w:rPr>
              <w:t xml:space="preserve">, г. </w:t>
            </w:r>
            <w:r w:rsidR="00D82530">
              <w:rPr>
                <w:sz w:val="26"/>
                <w:szCs w:val="26"/>
              </w:rPr>
              <w:t>Благовещенск</w:t>
            </w:r>
            <w:r w:rsidR="006D5824" w:rsidRPr="00784D73">
              <w:rPr>
                <w:sz w:val="26"/>
                <w:szCs w:val="26"/>
              </w:rPr>
              <w:t xml:space="preserve">, ул. </w:t>
            </w:r>
            <w:proofErr w:type="gramStart"/>
            <w:r w:rsidR="00D82530">
              <w:rPr>
                <w:sz w:val="26"/>
                <w:szCs w:val="26"/>
              </w:rPr>
              <w:t>Театральная</w:t>
            </w:r>
            <w:proofErr w:type="gramEnd"/>
            <w:r w:rsidR="00D82530">
              <w:rPr>
                <w:sz w:val="26"/>
                <w:szCs w:val="26"/>
              </w:rPr>
              <w:t>, 179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5C18D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  <w:r w:rsidR="00D82530">
              <w:rPr>
                <w:sz w:val="24"/>
              </w:rPr>
              <w:t>с разбивкой на лоты:</w:t>
            </w:r>
          </w:p>
          <w:p w:rsidR="00D82530" w:rsidRPr="00D82530" w:rsidRDefault="00D82530" w:rsidP="00D82530">
            <w:pPr>
              <w:pStyle w:val="a2"/>
              <w:numPr>
                <w:ilvl w:val="0"/>
                <w:numId w:val="0"/>
              </w:numPr>
              <w:spacing w:line="240" w:lineRule="atLeast"/>
              <w:rPr>
                <w:b/>
                <w:i/>
                <w:sz w:val="26"/>
                <w:szCs w:val="26"/>
              </w:rPr>
            </w:pPr>
            <w:r w:rsidRPr="00D82530">
              <w:rPr>
                <w:b/>
                <w:i/>
                <w:sz w:val="26"/>
                <w:szCs w:val="26"/>
              </w:rPr>
              <w:t xml:space="preserve">лот  1 - «Ремонт ВЛ-10 </w:t>
            </w:r>
            <w:proofErr w:type="spellStart"/>
            <w:r w:rsidRPr="00D82530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D82530">
              <w:rPr>
                <w:b/>
                <w:i/>
                <w:sz w:val="26"/>
                <w:szCs w:val="26"/>
              </w:rPr>
              <w:t xml:space="preserve"> Ф-8, Ф-2 ПС "Свободный"»</w:t>
            </w:r>
          </w:p>
          <w:p w:rsidR="00BA5102" w:rsidRPr="0098476B" w:rsidRDefault="00D82530" w:rsidP="00D82530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D82530">
              <w:rPr>
                <w:b/>
                <w:i/>
                <w:sz w:val="26"/>
                <w:szCs w:val="26"/>
              </w:rPr>
              <w:t xml:space="preserve">лот 2 - «Ремонт ВЛ-10 </w:t>
            </w:r>
            <w:proofErr w:type="spellStart"/>
            <w:r w:rsidRPr="00D82530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D82530">
              <w:rPr>
                <w:b/>
                <w:i/>
                <w:sz w:val="26"/>
                <w:szCs w:val="26"/>
              </w:rPr>
              <w:t xml:space="preserve"> Ф-2, Ф-20 ПС "Шимановск"»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D82530">
              <w:rPr>
                <w:bCs/>
                <w:i/>
                <w:sz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D82530">
              <w:rPr>
                <w:sz w:val="24"/>
              </w:rPr>
              <w:t>с момента заключения договора</w:t>
            </w:r>
            <w:r w:rsidR="006D5824">
              <w:rPr>
                <w:sz w:val="24"/>
              </w:rPr>
              <w:t xml:space="preserve"> - </w:t>
            </w:r>
            <w:r w:rsidR="00D82530">
              <w:rPr>
                <w:sz w:val="24"/>
              </w:rPr>
              <w:t>декабрь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873E0A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30" w:rsidRPr="00D82530" w:rsidRDefault="00D82530" w:rsidP="00D82530">
            <w:pPr>
              <w:autoSpaceDE w:val="0"/>
              <w:autoSpaceDN w:val="0"/>
              <w:spacing w:line="240" w:lineRule="auto"/>
              <w:ind w:left="567"/>
              <w:rPr>
                <w:b/>
                <w:sz w:val="26"/>
                <w:szCs w:val="26"/>
              </w:rPr>
            </w:pPr>
            <w:r w:rsidRPr="00D82530">
              <w:rPr>
                <w:sz w:val="26"/>
                <w:szCs w:val="26"/>
              </w:rPr>
              <w:t>лот 1</w:t>
            </w:r>
            <w:r w:rsidRPr="00D82530">
              <w:rPr>
                <w:b/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>1 473 600,00 руб. без учета НДС</w:t>
            </w:r>
          </w:p>
          <w:p w:rsidR="0098476B" w:rsidRPr="002C6DA8" w:rsidRDefault="00D82530" w:rsidP="00D82530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 w:rsidRPr="00D82530">
              <w:rPr>
                <w:sz w:val="26"/>
                <w:szCs w:val="26"/>
              </w:rPr>
              <w:t>лот 2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D82530">
              <w:rPr>
                <w:b/>
                <w:sz w:val="26"/>
                <w:szCs w:val="26"/>
              </w:rPr>
              <w:t xml:space="preserve">– </w:t>
            </w:r>
            <w:r>
              <w:rPr>
                <w:b/>
                <w:sz w:val="26"/>
                <w:szCs w:val="26"/>
              </w:rPr>
              <w:t>1 700 000,00 руб. без учета НДС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="00D82530">
              <w:rPr>
                <w:sz w:val="24"/>
              </w:rPr>
              <w:t xml:space="preserve"> Техничес</w:t>
            </w:r>
            <w:r w:rsidR="00DB37E8">
              <w:rPr>
                <w:sz w:val="24"/>
              </w:rPr>
              <w:t>к</w:t>
            </w:r>
            <w:r w:rsidRPr="006331EF">
              <w:rPr>
                <w:sz w:val="24"/>
              </w:rPr>
              <w:t xml:space="preserve">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lastRenderedPageBreak/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r w:rsidR="00182560">
              <w:rPr>
                <w:i/>
                <w:sz w:val="24"/>
                <w:szCs w:val="24"/>
                <w:u w:val="single"/>
              </w:rPr>
              <w:t>преде</w:t>
            </w:r>
            <w:r>
              <w:rPr>
                <w:i/>
                <w:sz w:val="24"/>
                <w:szCs w:val="24"/>
                <w:u w:val="single"/>
              </w:rPr>
              <w:t>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947D32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947D32">
              <w:rPr>
                <w:sz w:val="24"/>
              </w:rPr>
              <w:t>методическими указаниями «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      </w:r>
            <w:proofErr w:type="gramStart"/>
            <w:r w:rsidR="00EA0C4C" w:rsidRPr="00EA0C4C">
              <w:rPr>
                <w:i/>
                <w:smallCaps/>
                <w:sz w:val="22"/>
                <w:szCs w:val="22"/>
              </w:rPr>
              <w:t>.</w:t>
            </w:r>
            <w:r w:rsidR="00947D32">
              <w:rPr>
                <w:i/>
                <w:smallCaps/>
                <w:sz w:val="22"/>
                <w:szCs w:val="22"/>
              </w:rPr>
              <w:t xml:space="preserve">»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873E0A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lastRenderedPageBreak/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r w:rsidR="00862C88">
              <w:rPr>
                <w:sz w:val="24"/>
                <w:szCs w:val="24"/>
              </w:rPr>
              <w:t>заключения,</w:t>
            </w:r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</w:t>
            </w:r>
            <w:r w:rsidRPr="00C35064">
              <w:rPr>
                <w:color w:val="000000"/>
                <w:sz w:val="24"/>
              </w:rPr>
              <w:lastRenderedPageBreak/>
              <w:t xml:space="preserve">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</w:t>
            </w:r>
            <w:r w:rsidRPr="00C35064">
              <w:rPr>
                <w:sz w:val="24"/>
                <w:szCs w:val="24"/>
              </w:rPr>
              <w:lastRenderedPageBreak/>
              <w:t xml:space="preserve">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</w:t>
            </w:r>
            <w:r w:rsidRPr="00C35064">
              <w:rPr>
                <w:sz w:val="24"/>
                <w:szCs w:val="24"/>
              </w:rPr>
              <w:lastRenderedPageBreak/>
              <w:t xml:space="preserve">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6D5824" w:rsidRPr="00947D32" w:rsidRDefault="006D5824" w:rsidP="00947D3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947D3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947D32" w:rsidRPr="00947D32">
              <w:rPr>
                <w:b/>
                <w:i/>
                <w:sz w:val="24"/>
                <w:szCs w:val="24"/>
              </w:rPr>
              <w:t>2</w:t>
            </w:r>
            <w:r w:rsidRPr="00947D32">
              <w:rPr>
                <w:b/>
                <w:i/>
                <w:sz w:val="24"/>
                <w:szCs w:val="24"/>
              </w:rPr>
              <w:t xml:space="preserve">009 № 624». Требуемые пункты перечня подробно указаны в п. 7 технического задания. </w:t>
            </w:r>
          </w:p>
          <w:p w:rsidR="006D5824" w:rsidRDefault="006D5824" w:rsidP="006D5824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sz w:val="24"/>
                <w:szCs w:val="24"/>
              </w:rPr>
            </w:pP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отзывы заказчиков по аналогичным договорам, справку в </w:t>
            </w:r>
            <w:r>
              <w:rPr>
                <w:sz w:val="24"/>
              </w:rPr>
              <w:lastRenderedPageBreak/>
              <w:t>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873E0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6542B">
              <w:rPr>
                <w:b/>
                <w:i/>
                <w:color w:val="000000"/>
                <w:sz w:val="24"/>
                <w:szCs w:val="24"/>
              </w:rPr>
              <w:t>04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16542B">
              <w:rPr>
                <w:b/>
                <w:i/>
                <w:color w:val="000000"/>
                <w:sz w:val="24"/>
                <w:szCs w:val="24"/>
              </w:rPr>
              <w:t>сентября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6542B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6542B">
              <w:rPr>
                <w:b/>
                <w:i/>
                <w:color w:val="000000"/>
                <w:sz w:val="24"/>
              </w:rPr>
              <w:t>16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16542B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6542B">
              <w:rPr>
                <w:b/>
                <w:i/>
                <w:color w:val="000000"/>
                <w:sz w:val="24"/>
              </w:rPr>
              <w:t>17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lastRenderedPageBreak/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873E0A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873E0A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16542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6D5824">
              <w:rPr>
                <w:b/>
                <w:i/>
                <w:color w:val="000000"/>
                <w:sz w:val="23"/>
                <w:szCs w:val="23"/>
              </w:rPr>
              <w:t>«</w:t>
            </w:r>
            <w:r w:rsidR="0016542B">
              <w:rPr>
                <w:b/>
                <w:i/>
                <w:color w:val="000000"/>
                <w:sz w:val="23"/>
                <w:szCs w:val="23"/>
              </w:rPr>
              <w:t>08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16542B">
              <w:rPr>
                <w:b/>
                <w:i/>
                <w:color w:val="000000"/>
                <w:sz w:val="23"/>
                <w:szCs w:val="23"/>
              </w:rPr>
              <w:t>октября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16542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«</w:t>
            </w:r>
            <w:r w:rsidR="0016542B">
              <w:rPr>
                <w:b/>
                <w:i/>
                <w:color w:val="000000"/>
                <w:sz w:val="23"/>
                <w:szCs w:val="23"/>
              </w:rPr>
              <w:t>27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16542B">
              <w:rPr>
                <w:b/>
                <w:i/>
                <w:color w:val="000000"/>
                <w:sz w:val="23"/>
                <w:szCs w:val="23"/>
              </w:rPr>
              <w:t>октября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1" w:name="_Ref252180454"/>
      <w:bookmarkStart w:id="292" w:name="_Toc328493356"/>
      <w:bookmarkStart w:id="293" w:name="_Toc334798696"/>
      <w:bookmarkStart w:id="294" w:name="_Toc382382993"/>
      <w:bookmarkStart w:id="295" w:name="_Ref55336310"/>
      <w:bookmarkStart w:id="296" w:name="_Toc57314672"/>
      <w:bookmarkStart w:id="297" w:name="_Toc69728986"/>
      <w:bookmarkEnd w:id="232"/>
      <w:r w:rsidRPr="00C35064">
        <w:t>Опись документов (форма 1)</w:t>
      </w:r>
      <w:bookmarkEnd w:id="291"/>
      <w:bookmarkEnd w:id="292"/>
      <w:bookmarkEnd w:id="293"/>
      <w:bookmarkEnd w:id="294"/>
    </w:p>
    <w:p w:rsidR="009D1C57" w:rsidRPr="00C35064" w:rsidRDefault="009D1C57" w:rsidP="001C2FAE">
      <w:pPr>
        <w:pStyle w:val="22"/>
      </w:pPr>
      <w:bookmarkStart w:id="298" w:name="_Toc328493357"/>
      <w:bookmarkStart w:id="299" w:name="_Toc334798697"/>
      <w:bookmarkStart w:id="300" w:name="_Toc382382994"/>
      <w:r w:rsidRPr="00C35064">
        <w:t>Форма Описи документов</w:t>
      </w:r>
      <w:bookmarkEnd w:id="298"/>
      <w:bookmarkEnd w:id="299"/>
      <w:bookmarkEnd w:id="300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1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1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2" w:name="_Toc328493358"/>
      <w:bookmarkStart w:id="303" w:name="_Toc334798698"/>
      <w:bookmarkStart w:id="304" w:name="_Toc382382995"/>
      <w:r w:rsidRPr="00C35064">
        <w:lastRenderedPageBreak/>
        <w:t>Инструкции по заполнению</w:t>
      </w:r>
      <w:bookmarkEnd w:id="302"/>
      <w:bookmarkEnd w:id="303"/>
      <w:bookmarkEnd w:id="304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873E0A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873E0A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5" w:name="_Ref335644995"/>
      <w:bookmarkStart w:id="306" w:name="_Toc382382996"/>
      <w:r w:rsidR="008C7498" w:rsidRPr="00C35064">
        <w:lastRenderedPageBreak/>
        <w:t xml:space="preserve">Письмо о подаче оферты </w:t>
      </w:r>
      <w:bookmarkStart w:id="307" w:name="_Ref22846535"/>
      <w:r w:rsidR="008C7498" w:rsidRPr="00C35064">
        <w:t>(</w:t>
      </w:r>
      <w:bookmarkEnd w:id="307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5"/>
      <w:bookmarkEnd w:id="296"/>
      <w:bookmarkEnd w:id="297"/>
      <w:bookmarkEnd w:id="305"/>
      <w:bookmarkEnd w:id="306"/>
    </w:p>
    <w:p w:rsidR="008C7498" w:rsidRPr="00C35064" w:rsidRDefault="008C7498">
      <w:pPr>
        <w:pStyle w:val="22"/>
      </w:pPr>
      <w:bookmarkStart w:id="308" w:name="_Toc382382997"/>
      <w:r w:rsidRPr="00C35064">
        <w:t>Форма письма о подаче оферты</w:t>
      </w:r>
      <w:bookmarkEnd w:id="30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9" w:name="_Hlt440565644"/>
      <w:bookmarkEnd w:id="309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0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873E0A" w:rsidRPr="00C35064">
        <w:t>Техническое предложение (форма</w:t>
      </w:r>
      <w:r w:rsidR="00873E0A" w:rsidRPr="00C35064">
        <w:rPr>
          <w:noProof/>
        </w:rPr>
        <w:t xml:space="preserve"> </w:t>
      </w:r>
      <w:r w:rsidR="00873E0A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0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873E0A" w:rsidRPr="00C35064">
        <w:rPr>
          <w:color w:val="000000"/>
        </w:rPr>
        <w:t>График выполнения работ (оказания услуг)</w:t>
      </w:r>
      <w:r w:rsidR="00873E0A" w:rsidRPr="00C35064" w:rsidDel="00691F2A">
        <w:rPr>
          <w:color w:val="000000"/>
        </w:rPr>
        <w:t xml:space="preserve"> </w:t>
      </w:r>
      <w:r w:rsidR="00873E0A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873E0A">
        <w:t>Таблица стоимости работ</w:t>
      </w:r>
      <w:r w:rsidR="00873E0A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873E0A" w:rsidRPr="00C35064">
        <w:rPr>
          <w:color w:val="000000"/>
        </w:rPr>
        <w:t xml:space="preserve">График </w:t>
      </w:r>
      <w:r w:rsidR="00873E0A">
        <w:rPr>
          <w:color w:val="000000"/>
        </w:rPr>
        <w:t xml:space="preserve">оплаты </w:t>
      </w:r>
      <w:r w:rsidR="00873E0A" w:rsidRPr="00C35064">
        <w:rPr>
          <w:color w:val="000000"/>
        </w:rPr>
        <w:t>выполнения работ (оказания услуг)</w:t>
      </w:r>
      <w:r w:rsidR="00873E0A" w:rsidRPr="00C35064" w:rsidDel="0024632F">
        <w:rPr>
          <w:color w:val="000000"/>
        </w:rPr>
        <w:t xml:space="preserve"> </w:t>
      </w:r>
      <w:r w:rsidR="00873E0A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873E0A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1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2" w:name="_Toc382382998"/>
      <w:r w:rsidRPr="00C35064">
        <w:lastRenderedPageBreak/>
        <w:t>Инструкции по заполнению</w:t>
      </w:r>
      <w:bookmarkEnd w:id="312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873E0A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873E0A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873E0A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3" w:name="_Ref55335821"/>
      <w:bookmarkStart w:id="314" w:name="_Ref55336345"/>
      <w:bookmarkStart w:id="315" w:name="_Toc57314674"/>
      <w:bookmarkStart w:id="316" w:name="_Toc69728988"/>
      <w:bookmarkStart w:id="317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3"/>
      <w:bookmarkEnd w:id="314"/>
      <w:bookmarkEnd w:id="315"/>
      <w:bookmarkEnd w:id="316"/>
      <w:bookmarkEnd w:id="317"/>
    </w:p>
    <w:p w:rsidR="008C7498" w:rsidRPr="00C35064" w:rsidRDefault="008C7498">
      <w:pPr>
        <w:pStyle w:val="22"/>
      </w:pPr>
      <w:bookmarkStart w:id="318" w:name="_Toc382383000"/>
      <w:bookmarkStart w:id="319" w:name="_Ref324348088"/>
      <w:r w:rsidRPr="00C35064">
        <w:t>Форма Технического предложения</w:t>
      </w:r>
      <w:bookmarkEnd w:id="318"/>
      <w:r w:rsidRPr="00C35064">
        <w:t xml:space="preserve"> </w:t>
      </w:r>
      <w:bookmarkEnd w:id="31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</w:instrText>
      </w:r>
      <w:r w:rsidR="005C18DB">
        <w:instrText xml:space="preserve">RABIC </w:instrText>
      </w:r>
      <w:r w:rsidR="005C18DB">
        <w:fldChar w:fldCharType="separate"/>
      </w:r>
      <w:r w:rsidR="00873E0A">
        <w:rPr>
          <w:noProof/>
        </w:rPr>
        <w:t>1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73E0A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73E0A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0" w:name="_Toc382383001"/>
      <w:r w:rsidRPr="00C35064">
        <w:lastRenderedPageBreak/>
        <w:t>Инструкции по заполнению</w:t>
      </w:r>
      <w:bookmarkEnd w:id="32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73E0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73E0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873E0A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1" w:name="_Ref86826666"/>
      <w:bookmarkStart w:id="322" w:name="_Toc90385112"/>
      <w:bookmarkStart w:id="323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1"/>
      <w:bookmarkEnd w:id="322"/>
      <w:bookmarkEnd w:id="323"/>
    </w:p>
    <w:p w:rsidR="008C7498" w:rsidRPr="00C35064" w:rsidRDefault="008C7498">
      <w:pPr>
        <w:pStyle w:val="22"/>
      </w:pPr>
      <w:bookmarkStart w:id="324" w:name="_Toc90385113"/>
      <w:bookmarkStart w:id="325" w:name="_Toc382383003"/>
      <w:r w:rsidRPr="00C35064">
        <w:t xml:space="preserve">Форма Графика </w:t>
      </w:r>
      <w:bookmarkEnd w:id="324"/>
      <w:r w:rsidR="00691F2A" w:rsidRPr="00C35064">
        <w:t>выполнения работ (оказание услуг)</w:t>
      </w:r>
      <w:bookmarkEnd w:id="32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73E0A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6" w:name="_Toc90385114"/>
      <w:bookmarkStart w:id="327" w:name="_Toc382383004"/>
      <w:r w:rsidRPr="00C35064">
        <w:lastRenderedPageBreak/>
        <w:t>Инструкции по заполнению</w:t>
      </w:r>
      <w:bookmarkEnd w:id="326"/>
      <w:bookmarkEnd w:id="32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8" w:name="_Ref55335818"/>
      <w:bookmarkStart w:id="329" w:name="_Ref55336334"/>
      <w:bookmarkStart w:id="330" w:name="_Toc57314673"/>
      <w:bookmarkStart w:id="331" w:name="_Toc69728987"/>
      <w:bookmarkStart w:id="332" w:name="_Toc382383005"/>
      <w:bookmarkStart w:id="333" w:name="_Ref89649494"/>
      <w:bookmarkStart w:id="334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8"/>
      <w:bookmarkEnd w:id="329"/>
      <w:bookmarkEnd w:id="330"/>
      <w:bookmarkEnd w:id="331"/>
      <w:bookmarkEnd w:id="332"/>
    </w:p>
    <w:p w:rsidR="008C7498" w:rsidRPr="00C35064" w:rsidRDefault="008C7498">
      <w:pPr>
        <w:pStyle w:val="22"/>
      </w:pPr>
      <w:bookmarkStart w:id="335" w:name="_Toc382383006"/>
      <w:r w:rsidRPr="00C35064">
        <w:t xml:space="preserve">Форма </w:t>
      </w:r>
      <w:r w:rsidR="00F6349E">
        <w:t>Таблицы стоимости работ</w:t>
      </w:r>
      <w:bookmarkEnd w:id="33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ARABIC </w:instrText>
      </w:r>
      <w:r w:rsidR="005C18DB">
        <w:fldChar w:fldCharType="separate"/>
      </w:r>
      <w:r w:rsidR="00873E0A">
        <w:rPr>
          <w:noProof/>
        </w:rPr>
        <w:t>3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873E0A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6" w:name="_Toc382383007"/>
      <w:r w:rsidRPr="00C35064">
        <w:lastRenderedPageBreak/>
        <w:t>Инструкции по заполнению</w:t>
      </w:r>
      <w:bookmarkEnd w:id="33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7" w:name="_Hlt22846931"/>
      <w:bookmarkEnd w:id="337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8" w:name="_Ref93264992"/>
      <w:bookmarkStart w:id="339" w:name="_Ref93265116"/>
      <w:bookmarkStart w:id="340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3"/>
      <w:bookmarkEnd w:id="334"/>
      <w:bookmarkEnd w:id="338"/>
      <w:bookmarkEnd w:id="339"/>
      <w:bookmarkEnd w:id="340"/>
    </w:p>
    <w:p w:rsidR="008C7498" w:rsidRPr="00C35064" w:rsidRDefault="008C7498">
      <w:pPr>
        <w:pStyle w:val="22"/>
      </w:pPr>
      <w:bookmarkStart w:id="341" w:name="_Toc90385116"/>
      <w:bookmarkStart w:id="342" w:name="_Toc382383009"/>
      <w:r w:rsidRPr="00C35064">
        <w:t xml:space="preserve">Форма графика оплаты </w:t>
      </w:r>
      <w:bookmarkEnd w:id="341"/>
      <w:r w:rsidR="0024632F" w:rsidRPr="00C35064">
        <w:t>выполнения работ (оказания услуг)</w:t>
      </w:r>
      <w:bookmarkEnd w:id="34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73E0A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3" w:name="_Toc90385117"/>
      <w:bookmarkStart w:id="344" w:name="_Toc382383010"/>
      <w:r w:rsidRPr="00C35064">
        <w:lastRenderedPageBreak/>
        <w:t>Инструкции по заполнению</w:t>
      </w:r>
      <w:bookmarkEnd w:id="343"/>
      <w:bookmarkEnd w:id="344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5" w:name="_Ref70131640"/>
      <w:bookmarkStart w:id="346" w:name="_Toc77970259"/>
      <w:bookmarkStart w:id="347" w:name="_Toc90385118"/>
      <w:bookmarkStart w:id="348" w:name="_Toc382383011"/>
      <w:bookmarkStart w:id="349" w:name="_Ref63957390"/>
      <w:bookmarkStart w:id="350" w:name="_Toc64719476"/>
      <w:bookmarkStart w:id="351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5"/>
      <w:bookmarkEnd w:id="346"/>
      <w:bookmarkEnd w:id="347"/>
      <w:bookmarkEnd w:id="348"/>
    </w:p>
    <w:p w:rsidR="008C7498" w:rsidRPr="00C35064" w:rsidRDefault="008C7498">
      <w:pPr>
        <w:pStyle w:val="22"/>
      </w:pPr>
      <w:bookmarkStart w:id="352" w:name="_Toc90385119"/>
      <w:bookmarkStart w:id="353" w:name="_Toc382383012"/>
      <w:r w:rsidRPr="00C35064">
        <w:t>Форма Протокола разногласий по проекту Договора</w:t>
      </w:r>
      <w:bookmarkEnd w:id="352"/>
      <w:bookmarkEnd w:id="353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9"/>
    <w:bookmarkEnd w:id="350"/>
    <w:bookmarkEnd w:id="351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ARABIC </w:instrText>
      </w:r>
      <w:r w:rsidR="005C18DB">
        <w:fldChar w:fldCharType="separate"/>
      </w:r>
      <w:r w:rsidR="00873E0A">
        <w:rPr>
          <w:noProof/>
        </w:rPr>
        <w:t>5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4" w:name="_Toc90385120"/>
      <w:bookmarkStart w:id="355" w:name="_Toc382383013"/>
      <w:r w:rsidRPr="00C35064">
        <w:lastRenderedPageBreak/>
        <w:t>Инструкции по заполнению</w:t>
      </w:r>
      <w:bookmarkEnd w:id="354"/>
      <w:bookmarkEnd w:id="355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873E0A" w:rsidRPr="00873E0A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873E0A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6" w:name="_Ref90381141"/>
      <w:bookmarkStart w:id="357" w:name="_Toc90385121"/>
      <w:bookmarkStart w:id="358" w:name="_Toc93293099"/>
      <w:bookmarkStart w:id="359" w:name="_Toc382383014"/>
      <w:bookmarkStart w:id="360" w:name="_Ref90381523"/>
      <w:bookmarkStart w:id="361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6"/>
      <w:bookmarkEnd w:id="357"/>
      <w:bookmarkEnd w:id="358"/>
      <w:bookmarkEnd w:id="359"/>
    </w:p>
    <w:p w:rsidR="008C7498" w:rsidRPr="00C35064" w:rsidRDefault="008C7498">
      <w:pPr>
        <w:pStyle w:val="22"/>
      </w:pPr>
      <w:bookmarkStart w:id="362" w:name="_Toc90385122"/>
      <w:bookmarkStart w:id="363" w:name="_Toc93293100"/>
      <w:bookmarkStart w:id="364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2"/>
      <w:bookmarkEnd w:id="363"/>
      <w:bookmarkEnd w:id="36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73E0A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5" w:name="_Toc90385123"/>
      <w:bookmarkStart w:id="366" w:name="_Toc93293101"/>
      <w:bookmarkStart w:id="367" w:name="_Toc382383016"/>
      <w:r w:rsidRPr="00C35064">
        <w:lastRenderedPageBreak/>
        <w:t>Инструкции по заполнению</w:t>
      </w:r>
      <w:bookmarkEnd w:id="365"/>
      <w:bookmarkEnd w:id="366"/>
      <w:bookmarkEnd w:id="36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8" w:name="_Ref93268095"/>
      <w:bookmarkStart w:id="369" w:name="_Ref93268099"/>
      <w:bookmarkStart w:id="370" w:name="_Toc93293102"/>
      <w:bookmarkStart w:id="371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0"/>
      <w:bookmarkEnd w:id="361"/>
      <w:bookmarkEnd w:id="368"/>
      <w:bookmarkEnd w:id="369"/>
      <w:bookmarkEnd w:id="370"/>
      <w:bookmarkEnd w:id="371"/>
    </w:p>
    <w:p w:rsidR="008C7498" w:rsidRPr="00C35064" w:rsidRDefault="008C7498">
      <w:pPr>
        <w:pStyle w:val="22"/>
      </w:pPr>
      <w:bookmarkStart w:id="372" w:name="_Toc90385125"/>
      <w:bookmarkStart w:id="373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2"/>
      <w:bookmarkEnd w:id="37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73E0A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4" w:name="_Toc90385126"/>
      <w:bookmarkStart w:id="375" w:name="_Toc93293103"/>
      <w:bookmarkStart w:id="376" w:name="_Toc382383019"/>
      <w:r w:rsidRPr="00C35064">
        <w:lastRenderedPageBreak/>
        <w:t>Инструкции по заполнению</w:t>
      </w:r>
      <w:bookmarkEnd w:id="374"/>
      <w:bookmarkEnd w:id="375"/>
      <w:bookmarkEnd w:id="37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7" w:name="_Ref55335823"/>
      <w:bookmarkStart w:id="378" w:name="_Ref55336359"/>
      <w:bookmarkStart w:id="379" w:name="_Toc57314675"/>
      <w:bookmarkStart w:id="380" w:name="_Toc69728989"/>
      <w:bookmarkStart w:id="381" w:name="_Toc382383020"/>
      <w:bookmarkEnd w:id="311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7"/>
      <w:bookmarkEnd w:id="378"/>
      <w:bookmarkEnd w:id="379"/>
      <w:bookmarkEnd w:id="380"/>
      <w:bookmarkEnd w:id="381"/>
    </w:p>
    <w:p w:rsidR="008C7498" w:rsidRPr="00C35064" w:rsidRDefault="008C7498">
      <w:pPr>
        <w:pStyle w:val="22"/>
      </w:pPr>
      <w:bookmarkStart w:id="382" w:name="_Toc382383021"/>
      <w:r w:rsidRPr="00C35064">
        <w:t>Форма Анкеты Участника</w:t>
      </w:r>
      <w:bookmarkEnd w:id="38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ARABIC </w:instrText>
      </w:r>
      <w:r w:rsidR="005C18DB">
        <w:fldChar w:fldCharType="separate"/>
      </w:r>
      <w:r w:rsidR="00873E0A">
        <w:rPr>
          <w:noProof/>
        </w:rPr>
        <w:t>8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3" w:name="_Toc382383022"/>
      <w:r w:rsidRPr="00C35064">
        <w:lastRenderedPageBreak/>
        <w:t>Инструкции по заполнению</w:t>
      </w:r>
      <w:bookmarkEnd w:id="383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73E0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4" w:name="_Ref55336378"/>
      <w:bookmarkStart w:id="385" w:name="_Toc57314676"/>
      <w:bookmarkStart w:id="386" w:name="_Toc69728990"/>
      <w:bookmarkStart w:id="387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4"/>
      <w:bookmarkEnd w:id="385"/>
      <w:bookmarkEnd w:id="386"/>
      <w:bookmarkEnd w:id="387"/>
    </w:p>
    <w:p w:rsidR="008C7498" w:rsidRPr="00C35064" w:rsidRDefault="008C7498">
      <w:pPr>
        <w:pStyle w:val="22"/>
      </w:pPr>
      <w:bookmarkStart w:id="388" w:name="_Toc382383024"/>
      <w:r w:rsidRPr="00C35064">
        <w:t>Форма Справки о перечне и годовых объемах выполнения аналогичных договоров</w:t>
      </w:r>
      <w:bookmarkEnd w:id="38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ARABIC </w:instrText>
      </w:r>
      <w:r w:rsidR="005C18DB">
        <w:fldChar w:fldCharType="separate"/>
      </w:r>
      <w:r w:rsidR="00873E0A">
        <w:rPr>
          <w:noProof/>
        </w:rPr>
        <w:t>9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862C88">
              <w:rPr>
                <w:rStyle w:val="af9"/>
                <w:b w:val="0"/>
                <w:i w:val="0"/>
                <w:szCs w:val="24"/>
                <w:shd w:val="clear" w:color="auto" w:fill="auto"/>
              </w:rPr>
              <w:t>11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62C88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62C88">
              <w:rPr>
                <w:rStyle w:val="af9"/>
                <w:b w:val="0"/>
                <w:i w:val="0"/>
                <w:szCs w:val="24"/>
                <w:shd w:val="clear" w:color="auto" w:fill="auto"/>
              </w:rPr>
              <w:t>3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  <w:bookmarkStart w:id="389" w:name="_GoBack"/>
      <w:bookmarkEnd w:id="389"/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73E0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ARABIC </w:instrText>
      </w:r>
      <w:r w:rsidR="005C18DB">
        <w:fldChar w:fldCharType="separate"/>
      </w:r>
      <w:r w:rsidR="00873E0A">
        <w:rPr>
          <w:noProof/>
        </w:rPr>
        <w:t>10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73E0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ARABIC </w:instrText>
      </w:r>
      <w:r w:rsidR="005C18DB">
        <w:fldChar w:fldCharType="separate"/>
      </w:r>
      <w:r w:rsidR="00873E0A">
        <w:rPr>
          <w:noProof/>
        </w:rPr>
        <w:t>11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5C18DB">
        <w:fldChar w:fldCharType="begin"/>
      </w:r>
      <w:r w:rsidR="005C18DB">
        <w:instrText xml:space="preserve"> SEQ Приложение \* ARABIC </w:instrText>
      </w:r>
      <w:r w:rsidR="005C18DB">
        <w:fldChar w:fldCharType="separate"/>
      </w:r>
      <w:r w:rsidR="00873E0A">
        <w:rPr>
          <w:noProof/>
        </w:rPr>
        <w:t>12</w:t>
      </w:r>
      <w:r w:rsidR="005C18D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873E0A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8DB" w:rsidRDefault="005C18DB">
      <w:r>
        <w:separator/>
      </w:r>
    </w:p>
  </w:endnote>
  <w:endnote w:type="continuationSeparator" w:id="0">
    <w:p w:rsidR="005C18DB" w:rsidRDefault="005C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62C88">
      <w:rPr>
        <w:rStyle w:val="ae"/>
        <w:noProof/>
      </w:rPr>
      <w:t>56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62C8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62C88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62C8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8DB" w:rsidRDefault="005C18DB">
      <w:r>
        <w:separator/>
      </w:r>
    </w:p>
  </w:footnote>
  <w:footnote w:type="continuationSeparator" w:id="0">
    <w:p w:rsidR="005C18DB" w:rsidRDefault="005C1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B73B1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42B"/>
    <w:rsid w:val="00165F39"/>
    <w:rsid w:val="001701B6"/>
    <w:rsid w:val="0017389D"/>
    <w:rsid w:val="00175724"/>
    <w:rsid w:val="0018092F"/>
    <w:rsid w:val="00181D16"/>
    <w:rsid w:val="00182560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4FC5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18DB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47964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2C88"/>
    <w:rsid w:val="008640A1"/>
    <w:rsid w:val="008667E4"/>
    <w:rsid w:val="00867D70"/>
    <w:rsid w:val="00873E0A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47D32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09E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0FF1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2530"/>
    <w:rsid w:val="00D83D24"/>
    <w:rsid w:val="00DA0DA4"/>
    <w:rsid w:val="00DA2437"/>
    <w:rsid w:val="00DB37E8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983"/>
    <w:rsid w:val="00EA4BE6"/>
    <w:rsid w:val="00EA500F"/>
    <w:rsid w:val="00EA50B2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7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7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7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A3C9D-B258-4FDB-BD5E-3824F769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71</Pages>
  <Words>18731</Words>
  <Characters>106773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125254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Бражников Дмитрий Сергеевич</cp:lastModifiedBy>
  <cp:revision>12</cp:revision>
  <cp:lastPrinted>2014-09-03T03:40:00Z</cp:lastPrinted>
  <dcterms:created xsi:type="dcterms:W3CDTF">2014-09-03T01:30:00Z</dcterms:created>
  <dcterms:modified xsi:type="dcterms:W3CDTF">2014-09-03T23:00:00Z</dcterms:modified>
</cp:coreProperties>
</file>