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2108296175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2108296175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B454B7">
      <w:pPr>
        <w:keepNext/>
        <w:spacing w:before="240" w:after="60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B454B7">
      <w:pPr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5103"/>
        <w:gridCol w:w="2835"/>
      </w:tblGrid>
      <w:tr w:rsidR="004B69F5" w:rsidTr="008D181D">
        <w:trPr>
          <w:trHeight w:val="238"/>
        </w:trPr>
        <w:tc>
          <w:tcPr>
            <w:tcW w:w="2376" w:type="dxa"/>
          </w:tcPr>
          <w:p w:rsidR="004B69F5" w:rsidRPr="00C02479" w:rsidRDefault="004B69F5" w:rsidP="00A44BF0">
            <w:pPr>
              <w:spacing w:line="240" w:lineRule="auto"/>
              <w:ind w:right="175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562509">
              <w:rPr>
                <w:sz w:val="24"/>
                <w:szCs w:val="24"/>
              </w:rPr>
              <w:t>5</w:t>
            </w:r>
            <w:r w:rsidR="006405C8">
              <w:rPr>
                <w:sz w:val="24"/>
                <w:szCs w:val="24"/>
              </w:rPr>
              <w:t>51</w:t>
            </w:r>
            <w:r w:rsidR="00C04BC7">
              <w:rPr>
                <w:sz w:val="24"/>
                <w:szCs w:val="24"/>
              </w:rPr>
              <w:t>/</w:t>
            </w:r>
            <w:proofErr w:type="spellStart"/>
            <w:r w:rsidR="006405C8">
              <w:rPr>
                <w:sz w:val="24"/>
                <w:szCs w:val="24"/>
              </w:rPr>
              <w:t>УТПиР</w:t>
            </w:r>
            <w:proofErr w:type="spellEnd"/>
            <w:r w:rsidR="008D181D">
              <w:rPr>
                <w:sz w:val="24"/>
                <w:szCs w:val="24"/>
              </w:rPr>
              <w:t>-</w:t>
            </w:r>
            <w:r w:rsidR="0010744B">
              <w:rPr>
                <w:sz w:val="24"/>
                <w:szCs w:val="24"/>
              </w:rPr>
              <w:t>Р</w:t>
            </w:r>
          </w:p>
          <w:p w:rsidR="004B69F5" w:rsidRPr="00C02479" w:rsidRDefault="004B69F5" w:rsidP="004B69F5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</w:tcPr>
          <w:p w:rsidR="004B69F5" w:rsidRDefault="001D1FF6" w:rsidP="001D1FF6">
            <w:pPr>
              <w:spacing w:line="240" w:lineRule="auto"/>
              <w:ind w:left="318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4B69F5">
              <w:rPr>
                <w:sz w:val="24"/>
                <w:szCs w:val="24"/>
              </w:rPr>
              <w:t>город  Благовещенск</w:t>
            </w:r>
          </w:p>
        </w:tc>
        <w:tc>
          <w:tcPr>
            <w:tcW w:w="2835" w:type="dxa"/>
          </w:tcPr>
          <w:p w:rsidR="004B69F5" w:rsidRDefault="00DC09F7" w:rsidP="006405C8">
            <w:pPr>
              <w:pStyle w:val="1"/>
              <w:numPr>
                <w:ilvl w:val="0"/>
                <w:numId w:val="0"/>
              </w:numPr>
              <w:spacing w:before="0" w:after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13</w:t>
            </w:r>
            <w:bookmarkStart w:id="2" w:name="_GoBack"/>
            <w:bookmarkEnd w:id="2"/>
            <w:r w:rsidR="00A521F0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r w:rsidR="006405C8">
              <w:rPr>
                <w:rFonts w:ascii="Times New Roman" w:hAnsi="Times New Roman"/>
                <w:b w:val="0"/>
                <w:sz w:val="24"/>
                <w:szCs w:val="24"/>
              </w:rPr>
              <w:t>10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.201</w:t>
            </w:r>
            <w:r w:rsidR="00A44BF0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F555D7" w:rsidRDefault="003C690B" w:rsidP="004B69F5">
      <w:pPr>
        <w:spacing w:line="240" w:lineRule="auto"/>
        <w:ind w:firstLine="0"/>
        <w:rPr>
          <w:sz w:val="22"/>
          <w:szCs w:val="22"/>
        </w:rPr>
      </w:pPr>
      <w:r w:rsidRPr="00F555D7">
        <w:rPr>
          <w:sz w:val="22"/>
          <w:szCs w:val="22"/>
        </w:rPr>
        <w:t>ПРЕДМЕТ ЗАКУПКИ:</w:t>
      </w:r>
    </w:p>
    <w:p w:rsidR="000924CB" w:rsidRDefault="003C690B" w:rsidP="000924CB">
      <w:pPr>
        <w:tabs>
          <w:tab w:val="left" w:pos="1560"/>
        </w:tabs>
        <w:spacing w:line="240" w:lineRule="auto"/>
        <w:ind w:firstLine="0"/>
        <w:rPr>
          <w:sz w:val="24"/>
          <w:szCs w:val="24"/>
        </w:rPr>
      </w:pPr>
      <w:r w:rsidRPr="008D181D">
        <w:rPr>
          <w:sz w:val="24"/>
          <w:szCs w:val="24"/>
        </w:rPr>
        <w:t>Открытый запрос предложений н</w:t>
      </w:r>
      <w:r w:rsidR="00E77556" w:rsidRPr="008D181D">
        <w:rPr>
          <w:sz w:val="24"/>
          <w:szCs w:val="24"/>
        </w:rPr>
        <w:t xml:space="preserve">а право заключения Договора </w:t>
      </w:r>
      <w:r w:rsidR="00B3773A" w:rsidRPr="008D181D">
        <w:rPr>
          <w:sz w:val="24"/>
          <w:szCs w:val="24"/>
        </w:rPr>
        <w:t xml:space="preserve">на </w:t>
      </w:r>
      <w:r w:rsidR="00832869">
        <w:rPr>
          <w:sz w:val="24"/>
          <w:szCs w:val="24"/>
        </w:rPr>
        <w:t>выполнение работ</w:t>
      </w:r>
      <w:r w:rsidR="006F0E12" w:rsidRPr="008D181D">
        <w:rPr>
          <w:sz w:val="24"/>
          <w:szCs w:val="24"/>
        </w:rPr>
        <w:t xml:space="preserve">: </w:t>
      </w:r>
      <w:r w:rsidR="009E4FDD" w:rsidRPr="008D181D">
        <w:rPr>
          <w:sz w:val="24"/>
          <w:szCs w:val="24"/>
        </w:rPr>
        <w:t xml:space="preserve"> </w:t>
      </w:r>
    </w:p>
    <w:p w:rsidR="006405C8" w:rsidRPr="00D86F83" w:rsidRDefault="006405C8" w:rsidP="006405C8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D86F83">
        <w:rPr>
          <w:b/>
          <w:bCs/>
          <w:i/>
          <w:iCs/>
          <w:w w:val="110"/>
          <w:sz w:val="24"/>
          <w:szCs w:val="24"/>
        </w:rPr>
        <w:t>Закупка № 2</w:t>
      </w:r>
      <w:r>
        <w:rPr>
          <w:b/>
          <w:bCs/>
          <w:i/>
          <w:iCs/>
          <w:w w:val="110"/>
          <w:sz w:val="24"/>
          <w:szCs w:val="24"/>
        </w:rPr>
        <w:t>662</w:t>
      </w:r>
      <w:r w:rsidRPr="00D86F83">
        <w:rPr>
          <w:b/>
          <w:bCs/>
          <w:i/>
          <w:iCs/>
          <w:w w:val="110"/>
          <w:sz w:val="24"/>
          <w:szCs w:val="24"/>
        </w:rPr>
        <w:t xml:space="preserve"> - </w:t>
      </w:r>
      <w:r w:rsidRPr="002C57BA">
        <w:rPr>
          <w:b/>
          <w:bCs/>
          <w:i/>
          <w:sz w:val="24"/>
          <w:szCs w:val="24"/>
        </w:rPr>
        <w:t xml:space="preserve">ПИР Реконструкция ПС 110 </w:t>
      </w:r>
      <w:proofErr w:type="spellStart"/>
      <w:r w:rsidRPr="002C57BA">
        <w:rPr>
          <w:b/>
          <w:bCs/>
          <w:i/>
          <w:sz w:val="24"/>
          <w:szCs w:val="24"/>
        </w:rPr>
        <w:t>кВ</w:t>
      </w:r>
      <w:proofErr w:type="spellEnd"/>
      <w:r w:rsidRPr="002C57BA">
        <w:rPr>
          <w:b/>
          <w:bCs/>
          <w:i/>
          <w:sz w:val="24"/>
          <w:szCs w:val="24"/>
        </w:rPr>
        <w:t xml:space="preserve"> </w:t>
      </w:r>
      <w:proofErr w:type="spellStart"/>
      <w:r w:rsidRPr="002C57BA">
        <w:rPr>
          <w:b/>
          <w:bCs/>
          <w:i/>
          <w:sz w:val="24"/>
          <w:szCs w:val="24"/>
        </w:rPr>
        <w:t>Игнатьево</w:t>
      </w:r>
      <w:proofErr w:type="spellEnd"/>
      <w:r w:rsidRPr="002C57BA">
        <w:rPr>
          <w:b/>
          <w:bCs/>
          <w:i/>
          <w:sz w:val="24"/>
          <w:szCs w:val="24"/>
        </w:rPr>
        <w:t xml:space="preserve"> и ПС 35 </w:t>
      </w:r>
      <w:proofErr w:type="spellStart"/>
      <w:r w:rsidRPr="002C57BA">
        <w:rPr>
          <w:b/>
          <w:bCs/>
          <w:i/>
          <w:sz w:val="24"/>
          <w:szCs w:val="24"/>
        </w:rPr>
        <w:t>кВ</w:t>
      </w:r>
      <w:proofErr w:type="spellEnd"/>
      <w:r w:rsidRPr="002C57BA">
        <w:rPr>
          <w:b/>
          <w:bCs/>
          <w:i/>
          <w:sz w:val="24"/>
          <w:szCs w:val="24"/>
        </w:rPr>
        <w:t xml:space="preserve"> Водозабор </w:t>
      </w:r>
      <w:r w:rsidRPr="002C57BA">
        <w:rPr>
          <w:bCs/>
          <w:sz w:val="24"/>
          <w:szCs w:val="24"/>
        </w:rPr>
        <w:t>для</w:t>
      </w:r>
      <w:r w:rsidRPr="002C57BA">
        <w:rPr>
          <w:b/>
          <w:i/>
          <w:sz w:val="24"/>
          <w:szCs w:val="24"/>
        </w:rPr>
        <w:t xml:space="preserve"> </w:t>
      </w:r>
      <w:r w:rsidRPr="002C57BA">
        <w:rPr>
          <w:sz w:val="24"/>
          <w:szCs w:val="24"/>
        </w:rPr>
        <w:t>нужд филиала ОАО «ДРСК»</w:t>
      </w:r>
      <w:r w:rsidRPr="002C57BA">
        <w:rPr>
          <w:b/>
          <w:i/>
          <w:sz w:val="24"/>
          <w:szCs w:val="24"/>
        </w:rPr>
        <w:t xml:space="preserve">  </w:t>
      </w:r>
      <w:r w:rsidRPr="002C57BA">
        <w:rPr>
          <w:w w:val="110"/>
          <w:sz w:val="24"/>
          <w:szCs w:val="24"/>
        </w:rPr>
        <w:t>«Амурские электрические сети»</w:t>
      </w:r>
      <w:r w:rsidRPr="00D86F83">
        <w:rPr>
          <w:w w:val="110"/>
          <w:sz w:val="24"/>
          <w:szCs w:val="24"/>
        </w:rPr>
        <w:t>.</w:t>
      </w:r>
    </w:p>
    <w:p w:rsidR="006405C8" w:rsidRPr="00EF6472" w:rsidRDefault="006405C8" w:rsidP="006405C8">
      <w:pPr>
        <w:spacing w:line="240" w:lineRule="auto"/>
        <w:ind w:firstLine="0"/>
        <w:rPr>
          <w:bCs/>
          <w:iCs/>
          <w:snapToGrid/>
          <w:sz w:val="24"/>
          <w:szCs w:val="24"/>
        </w:rPr>
      </w:pPr>
      <w:r w:rsidRPr="00EF6472">
        <w:rPr>
          <w:bCs/>
          <w:iCs/>
          <w:snapToGrid/>
          <w:sz w:val="24"/>
          <w:szCs w:val="24"/>
        </w:rPr>
        <w:t xml:space="preserve">Закупка проводится согласно ГКПЗ 2014г. года, раздела  2.2.1 «Услуги </w:t>
      </w:r>
      <w:proofErr w:type="spellStart"/>
      <w:r w:rsidRPr="00EF6472">
        <w:rPr>
          <w:bCs/>
          <w:iCs/>
          <w:snapToGrid/>
          <w:sz w:val="24"/>
          <w:szCs w:val="24"/>
        </w:rPr>
        <w:t>ТПиР</w:t>
      </w:r>
      <w:proofErr w:type="spellEnd"/>
      <w:r w:rsidRPr="00EF6472">
        <w:rPr>
          <w:bCs/>
          <w:iCs/>
          <w:snapToGrid/>
          <w:sz w:val="24"/>
          <w:szCs w:val="24"/>
        </w:rPr>
        <w:t>» № 2662 на основании указания ОАО «ДРСК» от  25.08.2014 г. № 219.</w:t>
      </w:r>
    </w:p>
    <w:p w:rsidR="002D1278" w:rsidRPr="00D86F83" w:rsidRDefault="006405C8" w:rsidP="006405C8">
      <w:pPr>
        <w:tabs>
          <w:tab w:val="left" w:pos="993"/>
        </w:tabs>
        <w:spacing w:line="240" w:lineRule="auto"/>
        <w:ind w:firstLine="0"/>
        <w:rPr>
          <w:bCs/>
          <w:snapToGrid/>
          <w:sz w:val="24"/>
          <w:szCs w:val="24"/>
        </w:rPr>
      </w:pPr>
      <w:r w:rsidRPr="00EF6472">
        <w:rPr>
          <w:bCs/>
          <w:iCs/>
          <w:snapToGrid/>
          <w:sz w:val="24"/>
          <w:szCs w:val="24"/>
        </w:rPr>
        <w:t>Плановая стоимость закупки:</w:t>
      </w:r>
      <w:r w:rsidRPr="00EF6472">
        <w:rPr>
          <w:b/>
          <w:bCs/>
          <w:i/>
          <w:iCs/>
          <w:snapToGrid/>
          <w:sz w:val="24"/>
          <w:szCs w:val="24"/>
        </w:rPr>
        <w:t xml:space="preserve"> </w:t>
      </w:r>
      <w:r w:rsidRPr="00EF6472">
        <w:rPr>
          <w:b/>
          <w:sz w:val="24"/>
          <w:szCs w:val="24"/>
        </w:rPr>
        <w:t xml:space="preserve"> </w:t>
      </w:r>
      <w:r w:rsidRPr="00EF6472">
        <w:rPr>
          <w:b/>
          <w:i/>
          <w:snapToGrid/>
          <w:sz w:val="24"/>
          <w:szCs w:val="24"/>
        </w:rPr>
        <w:t xml:space="preserve">4 000 000,00  </w:t>
      </w:r>
      <w:r w:rsidRPr="00EF6472">
        <w:rPr>
          <w:b/>
          <w:sz w:val="24"/>
          <w:szCs w:val="24"/>
        </w:rPr>
        <w:t xml:space="preserve"> руб. без НДС.</w:t>
      </w:r>
      <w:r w:rsidRPr="00D86F83">
        <w:rPr>
          <w:b/>
          <w:bCs/>
          <w:i/>
          <w:iCs/>
          <w:snapToGrid/>
          <w:sz w:val="24"/>
          <w:szCs w:val="24"/>
        </w:rPr>
        <w:t xml:space="preserve">  </w:t>
      </w:r>
    </w:p>
    <w:p w:rsidR="00E77556" w:rsidRPr="008D181D" w:rsidRDefault="00E77556" w:rsidP="00710B28">
      <w:pPr>
        <w:tabs>
          <w:tab w:val="left" w:pos="993"/>
        </w:tabs>
        <w:spacing w:line="240" w:lineRule="auto"/>
        <w:ind w:firstLine="0"/>
        <w:rPr>
          <w:bCs/>
          <w:sz w:val="24"/>
          <w:szCs w:val="24"/>
        </w:rPr>
      </w:pPr>
    </w:p>
    <w:p w:rsidR="00A13D51" w:rsidRPr="00F555D7" w:rsidRDefault="00A13D51" w:rsidP="00A13D51">
      <w:pPr>
        <w:spacing w:line="240" w:lineRule="auto"/>
        <w:rPr>
          <w:sz w:val="22"/>
          <w:szCs w:val="22"/>
        </w:rPr>
      </w:pPr>
      <w:r w:rsidRPr="00F555D7">
        <w:rPr>
          <w:b/>
          <w:sz w:val="22"/>
          <w:szCs w:val="22"/>
        </w:rPr>
        <w:t xml:space="preserve">ПРИСУТСТВОВАЛИ: </w:t>
      </w:r>
      <w:r w:rsidRPr="00F555D7">
        <w:rPr>
          <w:sz w:val="22"/>
          <w:szCs w:val="22"/>
        </w:rPr>
        <w:t>постоянно действующая Закупочная комиссия 2-го уровня.</w:t>
      </w:r>
    </w:p>
    <w:p w:rsidR="003C690B" w:rsidRPr="00F555D7" w:rsidRDefault="003C690B" w:rsidP="00C02479">
      <w:pPr>
        <w:spacing w:line="240" w:lineRule="auto"/>
        <w:ind w:firstLine="0"/>
        <w:rPr>
          <w:sz w:val="22"/>
          <w:szCs w:val="22"/>
        </w:rPr>
      </w:pPr>
    </w:p>
    <w:p w:rsidR="006405C8" w:rsidRPr="006405C8" w:rsidRDefault="006405C8" w:rsidP="006405C8">
      <w:pPr>
        <w:spacing w:line="240" w:lineRule="auto"/>
        <w:ind w:hanging="142"/>
        <w:contextualSpacing/>
        <w:rPr>
          <w:caps/>
          <w:snapToGrid/>
          <w:sz w:val="24"/>
          <w:szCs w:val="24"/>
        </w:rPr>
      </w:pPr>
      <w:r w:rsidRPr="006405C8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6405C8" w:rsidRPr="006405C8" w:rsidRDefault="006405C8" w:rsidP="006405C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405C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6405C8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6405C8">
        <w:rPr>
          <w:bCs/>
          <w:iCs/>
          <w:snapToGrid/>
          <w:sz w:val="24"/>
          <w:szCs w:val="24"/>
        </w:rPr>
        <w:t xml:space="preserve"> условиям закупки.</w:t>
      </w:r>
    </w:p>
    <w:p w:rsidR="006405C8" w:rsidRPr="006405C8" w:rsidRDefault="006405C8" w:rsidP="006405C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405C8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6405C8">
        <w:rPr>
          <w:bCs/>
          <w:iCs/>
          <w:snapToGrid/>
          <w:sz w:val="24"/>
          <w:szCs w:val="24"/>
        </w:rPr>
        <w:t>несоответствующими</w:t>
      </w:r>
      <w:proofErr w:type="gramEnd"/>
      <w:r w:rsidRPr="006405C8">
        <w:rPr>
          <w:bCs/>
          <w:iCs/>
          <w:snapToGrid/>
          <w:sz w:val="24"/>
          <w:szCs w:val="24"/>
        </w:rPr>
        <w:t xml:space="preserve"> условиям закупки.</w:t>
      </w:r>
    </w:p>
    <w:p w:rsidR="006405C8" w:rsidRPr="006405C8" w:rsidRDefault="006405C8" w:rsidP="006405C8">
      <w:pPr>
        <w:numPr>
          <w:ilvl w:val="0"/>
          <w:numId w:val="18"/>
        </w:numPr>
        <w:suppressAutoHyphens/>
        <w:snapToGrid w:val="0"/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405C8">
        <w:rPr>
          <w:bCs/>
          <w:iCs/>
          <w:snapToGrid/>
          <w:sz w:val="24"/>
          <w:szCs w:val="24"/>
        </w:rPr>
        <w:t xml:space="preserve">О </w:t>
      </w:r>
      <w:proofErr w:type="gramStart"/>
      <w:r w:rsidRPr="006405C8">
        <w:rPr>
          <w:bCs/>
          <w:iCs/>
          <w:snapToGrid/>
          <w:sz w:val="24"/>
          <w:szCs w:val="24"/>
        </w:rPr>
        <w:t>предварительной</w:t>
      </w:r>
      <w:proofErr w:type="gramEnd"/>
      <w:r w:rsidRPr="006405C8">
        <w:rPr>
          <w:bCs/>
          <w:iCs/>
          <w:snapToGrid/>
          <w:sz w:val="24"/>
          <w:szCs w:val="24"/>
        </w:rPr>
        <w:t xml:space="preserve"> </w:t>
      </w:r>
      <w:proofErr w:type="spellStart"/>
      <w:r w:rsidRPr="006405C8">
        <w:rPr>
          <w:bCs/>
          <w:iCs/>
          <w:snapToGrid/>
          <w:sz w:val="24"/>
          <w:szCs w:val="24"/>
        </w:rPr>
        <w:t>ранжировке</w:t>
      </w:r>
      <w:proofErr w:type="spellEnd"/>
      <w:r w:rsidRPr="006405C8">
        <w:rPr>
          <w:bCs/>
          <w:iCs/>
          <w:snapToGrid/>
          <w:sz w:val="24"/>
          <w:szCs w:val="24"/>
        </w:rPr>
        <w:t xml:space="preserve"> предложений.</w:t>
      </w:r>
    </w:p>
    <w:p w:rsidR="006405C8" w:rsidRPr="006405C8" w:rsidRDefault="006405C8" w:rsidP="006405C8">
      <w:pPr>
        <w:numPr>
          <w:ilvl w:val="0"/>
          <w:numId w:val="18"/>
        </w:numPr>
        <w:spacing w:line="240" w:lineRule="auto"/>
        <w:contextualSpacing/>
        <w:rPr>
          <w:bCs/>
          <w:iCs/>
          <w:snapToGrid/>
          <w:sz w:val="24"/>
          <w:szCs w:val="24"/>
        </w:rPr>
      </w:pPr>
      <w:r w:rsidRPr="006405C8">
        <w:rPr>
          <w:bCs/>
          <w:iCs/>
          <w:snapToGrid/>
          <w:sz w:val="24"/>
          <w:szCs w:val="24"/>
        </w:rPr>
        <w:t>О проведении переторжки</w:t>
      </w:r>
    </w:p>
    <w:p w:rsidR="006405C8" w:rsidRPr="006405C8" w:rsidRDefault="006405C8" w:rsidP="006405C8">
      <w:pPr>
        <w:spacing w:line="240" w:lineRule="auto"/>
        <w:ind w:left="927" w:firstLine="0"/>
        <w:contextualSpacing/>
        <w:rPr>
          <w:bCs/>
          <w:iCs/>
          <w:snapToGrid/>
          <w:sz w:val="24"/>
          <w:szCs w:val="24"/>
        </w:rPr>
      </w:pPr>
    </w:p>
    <w:p w:rsidR="006405C8" w:rsidRPr="006405C8" w:rsidRDefault="006405C8" w:rsidP="006405C8">
      <w:pPr>
        <w:spacing w:line="240" w:lineRule="auto"/>
        <w:ind w:firstLine="0"/>
        <w:rPr>
          <w:sz w:val="24"/>
          <w:szCs w:val="24"/>
        </w:rPr>
      </w:pPr>
      <w:r w:rsidRPr="006405C8">
        <w:rPr>
          <w:sz w:val="24"/>
          <w:szCs w:val="24"/>
        </w:rPr>
        <w:t>РАССМАТРИВАЕМЫЕ ДОКУМЕНТЫ:</w:t>
      </w:r>
    </w:p>
    <w:p w:rsidR="006405C8" w:rsidRPr="006405C8" w:rsidRDefault="006405C8" w:rsidP="006405C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405C8">
        <w:rPr>
          <w:sz w:val="24"/>
          <w:szCs w:val="24"/>
        </w:rPr>
        <w:t>Протокол вскрытия конвертов от 08.09.2014г. № 551/</w:t>
      </w:r>
      <w:proofErr w:type="spellStart"/>
      <w:r w:rsidRPr="006405C8">
        <w:rPr>
          <w:sz w:val="24"/>
          <w:szCs w:val="24"/>
        </w:rPr>
        <w:t>УТПиР</w:t>
      </w:r>
      <w:proofErr w:type="spellEnd"/>
      <w:r w:rsidRPr="006405C8">
        <w:rPr>
          <w:sz w:val="24"/>
          <w:szCs w:val="24"/>
        </w:rPr>
        <w:t>-В</w:t>
      </w:r>
    </w:p>
    <w:p w:rsidR="006405C8" w:rsidRPr="006405C8" w:rsidRDefault="006405C8" w:rsidP="006405C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405C8">
        <w:rPr>
          <w:sz w:val="24"/>
          <w:szCs w:val="24"/>
        </w:rPr>
        <w:t>Индивидуальное заключение Майорова А.А.</w:t>
      </w:r>
    </w:p>
    <w:p w:rsidR="006405C8" w:rsidRPr="006405C8" w:rsidRDefault="006405C8" w:rsidP="006405C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405C8">
        <w:rPr>
          <w:sz w:val="24"/>
          <w:szCs w:val="24"/>
        </w:rPr>
        <w:t xml:space="preserve">Индивидуальное заключение </w:t>
      </w:r>
      <w:proofErr w:type="spellStart"/>
      <w:r w:rsidRPr="006405C8">
        <w:rPr>
          <w:sz w:val="24"/>
          <w:szCs w:val="24"/>
        </w:rPr>
        <w:t>Моториной</w:t>
      </w:r>
      <w:proofErr w:type="spellEnd"/>
      <w:r w:rsidRPr="006405C8">
        <w:rPr>
          <w:sz w:val="24"/>
          <w:szCs w:val="24"/>
        </w:rPr>
        <w:t xml:space="preserve"> О.А.</w:t>
      </w:r>
    </w:p>
    <w:p w:rsidR="006405C8" w:rsidRPr="006405C8" w:rsidRDefault="006405C8" w:rsidP="006405C8">
      <w:pPr>
        <w:numPr>
          <w:ilvl w:val="0"/>
          <w:numId w:val="26"/>
        </w:numPr>
        <w:snapToGrid w:val="0"/>
        <w:spacing w:line="240" w:lineRule="auto"/>
        <w:contextualSpacing/>
        <w:rPr>
          <w:sz w:val="24"/>
          <w:szCs w:val="24"/>
        </w:rPr>
      </w:pPr>
      <w:r w:rsidRPr="006405C8">
        <w:rPr>
          <w:sz w:val="24"/>
          <w:szCs w:val="24"/>
        </w:rPr>
        <w:t>Индивидуальное заключение Лаптева И.А.</w:t>
      </w:r>
    </w:p>
    <w:p w:rsidR="006405C8" w:rsidRPr="006405C8" w:rsidRDefault="006405C8" w:rsidP="006405C8">
      <w:pPr>
        <w:spacing w:line="240" w:lineRule="auto"/>
        <w:ind w:firstLine="0"/>
        <w:rPr>
          <w:snapToGrid/>
          <w:sz w:val="24"/>
          <w:szCs w:val="24"/>
        </w:rPr>
      </w:pPr>
      <w:r w:rsidRPr="006405C8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6405C8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6405C8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6405C8" w:rsidRPr="006405C8" w:rsidRDefault="006405C8" w:rsidP="006405C8">
      <w:pPr>
        <w:spacing w:line="240" w:lineRule="auto"/>
        <w:rPr>
          <w:sz w:val="24"/>
          <w:szCs w:val="24"/>
        </w:rPr>
      </w:pPr>
      <w:r w:rsidRPr="006405C8">
        <w:rPr>
          <w:sz w:val="24"/>
          <w:szCs w:val="24"/>
        </w:rPr>
        <w:t>ОТМЕТИЛИ:</w:t>
      </w:r>
    </w:p>
    <w:p w:rsidR="00187406" w:rsidRPr="00EF6472" w:rsidRDefault="00187406" w:rsidP="00187406">
      <w:pPr>
        <w:snapToGrid w:val="0"/>
        <w:spacing w:line="240" w:lineRule="auto"/>
        <w:rPr>
          <w:sz w:val="24"/>
          <w:szCs w:val="24"/>
        </w:rPr>
      </w:pPr>
      <w:r w:rsidRPr="00EF6472">
        <w:rPr>
          <w:sz w:val="24"/>
          <w:szCs w:val="24"/>
        </w:rPr>
        <w:t xml:space="preserve">Предложения </w:t>
      </w:r>
      <w:r w:rsidRPr="00F312B6">
        <w:rPr>
          <w:b/>
          <w:i/>
          <w:color w:val="333333"/>
          <w:sz w:val="24"/>
          <w:szCs w:val="24"/>
        </w:rPr>
        <w:t>ЗАО "Сибирский ЭНТЦ"</w:t>
      </w:r>
      <w:r w:rsidRPr="00F312B6">
        <w:rPr>
          <w:color w:val="333333"/>
          <w:sz w:val="24"/>
          <w:szCs w:val="24"/>
        </w:rPr>
        <w:t xml:space="preserve"> (Россия, 630007, Новосибирская область, г. Новосибирск, </w:t>
      </w:r>
      <w:proofErr w:type="spellStart"/>
      <w:r w:rsidRPr="00F312B6">
        <w:rPr>
          <w:color w:val="333333"/>
          <w:sz w:val="24"/>
          <w:szCs w:val="24"/>
        </w:rPr>
        <w:t>ул</w:t>
      </w:r>
      <w:proofErr w:type="gramStart"/>
      <w:r w:rsidRPr="00F312B6">
        <w:rPr>
          <w:color w:val="333333"/>
          <w:sz w:val="24"/>
          <w:szCs w:val="24"/>
        </w:rPr>
        <w:t>.С</w:t>
      </w:r>
      <w:proofErr w:type="gramEnd"/>
      <w:r w:rsidRPr="00F312B6">
        <w:rPr>
          <w:color w:val="333333"/>
          <w:sz w:val="24"/>
          <w:szCs w:val="24"/>
        </w:rPr>
        <w:t>оветская</w:t>
      </w:r>
      <w:proofErr w:type="spellEnd"/>
      <w:r w:rsidRPr="00F312B6">
        <w:rPr>
          <w:color w:val="333333"/>
          <w:sz w:val="24"/>
          <w:szCs w:val="24"/>
        </w:rPr>
        <w:t>, 5)</w:t>
      </w:r>
      <w:r w:rsidRPr="00EF6472">
        <w:rPr>
          <w:b/>
          <w:i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(г. Биробиджан, ул. Саперная, 23)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ОАО "</w:t>
      </w:r>
      <w:proofErr w:type="spellStart"/>
      <w:r w:rsidRPr="00F312B6">
        <w:rPr>
          <w:b/>
          <w:i/>
          <w:color w:val="333333"/>
          <w:sz w:val="24"/>
          <w:szCs w:val="24"/>
        </w:rPr>
        <w:t>Амургражданпроект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F312B6">
        <w:rPr>
          <w:color w:val="333333"/>
          <w:sz w:val="24"/>
          <w:szCs w:val="24"/>
        </w:rPr>
        <w:t>Зейская</w:t>
      </w:r>
      <w:proofErr w:type="spellEnd"/>
      <w:r w:rsidRPr="00F312B6">
        <w:rPr>
          <w:color w:val="333333"/>
          <w:sz w:val="24"/>
          <w:szCs w:val="24"/>
        </w:rPr>
        <w:t>, 173)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"Системы и Сети"</w:t>
      </w:r>
      <w:r w:rsidRPr="00F312B6">
        <w:rPr>
          <w:color w:val="333333"/>
          <w:sz w:val="24"/>
          <w:szCs w:val="24"/>
        </w:rPr>
        <w:t xml:space="preserve"> (675000, г. Благовещенск, ул. Шевченко, д. 6)</w:t>
      </w:r>
      <w:r w:rsidRPr="00EF6472">
        <w:rPr>
          <w:color w:val="333333"/>
          <w:sz w:val="24"/>
          <w:szCs w:val="24"/>
        </w:rPr>
        <w:t xml:space="preserve">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Дальэлектропроект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(680028, г. Хабаровск, ул. Серышева, 22, оф. 804)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"Премьер-</w:t>
      </w:r>
      <w:proofErr w:type="spellStart"/>
      <w:r w:rsidRPr="00F312B6">
        <w:rPr>
          <w:b/>
          <w:i/>
          <w:color w:val="333333"/>
          <w:sz w:val="24"/>
          <w:szCs w:val="24"/>
        </w:rPr>
        <w:t>Энерго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(664075, г. Иркутск, ул. Байкальская 241А, </w:t>
      </w:r>
      <w:proofErr w:type="spellStart"/>
      <w:proofErr w:type="gramStart"/>
      <w:r w:rsidRPr="00F312B6">
        <w:rPr>
          <w:color w:val="333333"/>
          <w:sz w:val="24"/>
          <w:szCs w:val="24"/>
        </w:rPr>
        <w:t>кор</w:t>
      </w:r>
      <w:proofErr w:type="spellEnd"/>
      <w:r w:rsidRPr="00F312B6">
        <w:rPr>
          <w:color w:val="333333"/>
          <w:sz w:val="24"/>
          <w:szCs w:val="24"/>
        </w:rPr>
        <w:t>. В, оф. 7)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 xml:space="preserve">ООО "СВА-ЭНЕРГО" </w:t>
      </w:r>
      <w:r w:rsidRPr="00F312B6">
        <w:rPr>
          <w:color w:val="333333"/>
          <w:sz w:val="24"/>
          <w:szCs w:val="24"/>
        </w:rPr>
        <w:t>(660075, г. Красноярск, ул. Заводская, д. 18, стр. 9, оф. 3-07)</w:t>
      </w:r>
      <w:r>
        <w:rPr>
          <w:color w:val="333333"/>
          <w:sz w:val="24"/>
          <w:szCs w:val="24"/>
        </w:rPr>
        <w:t xml:space="preserve">, </w:t>
      </w:r>
      <w:r w:rsidRPr="00EF6472">
        <w:rPr>
          <w:color w:val="333333"/>
          <w:sz w:val="24"/>
          <w:szCs w:val="24"/>
        </w:rPr>
        <w:t xml:space="preserve"> </w:t>
      </w:r>
      <w:r w:rsidRPr="00F312B6">
        <w:rPr>
          <w:b/>
          <w:i/>
          <w:color w:val="333333"/>
          <w:sz w:val="24"/>
        </w:rPr>
        <w:t>ООО ПЦ "ЭКРА"</w:t>
      </w:r>
      <w:r w:rsidRPr="00F312B6">
        <w:rPr>
          <w:color w:val="333333"/>
          <w:sz w:val="24"/>
        </w:rPr>
        <w:t xml:space="preserve"> (428003, Чувашская Республика - Чувашия, г. Чебоксары, </w:t>
      </w:r>
      <w:proofErr w:type="spellStart"/>
      <w:r w:rsidRPr="00F312B6">
        <w:rPr>
          <w:color w:val="333333"/>
          <w:sz w:val="24"/>
        </w:rPr>
        <w:t>пр-кт</w:t>
      </w:r>
      <w:proofErr w:type="spellEnd"/>
      <w:r w:rsidRPr="00F312B6">
        <w:rPr>
          <w:color w:val="333333"/>
          <w:sz w:val="24"/>
        </w:rPr>
        <w:t xml:space="preserve"> И. Яковлева, д. 3)</w:t>
      </w:r>
      <w:r>
        <w:rPr>
          <w:color w:val="333333"/>
          <w:sz w:val="24"/>
        </w:rPr>
        <w:t xml:space="preserve"> </w:t>
      </w:r>
      <w:r w:rsidRPr="00EF6472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EF6472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187406" w:rsidRDefault="00187406" w:rsidP="00187406">
      <w:pPr>
        <w:pStyle w:val="a4"/>
        <w:rPr>
          <w:bCs/>
          <w:i/>
          <w:iCs/>
          <w:sz w:val="24"/>
        </w:rPr>
      </w:pPr>
    </w:p>
    <w:p w:rsidR="00187406" w:rsidRPr="004A31FE" w:rsidRDefault="00187406" w:rsidP="00187406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>
        <w:rPr>
          <w:bCs/>
          <w:i/>
          <w:iCs/>
          <w:sz w:val="24"/>
        </w:rPr>
        <w:t>не</w:t>
      </w:r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187406" w:rsidRPr="00EF0C07" w:rsidRDefault="00187406" w:rsidP="00187406">
      <w:pPr>
        <w:spacing w:line="240" w:lineRule="auto"/>
        <w:rPr>
          <w:sz w:val="24"/>
          <w:szCs w:val="24"/>
        </w:rPr>
      </w:pPr>
      <w:r w:rsidRPr="00EF0C07">
        <w:rPr>
          <w:sz w:val="24"/>
          <w:szCs w:val="24"/>
        </w:rPr>
        <w:t>ОТМЕТИЛИ:</w:t>
      </w:r>
    </w:p>
    <w:p w:rsidR="00187406" w:rsidRDefault="00187406" w:rsidP="00187406">
      <w:pPr>
        <w:pStyle w:val="a4"/>
        <w:jc w:val="both"/>
        <w:rPr>
          <w:sz w:val="24"/>
        </w:rPr>
      </w:pPr>
      <w:r>
        <w:rPr>
          <w:sz w:val="24"/>
        </w:rPr>
        <w:t xml:space="preserve">          </w:t>
      </w:r>
      <w:r w:rsidRPr="00EF6472">
        <w:rPr>
          <w:sz w:val="24"/>
        </w:rPr>
        <w:t xml:space="preserve">Предложение </w:t>
      </w:r>
      <w:r w:rsidRPr="00F312B6">
        <w:rPr>
          <w:b/>
          <w:i/>
          <w:color w:val="333333"/>
          <w:sz w:val="24"/>
        </w:rPr>
        <w:t>ООО "ПКЦ "</w:t>
      </w:r>
      <w:proofErr w:type="spellStart"/>
      <w:r w:rsidRPr="00F312B6">
        <w:rPr>
          <w:b/>
          <w:i/>
          <w:color w:val="333333"/>
          <w:sz w:val="24"/>
        </w:rPr>
        <w:t>Бреслер</w:t>
      </w:r>
      <w:proofErr w:type="spellEnd"/>
      <w:r w:rsidRPr="00F312B6">
        <w:rPr>
          <w:b/>
          <w:i/>
          <w:color w:val="333333"/>
          <w:sz w:val="24"/>
        </w:rPr>
        <w:t xml:space="preserve">" </w:t>
      </w:r>
      <w:r w:rsidRPr="00F312B6">
        <w:rPr>
          <w:color w:val="333333"/>
          <w:sz w:val="24"/>
        </w:rPr>
        <w:t xml:space="preserve">(690091, Приморский край, г. Владивосток, Океанский </w:t>
      </w:r>
      <w:proofErr w:type="spellStart"/>
      <w:r w:rsidRPr="00F312B6">
        <w:rPr>
          <w:color w:val="333333"/>
          <w:sz w:val="24"/>
        </w:rPr>
        <w:t>пр-кт</w:t>
      </w:r>
      <w:proofErr w:type="spellEnd"/>
      <w:r w:rsidRPr="00F312B6">
        <w:rPr>
          <w:color w:val="333333"/>
          <w:sz w:val="24"/>
        </w:rPr>
        <w:t>, 15</w:t>
      </w:r>
      <w:proofErr w:type="gramStart"/>
      <w:r w:rsidRPr="00F312B6">
        <w:rPr>
          <w:color w:val="333333"/>
          <w:sz w:val="24"/>
        </w:rPr>
        <w:t xml:space="preserve"> А</w:t>
      </w:r>
      <w:proofErr w:type="gramEnd"/>
      <w:r w:rsidRPr="00F312B6">
        <w:rPr>
          <w:color w:val="333333"/>
          <w:sz w:val="24"/>
        </w:rPr>
        <w:t>, оф. 16</w:t>
      </w:r>
      <w:r>
        <w:rPr>
          <w:color w:val="333333"/>
          <w:sz w:val="24"/>
        </w:rPr>
        <w:t>) не соответствует условиям Закупочной документации, так как в</w:t>
      </w:r>
      <w:r w:rsidRPr="00EF6472">
        <w:rPr>
          <w:color w:val="333333"/>
          <w:sz w:val="24"/>
        </w:rPr>
        <w:t xml:space="preserve"> предоставленном свидетельстве СРО отсутствуют требуемые виды работ (</w:t>
      </w:r>
      <w:r w:rsidRPr="00CD7747">
        <w:rPr>
          <w:color w:val="FF0000"/>
          <w:sz w:val="24"/>
        </w:rPr>
        <w:t xml:space="preserve">1. Работы по подготовке схемы планировочной организации земельного участка. </w:t>
      </w:r>
      <w:r w:rsidRPr="00EF6472">
        <w:rPr>
          <w:color w:val="333333"/>
          <w:sz w:val="24"/>
        </w:rPr>
        <w:t xml:space="preserve">3. Работы по подготовке конструктивных решений. 9. Работы по подготовке проектов мероприятий по </w:t>
      </w:r>
      <w:r w:rsidRPr="00EF6472">
        <w:rPr>
          <w:color w:val="333333"/>
          <w:sz w:val="24"/>
        </w:rPr>
        <w:lastRenderedPageBreak/>
        <w:t xml:space="preserve">охране окружающей среды. 10. </w:t>
      </w:r>
      <w:proofErr w:type="gramStart"/>
      <w:r w:rsidRPr="00EF6472">
        <w:rPr>
          <w:color w:val="333333"/>
          <w:sz w:val="24"/>
        </w:rPr>
        <w:t>Работы по подготовке проектов мероприятий по обеспечению пожарной безопасности).</w:t>
      </w:r>
      <w:proofErr w:type="gramEnd"/>
    </w:p>
    <w:p w:rsidR="00187406" w:rsidRDefault="00187406" w:rsidP="00187406">
      <w:pPr>
        <w:pStyle w:val="a4"/>
        <w:jc w:val="both"/>
        <w:rPr>
          <w:color w:val="333333"/>
          <w:sz w:val="24"/>
        </w:rPr>
      </w:pPr>
      <w:r>
        <w:rPr>
          <w:sz w:val="24"/>
        </w:rPr>
        <w:t xml:space="preserve">           </w:t>
      </w:r>
      <w:proofErr w:type="gramStart"/>
      <w:r w:rsidRPr="00EF6472">
        <w:rPr>
          <w:sz w:val="24"/>
        </w:rPr>
        <w:t xml:space="preserve">Предложение </w:t>
      </w:r>
      <w:r w:rsidRPr="00F312B6">
        <w:rPr>
          <w:b/>
          <w:i/>
          <w:color w:val="333333"/>
          <w:sz w:val="24"/>
        </w:rPr>
        <w:t>ЗАО "ЧЭАЗ"</w:t>
      </w:r>
      <w:r w:rsidRPr="00F312B6">
        <w:rPr>
          <w:color w:val="333333"/>
          <w:sz w:val="24"/>
        </w:rPr>
        <w:t xml:space="preserve"> (Чувашская Республика - </w:t>
      </w:r>
      <w:proofErr w:type="spellStart"/>
      <w:r w:rsidRPr="00F312B6">
        <w:rPr>
          <w:color w:val="333333"/>
          <w:sz w:val="24"/>
        </w:rPr>
        <w:t>Чаваш</w:t>
      </w:r>
      <w:proofErr w:type="spellEnd"/>
      <w:r w:rsidRPr="00F312B6">
        <w:rPr>
          <w:color w:val="333333"/>
          <w:sz w:val="24"/>
        </w:rPr>
        <w:t xml:space="preserve"> Республики, 428000, г. Чебоксары, пр.</w:t>
      </w:r>
      <w:proofErr w:type="gramEnd"/>
      <w:r w:rsidRPr="00F312B6">
        <w:rPr>
          <w:color w:val="333333"/>
          <w:sz w:val="24"/>
        </w:rPr>
        <w:t xml:space="preserve"> Яковлева, 5)</w:t>
      </w:r>
      <w:r w:rsidRPr="00EF6472">
        <w:rPr>
          <w:color w:val="333333"/>
          <w:sz w:val="24"/>
        </w:rPr>
        <w:t xml:space="preserve"> не соответствует условиям Закупочной документации, так как </w:t>
      </w:r>
      <w:r>
        <w:rPr>
          <w:color w:val="333333"/>
          <w:sz w:val="24"/>
        </w:rPr>
        <w:t>в</w:t>
      </w:r>
      <w:r w:rsidRPr="00EF6472">
        <w:rPr>
          <w:color w:val="333333"/>
          <w:sz w:val="24"/>
        </w:rPr>
        <w:t xml:space="preserve"> предоставленном свидетельстве СРО отсутствуют требуемые виды работ (1. Работы по подготовке схемы планировочной организации земельного участка.  10. </w:t>
      </w:r>
      <w:proofErr w:type="gramStart"/>
      <w:r w:rsidRPr="00EF6472">
        <w:rPr>
          <w:color w:val="333333"/>
          <w:sz w:val="24"/>
        </w:rPr>
        <w:t>Работы по подготовке проектов мероприятий по обеспечению пожарной безопасности).</w:t>
      </w:r>
      <w:proofErr w:type="gramEnd"/>
    </w:p>
    <w:p w:rsidR="00187406" w:rsidRDefault="00187406" w:rsidP="00187406">
      <w:pPr>
        <w:pStyle w:val="a4"/>
        <w:jc w:val="both"/>
        <w:rPr>
          <w:color w:val="333333"/>
          <w:sz w:val="24"/>
        </w:rPr>
      </w:pPr>
      <w:r>
        <w:rPr>
          <w:sz w:val="24"/>
        </w:rPr>
        <w:t xml:space="preserve">           </w:t>
      </w:r>
      <w:proofErr w:type="gramStart"/>
      <w:r w:rsidRPr="00EF6472">
        <w:rPr>
          <w:sz w:val="24"/>
        </w:rPr>
        <w:t xml:space="preserve">Предложение </w:t>
      </w:r>
      <w:r w:rsidRPr="00F312B6">
        <w:rPr>
          <w:b/>
          <w:i/>
          <w:color w:val="333333"/>
          <w:sz w:val="24"/>
        </w:rPr>
        <w:t>ООО "НПО "</w:t>
      </w:r>
      <w:proofErr w:type="spellStart"/>
      <w:r w:rsidRPr="00F312B6">
        <w:rPr>
          <w:b/>
          <w:i/>
          <w:color w:val="333333"/>
          <w:sz w:val="24"/>
        </w:rPr>
        <w:t>Сибэлектрощит</w:t>
      </w:r>
      <w:proofErr w:type="spellEnd"/>
      <w:r w:rsidRPr="00F312B6">
        <w:rPr>
          <w:b/>
          <w:i/>
          <w:color w:val="333333"/>
          <w:sz w:val="24"/>
        </w:rPr>
        <w:t>"</w:t>
      </w:r>
      <w:r w:rsidRPr="00F312B6">
        <w:rPr>
          <w:color w:val="333333"/>
          <w:sz w:val="24"/>
        </w:rPr>
        <w:t xml:space="preserve"> (644089, г. Омск, пр.</w:t>
      </w:r>
      <w:proofErr w:type="gramEnd"/>
      <w:r w:rsidRPr="00F312B6">
        <w:rPr>
          <w:color w:val="333333"/>
          <w:sz w:val="24"/>
        </w:rPr>
        <w:t xml:space="preserve"> Мира д. 69)</w:t>
      </w:r>
      <w:r w:rsidRPr="00EF6472">
        <w:rPr>
          <w:color w:val="333333"/>
          <w:sz w:val="24"/>
        </w:rPr>
        <w:t xml:space="preserve"> не соответствует условиям Закупочной документации, так как </w:t>
      </w:r>
      <w:r>
        <w:rPr>
          <w:color w:val="333333"/>
          <w:sz w:val="24"/>
        </w:rPr>
        <w:t>в</w:t>
      </w:r>
      <w:r w:rsidRPr="00FD20F7">
        <w:rPr>
          <w:color w:val="333333"/>
          <w:sz w:val="24"/>
        </w:rPr>
        <w:t xml:space="preserve"> предоставленном свидетельстве СРО отсутствуют требуемые виды работ (1. Работы по подготовке схемы планировочной организации земельного участка 9. Работы по подготовке проектов мероприятий по охране окружающей среды. 10. </w:t>
      </w:r>
      <w:proofErr w:type="gramStart"/>
      <w:r w:rsidRPr="00FD20F7">
        <w:rPr>
          <w:color w:val="333333"/>
          <w:sz w:val="24"/>
        </w:rPr>
        <w:t>Работы по подготовке проектов мероприятий по обеспечению пожарной безопасности).</w:t>
      </w:r>
      <w:proofErr w:type="gramEnd"/>
    </w:p>
    <w:p w:rsidR="00187406" w:rsidRDefault="00187406" w:rsidP="00187406">
      <w:pPr>
        <w:pStyle w:val="a4"/>
        <w:rPr>
          <w:bCs/>
          <w:i/>
          <w:iCs/>
          <w:sz w:val="24"/>
        </w:rPr>
      </w:pPr>
    </w:p>
    <w:p w:rsidR="00187406" w:rsidRPr="004A31FE" w:rsidRDefault="00187406" w:rsidP="00187406">
      <w:pPr>
        <w:pStyle w:val="a4"/>
        <w:rPr>
          <w:bCs/>
          <w:i/>
          <w:iCs/>
          <w:sz w:val="24"/>
        </w:rPr>
      </w:pPr>
      <w:proofErr w:type="gramStart"/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 xml:space="preserve">3 </w:t>
      </w:r>
      <w:r w:rsidRPr="004A31FE">
        <w:rPr>
          <w:bCs/>
          <w:i/>
          <w:iCs/>
          <w:sz w:val="24"/>
        </w:rPr>
        <w:t xml:space="preserve"> «О </w:t>
      </w:r>
      <w:r>
        <w:rPr>
          <w:bCs/>
          <w:i/>
          <w:iCs/>
          <w:sz w:val="24"/>
        </w:rPr>
        <w:t xml:space="preserve">предварительной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>
        <w:rPr>
          <w:bCs/>
          <w:i/>
          <w:iCs/>
          <w:sz w:val="24"/>
        </w:rPr>
        <w:t xml:space="preserve"> предложений Участников закупки</w:t>
      </w:r>
      <w:r w:rsidRPr="004A31FE">
        <w:rPr>
          <w:bCs/>
          <w:i/>
          <w:iCs/>
          <w:sz w:val="24"/>
        </w:rPr>
        <w:t>»</w:t>
      </w:r>
      <w:proofErr w:type="gramEnd"/>
    </w:p>
    <w:p w:rsidR="00187406" w:rsidRPr="004A31FE" w:rsidRDefault="00187406" w:rsidP="001874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187406" w:rsidRDefault="00187406" w:rsidP="001874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2268"/>
        <w:gridCol w:w="4820"/>
        <w:gridCol w:w="1276"/>
      </w:tblGrid>
      <w:tr w:rsidR="00187406" w:rsidRPr="00BB3033" w:rsidTr="00D00C66">
        <w:tc>
          <w:tcPr>
            <w:tcW w:w="1276" w:type="dxa"/>
            <w:shd w:val="clear" w:color="auto" w:fill="auto"/>
          </w:tcPr>
          <w:p w:rsidR="00187406" w:rsidRPr="00BB3033" w:rsidRDefault="00187406" w:rsidP="00D00C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BB3033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2268" w:type="dxa"/>
            <w:shd w:val="clear" w:color="auto" w:fill="auto"/>
          </w:tcPr>
          <w:p w:rsidR="00187406" w:rsidRPr="00BB3033" w:rsidRDefault="00187406" w:rsidP="00D00C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BB3033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4820" w:type="dxa"/>
            <w:shd w:val="clear" w:color="auto" w:fill="auto"/>
          </w:tcPr>
          <w:p w:rsidR="00187406" w:rsidRPr="00BB3033" w:rsidRDefault="00187406" w:rsidP="00D00C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Цена и и</w:t>
            </w:r>
            <w:r w:rsidRPr="00BB3033">
              <w:rPr>
                <w:i/>
                <w:sz w:val="18"/>
                <w:szCs w:val="18"/>
              </w:rPr>
              <w:t>ные существенные условия</w:t>
            </w:r>
          </w:p>
        </w:tc>
        <w:tc>
          <w:tcPr>
            <w:tcW w:w="1276" w:type="dxa"/>
          </w:tcPr>
          <w:p w:rsidR="00187406" w:rsidRDefault="00187406" w:rsidP="00D00C66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Количество баллов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1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ЗАО "Сибирский ЭНТЦ"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(Россия, 630007, Новосибирская область, г. Новосибирск, </w:t>
            </w:r>
            <w:proofErr w:type="spellStart"/>
            <w:r w:rsidRPr="00B01B38">
              <w:rPr>
                <w:snapToGrid/>
                <w:color w:val="333333"/>
                <w:sz w:val="22"/>
                <w:szCs w:val="22"/>
              </w:rPr>
              <w:t>ул</w:t>
            </w:r>
            <w:proofErr w:type="gramStart"/>
            <w:r w:rsidRPr="00B01B38">
              <w:rPr>
                <w:snapToGrid/>
                <w:color w:val="333333"/>
                <w:sz w:val="22"/>
                <w:szCs w:val="22"/>
              </w:rPr>
              <w:t>.С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>оветская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>, 5)</w:t>
            </w:r>
          </w:p>
        </w:tc>
        <w:tc>
          <w:tcPr>
            <w:tcW w:w="4820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2 350 662,41 руб. (цена без НДС)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(2 773 781,64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Начало работ: 01.11.2014г.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Окончание работ: 30.06.2015г.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)в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Гарантия на выполненные работы – 36 месяцев.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31 декабря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851ECF">
              <w:rPr>
                <w:sz w:val="22"/>
                <w:szCs w:val="22"/>
              </w:rPr>
              <w:t>2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Электросервиспроект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 xml:space="preserve">" (г. Биробиджан, ул. </w:t>
            </w:r>
            <w:proofErr w:type="gramStart"/>
            <w:r w:rsidRPr="00B01B38">
              <w:rPr>
                <w:snapToGrid/>
                <w:color w:val="333333"/>
                <w:sz w:val="22"/>
                <w:szCs w:val="22"/>
              </w:rPr>
              <w:t>Саперная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>, 23)</w:t>
            </w:r>
          </w:p>
        </w:tc>
        <w:tc>
          <w:tcPr>
            <w:tcW w:w="4820" w:type="dxa"/>
            <w:shd w:val="clear" w:color="auto" w:fill="auto"/>
          </w:tcPr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2 549 615,27 руб. (цена без НДС)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(3 008 546,02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Начало работ: </w:t>
            </w:r>
            <w:r>
              <w:rPr>
                <w:snapToGrid/>
                <w:color w:val="333333"/>
                <w:sz w:val="22"/>
                <w:szCs w:val="22"/>
              </w:rPr>
              <w:t>с момента подписания договора</w:t>
            </w:r>
            <w:r w:rsidRPr="00B01B38"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Окончание работ: 30.0</w:t>
            </w:r>
            <w:r>
              <w:rPr>
                <w:snapToGrid/>
                <w:color w:val="333333"/>
                <w:sz w:val="22"/>
                <w:szCs w:val="22"/>
              </w:rPr>
              <w:t>5</w:t>
            </w:r>
            <w:r w:rsidRPr="00B01B38">
              <w:rPr>
                <w:snapToGrid/>
                <w:color w:val="333333"/>
                <w:sz w:val="22"/>
                <w:szCs w:val="22"/>
              </w:rPr>
              <w:t>.2015г.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)в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течение 30 (тридцати) календарных дней с момента подписания актов сдачи-приемки выполненных работ обеими сторонами. Окончательный расчет производится после </w:t>
            </w:r>
            <w:r>
              <w:rPr>
                <w:snapToGrid/>
                <w:color w:val="333333"/>
                <w:sz w:val="22"/>
                <w:szCs w:val="22"/>
              </w:rPr>
              <w:lastRenderedPageBreak/>
              <w:t>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выполненной документации на основании акта выполненных работ по последнему этапу и счета.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05 декабря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lastRenderedPageBreak/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ОАО "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Амургражданпроект</w:t>
            </w:r>
            <w:proofErr w:type="spellEnd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" 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(675000, Россия, Амурская обл., г. Благовещенск, ул. </w:t>
            </w:r>
            <w:proofErr w:type="spellStart"/>
            <w:r w:rsidRPr="00B01B38">
              <w:rPr>
                <w:snapToGrid/>
                <w:color w:val="333333"/>
                <w:sz w:val="22"/>
                <w:szCs w:val="22"/>
              </w:rPr>
              <w:t>Зейская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>, 173)</w:t>
            </w:r>
          </w:p>
        </w:tc>
        <w:tc>
          <w:tcPr>
            <w:tcW w:w="4820" w:type="dxa"/>
            <w:shd w:val="clear" w:color="auto" w:fill="auto"/>
          </w:tcPr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3 410 209,00 руб. (цена без НДС)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(4 024 046,00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Начало работ: </w:t>
            </w:r>
            <w:r>
              <w:rPr>
                <w:snapToGrid/>
                <w:color w:val="333333"/>
                <w:sz w:val="22"/>
                <w:szCs w:val="22"/>
              </w:rPr>
              <w:t>октябрь 2014г.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Окончание работ: </w:t>
            </w:r>
            <w:r>
              <w:rPr>
                <w:snapToGrid/>
                <w:color w:val="333333"/>
                <w:sz w:val="22"/>
                <w:szCs w:val="22"/>
              </w:rPr>
              <w:t>апрель 2015г</w:t>
            </w:r>
            <w:r w:rsidRPr="00B01B38">
              <w:rPr>
                <w:snapToGrid/>
                <w:color w:val="333333"/>
                <w:sz w:val="22"/>
                <w:szCs w:val="22"/>
              </w:rPr>
              <w:t>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 xml:space="preserve">Условия финансирования: Оплата производится за каждый выполненный этап с оформлением акта сдачи-приемки выполненных работ по этапу и счета, с последующим оформлением счета-фактуры в течение 30 (тридцати) календарных дней с момента подписания актов выполненных работ обеими сторонами. Расчет производится путем перечисления денежных средств на расчетный счет Подрядчика в течение 30 (тридцати) календарных дней с момента подписания актов сдачи-приемки выполненных работ обеими сторонами. 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Окончательный расчет производится после устранения Подрядчиком замечаний Заказчика и получения положительного заключения по выполненный документации на основании акта выполненных работ по последнему этапу и счета.</w:t>
            </w:r>
            <w:proofErr w:type="gramEnd"/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15 ноября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065C2C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  <w:highlight w:val="yellow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ПЦ "ЭКРА"</w:t>
            </w:r>
            <w:r w:rsidRPr="00065C2C">
              <w:rPr>
                <w:snapToGrid/>
                <w:color w:val="333333"/>
                <w:sz w:val="22"/>
                <w:szCs w:val="22"/>
              </w:rPr>
              <w:t xml:space="preserve"> (428003, Чувашская Республика - Чувашия, г. Чебоксары, </w:t>
            </w:r>
            <w:proofErr w:type="spellStart"/>
            <w:r w:rsidRPr="00065C2C">
              <w:rPr>
                <w:snapToGrid/>
                <w:color w:val="333333"/>
                <w:sz w:val="22"/>
                <w:szCs w:val="22"/>
              </w:rPr>
              <w:t>пр-кт</w:t>
            </w:r>
            <w:proofErr w:type="spellEnd"/>
            <w:r w:rsidRPr="00065C2C">
              <w:rPr>
                <w:snapToGrid/>
                <w:color w:val="333333"/>
                <w:sz w:val="22"/>
                <w:szCs w:val="22"/>
              </w:rPr>
              <w:t xml:space="preserve"> И. Яковлева, д. 3)</w:t>
            </w:r>
          </w:p>
        </w:tc>
        <w:tc>
          <w:tcPr>
            <w:tcW w:w="4820" w:type="dxa"/>
            <w:shd w:val="clear" w:color="auto" w:fill="auto"/>
          </w:tcPr>
          <w:p w:rsidR="00187406" w:rsidRPr="00CE27E4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27E4">
              <w:rPr>
                <w:snapToGrid/>
                <w:color w:val="333333"/>
                <w:sz w:val="22"/>
                <w:szCs w:val="22"/>
              </w:rPr>
              <w:t>Цена: 3 758 845,95 руб. (цена без НДС)</w:t>
            </w:r>
          </w:p>
          <w:p w:rsidR="00187406" w:rsidRPr="00CE27E4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27E4">
              <w:rPr>
                <w:snapToGrid/>
                <w:color w:val="333333"/>
                <w:sz w:val="22"/>
                <w:szCs w:val="22"/>
              </w:rPr>
              <w:t>(4 435 438,22 рублей с учетом НДС).</w:t>
            </w:r>
          </w:p>
          <w:p w:rsidR="00187406" w:rsidRPr="00CE27E4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27E4">
              <w:rPr>
                <w:snapToGrid/>
                <w:color w:val="333333"/>
                <w:sz w:val="22"/>
                <w:szCs w:val="22"/>
              </w:rPr>
              <w:t>Начало работ: с момента подписания договора</w:t>
            </w:r>
          </w:p>
          <w:p w:rsidR="00187406" w:rsidRPr="00CE27E4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CE27E4">
              <w:rPr>
                <w:snapToGrid/>
                <w:color w:val="333333"/>
                <w:sz w:val="22"/>
                <w:szCs w:val="22"/>
              </w:rPr>
              <w:t>Окончание работ: 30 июня 2015г.</w:t>
            </w:r>
          </w:p>
          <w:p w:rsidR="00187406" w:rsidRPr="002A36A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  <w:highlight w:val="yellow"/>
              </w:rPr>
            </w:pPr>
            <w:r w:rsidRPr="00150756">
              <w:rPr>
                <w:snapToGrid/>
                <w:color w:val="333333"/>
                <w:sz w:val="22"/>
                <w:szCs w:val="22"/>
              </w:rPr>
              <w:t>Условия финансирования: Оплата производится за каждый выполненный этап в течение 30 (тридцати) календарных дней с момента подписания актов сдачи-приемки выполненных работ обеими сторонами. Предложение действительно до 10 ноября 2014г.</w:t>
            </w:r>
          </w:p>
        </w:tc>
        <w:tc>
          <w:tcPr>
            <w:tcW w:w="1276" w:type="dxa"/>
            <w:vAlign w:val="center"/>
          </w:tcPr>
          <w:p w:rsidR="00187406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 xml:space="preserve">ООО "Системы и Сети" </w:t>
            </w:r>
            <w:r w:rsidRPr="00B01B38">
              <w:rPr>
                <w:snapToGrid/>
                <w:color w:val="333333"/>
                <w:sz w:val="22"/>
                <w:szCs w:val="22"/>
              </w:rPr>
              <w:t>(675000, г. Благовещенск, ул. Шевченко, д. 6)</w:t>
            </w:r>
          </w:p>
        </w:tc>
        <w:tc>
          <w:tcPr>
            <w:tcW w:w="4820" w:type="dxa"/>
            <w:shd w:val="clear" w:color="auto" w:fill="auto"/>
          </w:tcPr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3 844 295,00 руб. (цена без НДС)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(4 536 268,10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Начало работ: </w:t>
            </w:r>
            <w:r>
              <w:rPr>
                <w:snapToGrid/>
                <w:color w:val="333333"/>
                <w:sz w:val="22"/>
                <w:szCs w:val="22"/>
              </w:rPr>
              <w:t>01 ноября 2014г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..</w:t>
            </w:r>
            <w:proofErr w:type="gramEnd"/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Окончание работ: </w:t>
            </w:r>
            <w:r>
              <w:rPr>
                <w:snapToGrid/>
                <w:color w:val="333333"/>
                <w:sz w:val="22"/>
                <w:szCs w:val="22"/>
              </w:rPr>
              <w:t>30 июня 2015г.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)в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lastRenderedPageBreak/>
              <w:t>Предложение действительно до 31 декабря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lastRenderedPageBreak/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Дальэлектропроект</w:t>
            </w:r>
            <w:proofErr w:type="spellEnd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(680028, г. Хабаровск, ул. Серышева, 22, оф. 804)</w:t>
            </w:r>
          </w:p>
        </w:tc>
        <w:tc>
          <w:tcPr>
            <w:tcW w:w="4820" w:type="dxa"/>
            <w:shd w:val="clear" w:color="auto" w:fill="auto"/>
          </w:tcPr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3 866 296,00 руб. (цена без НДС)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(4 562 229,28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Начало работ: </w:t>
            </w:r>
            <w:r>
              <w:rPr>
                <w:snapToGrid/>
                <w:color w:val="333333"/>
                <w:sz w:val="22"/>
                <w:szCs w:val="22"/>
              </w:rPr>
              <w:t>с момента заключения договора.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Окончание работ: </w:t>
            </w:r>
            <w:r>
              <w:rPr>
                <w:snapToGrid/>
                <w:color w:val="333333"/>
                <w:sz w:val="22"/>
                <w:szCs w:val="22"/>
              </w:rPr>
              <w:t>30 июня 2015г.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)в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08 ноября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proofErr w:type="gram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"Премьер-</w:t>
            </w:r>
            <w:proofErr w:type="spellStart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Энерго</w:t>
            </w:r>
            <w:proofErr w:type="spellEnd"/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(664075, г. Иркутск, ул. Байкальская 241А, </w:t>
            </w:r>
            <w:proofErr w:type="spellStart"/>
            <w:r w:rsidRPr="00B01B38">
              <w:rPr>
                <w:snapToGrid/>
                <w:color w:val="333333"/>
                <w:sz w:val="22"/>
                <w:szCs w:val="22"/>
              </w:rPr>
              <w:t>кор</w:t>
            </w:r>
            <w:proofErr w:type="spellEnd"/>
            <w:r w:rsidRPr="00B01B38">
              <w:rPr>
                <w:snapToGrid/>
                <w:color w:val="333333"/>
                <w:sz w:val="22"/>
                <w:szCs w:val="22"/>
              </w:rPr>
              <w:t>.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 xml:space="preserve"> В, оф. 7)</w:t>
            </w:r>
          </w:p>
        </w:tc>
        <w:tc>
          <w:tcPr>
            <w:tcW w:w="4820" w:type="dxa"/>
            <w:shd w:val="clear" w:color="auto" w:fill="auto"/>
          </w:tcPr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3 911 756,00 руб. (цена без НДС)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(4 615 872,08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Начало работ: </w:t>
            </w:r>
            <w:r>
              <w:rPr>
                <w:snapToGrid/>
                <w:color w:val="333333"/>
                <w:sz w:val="22"/>
                <w:szCs w:val="22"/>
              </w:rPr>
              <w:t>03 ноября 2014г.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Окончание работ: </w:t>
            </w:r>
            <w:r>
              <w:rPr>
                <w:snapToGrid/>
                <w:color w:val="333333"/>
                <w:sz w:val="22"/>
                <w:szCs w:val="22"/>
              </w:rPr>
              <w:t>30 июня 2015г.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)в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05 ноября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3</w:t>
            </w:r>
          </w:p>
        </w:tc>
      </w:tr>
      <w:tr w:rsidR="00187406" w:rsidRPr="00851ECF" w:rsidTr="00D00C66">
        <w:tc>
          <w:tcPr>
            <w:tcW w:w="1276" w:type="dxa"/>
            <w:shd w:val="clear" w:color="auto" w:fill="auto"/>
          </w:tcPr>
          <w:p w:rsidR="00187406" w:rsidRPr="00851ECF" w:rsidRDefault="00187406" w:rsidP="00D00C66">
            <w:pPr>
              <w:spacing w:line="240" w:lineRule="auto"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Pr="00851ECF">
              <w:rPr>
                <w:sz w:val="22"/>
                <w:szCs w:val="22"/>
              </w:rPr>
              <w:t xml:space="preserve"> место</w:t>
            </w:r>
          </w:p>
        </w:tc>
        <w:tc>
          <w:tcPr>
            <w:tcW w:w="2268" w:type="dxa"/>
            <w:shd w:val="clear" w:color="auto" w:fill="auto"/>
          </w:tcPr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065C2C">
              <w:rPr>
                <w:b/>
                <w:i/>
                <w:snapToGrid/>
                <w:color w:val="333333"/>
                <w:sz w:val="22"/>
                <w:szCs w:val="22"/>
              </w:rPr>
              <w:t>ООО "СВА-ЭНЕРГО"</w:t>
            </w:r>
            <w:r w:rsidRPr="00B01B38">
              <w:rPr>
                <w:snapToGrid/>
                <w:color w:val="333333"/>
                <w:sz w:val="22"/>
                <w:szCs w:val="22"/>
              </w:rPr>
              <w:t xml:space="preserve"> (660075, г. Красноярск, ул. </w:t>
            </w:r>
            <w:proofErr w:type="gramStart"/>
            <w:r w:rsidRPr="00B01B38">
              <w:rPr>
                <w:snapToGrid/>
                <w:color w:val="333333"/>
                <w:sz w:val="22"/>
                <w:szCs w:val="22"/>
              </w:rPr>
              <w:t>Заводская</w:t>
            </w:r>
            <w:proofErr w:type="gramEnd"/>
            <w:r w:rsidRPr="00B01B38">
              <w:rPr>
                <w:snapToGrid/>
                <w:color w:val="333333"/>
                <w:sz w:val="22"/>
                <w:szCs w:val="22"/>
              </w:rPr>
              <w:t>, д. 18, стр. 9, оф. 3-07)</w:t>
            </w:r>
          </w:p>
        </w:tc>
        <w:tc>
          <w:tcPr>
            <w:tcW w:w="4820" w:type="dxa"/>
            <w:shd w:val="clear" w:color="auto" w:fill="auto"/>
          </w:tcPr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>Цена: 3 998 644,06 руб. (цена без НДС)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(4 718 400,00 рублей с учетом НДС).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Начало работ: </w:t>
            </w:r>
            <w:r>
              <w:rPr>
                <w:snapToGrid/>
                <w:color w:val="333333"/>
                <w:sz w:val="22"/>
                <w:szCs w:val="22"/>
              </w:rPr>
              <w:t>01 октября 2014г.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 w:rsidRPr="00B01B38">
              <w:rPr>
                <w:snapToGrid/>
                <w:color w:val="333333"/>
                <w:sz w:val="22"/>
                <w:szCs w:val="22"/>
              </w:rPr>
              <w:t xml:space="preserve">Окончание работ: </w:t>
            </w:r>
            <w:r>
              <w:rPr>
                <w:snapToGrid/>
                <w:color w:val="333333"/>
                <w:sz w:val="22"/>
                <w:szCs w:val="22"/>
              </w:rPr>
              <w:t>30 июня 2015г.</w:t>
            </w:r>
          </w:p>
          <w:p w:rsidR="00187406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Условия финансирования: Текущие платежи выплачиваются Заказчиком (ежемесячно или за этап</w:t>
            </w:r>
            <w:proofErr w:type="gramStart"/>
            <w:r>
              <w:rPr>
                <w:snapToGrid/>
                <w:color w:val="333333"/>
                <w:sz w:val="22"/>
                <w:szCs w:val="22"/>
              </w:rPr>
              <w:t>)в</w:t>
            </w:r>
            <w:proofErr w:type="gramEnd"/>
            <w:r>
              <w:rPr>
                <w:snapToGrid/>
                <w:color w:val="333333"/>
                <w:sz w:val="22"/>
                <w:szCs w:val="22"/>
              </w:rPr>
              <w:t xml:space="preserve"> течение 30 (тридцати) календарных дней с момента подписания актов выполненных работ обеими сторонами.</w:t>
            </w:r>
          </w:p>
          <w:p w:rsidR="00187406" w:rsidRPr="00B01B38" w:rsidRDefault="00187406" w:rsidP="00D00C66">
            <w:pPr>
              <w:spacing w:line="240" w:lineRule="auto"/>
              <w:ind w:firstLine="0"/>
              <w:jc w:val="left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Предложение действительно до 25 ноября 2014г.</w:t>
            </w:r>
          </w:p>
        </w:tc>
        <w:tc>
          <w:tcPr>
            <w:tcW w:w="1276" w:type="dxa"/>
            <w:vAlign w:val="center"/>
          </w:tcPr>
          <w:p w:rsidR="00187406" w:rsidRPr="00B01B38" w:rsidRDefault="00187406" w:rsidP="00D00C66">
            <w:pPr>
              <w:spacing w:line="240" w:lineRule="auto"/>
              <w:ind w:firstLine="0"/>
              <w:jc w:val="center"/>
              <w:rPr>
                <w:snapToGrid/>
                <w:color w:val="333333"/>
                <w:sz w:val="22"/>
                <w:szCs w:val="22"/>
              </w:rPr>
            </w:pPr>
            <w:r>
              <w:rPr>
                <w:snapToGrid/>
                <w:color w:val="333333"/>
                <w:sz w:val="22"/>
                <w:szCs w:val="22"/>
              </w:rPr>
              <w:t>3</w:t>
            </w:r>
          </w:p>
        </w:tc>
      </w:tr>
    </w:tbl>
    <w:p w:rsidR="00187406" w:rsidRDefault="00187406" w:rsidP="00187406">
      <w:pPr>
        <w:snapToGrid w:val="0"/>
        <w:spacing w:line="240" w:lineRule="auto"/>
        <w:contextualSpacing/>
        <w:rPr>
          <w:bCs/>
          <w:i/>
          <w:iCs/>
          <w:snapToGrid/>
          <w:sz w:val="24"/>
          <w:szCs w:val="24"/>
        </w:rPr>
      </w:pPr>
    </w:p>
    <w:p w:rsidR="00187406" w:rsidRPr="00826051" w:rsidRDefault="00187406" w:rsidP="00187406">
      <w:pPr>
        <w:snapToGrid w:val="0"/>
        <w:spacing w:line="240" w:lineRule="auto"/>
        <w:contextualSpacing/>
        <w:rPr>
          <w:i/>
          <w:snapToGrid/>
          <w:sz w:val="24"/>
          <w:szCs w:val="24"/>
        </w:rPr>
      </w:pPr>
      <w:r w:rsidRPr="00826051">
        <w:rPr>
          <w:bCs/>
          <w:i/>
          <w:iCs/>
          <w:snapToGrid/>
          <w:sz w:val="24"/>
          <w:szCs w:val="24"/>
        </w:rPr>
        <w:t xml:space="preserve">ВОПРОС </w:t>
      </w:r>
      <w:r>
        <w:rPr>
          <w:bCs/>
          <w:i/>
          <w:iCs/>
          <w:snapToGrid/>
          <w:sz w:val="24"/>
          <w:szCs w:val="24"/>
        </w:rPr>
        <w:t>4</w:t>
      </w:r>
      <w:r w:rsidRPr="00826051">
        <w:rPr>
          <w:bCs/>
          <w:i/>
          <w:iCs/>
          <w:snapToGrid/>
          <w:sz w:val="24"/>
          <w:szCs w:val="24"/>
        </w:rPr>
        <w:t xml:space="preserve"> </w:t>
      </w:r>
      <w:r w:rsidRPr="00826051">
        <w:rPr>
          <w:i/>
          <w:snapToGrid/>
          <w:sz w:val="24"/>
          <w:szCs w:val="24"/>
        </w:rPr>
        <w:t>«О проведении переторжки»</w:t>
      </w:r>
    </w:p>
    <w:p w:rsidR="00187406" w:rsidRPr="00856C1A" w:rsidRDefault="00187406" w:rsidP="00187406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ОТМЕТИЛИ:</w:t>
      </w:r>
    </w:p>
    <w:p w:rsidR="00187406" w:rsidRDefault="00187406" w:rsidP="00187406">
      <w:pPr>
        <w:snapToGrid w:val="0"/>
        <w:spacing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</w:p>
    <w:p w:rsidR="00187406" w:rsidRDefault="00187406" w:rsidP="00187406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</w:p>
    <w:p w:rsidR="00187406" w:rsidRDefault="00187406" w:rsidP="00187406">
      <w:pPr>
        <w:snapToGrid w:val="0"/>
        <w:spacing w:line="240" w:lineRule="auto"/>
        <w:contextualSpacing/>
        <w:rPr>
          <w:b/>
          <w:snapToGrid/>
          <w:sz w:val="24"/>
          <w:szCs w:val="24"/>
        </w:rPr>
      </w:pPr>
      <w:r w:rsidRPr="00856C1A">
        <w:rPr>
          <w:b/>
          <w:snapToGrid/>
          <w:sz w:val="24"/>
          <w:szCs w:val="24"/>
        </w:rPr>
        <w:t>РЕШИЛИ:</w:t>
      </w:r>
    </w:p>
    <w:p w:rsidR="00187406" w:rsidRDefault="00187406" w:rsidP="00187406">
      <w:pPr>
        <w:suppressAutoHyphens/>
        <w:spacing w:line="240" w:lineRule="auto"/>
        <w:contextualSpacing/>
        <w:rPr>
          <w:snapToGrid/>
          <w:sz w:val="24"/>
          <w:szCs w:val="24"/>
        </w:rPr>
      </w:pPr>
      <w:r w:rsidRPr="00A521F0">
        <w:rPr>
          <w:snapToGrid/>
          <w:sz w:val="24"/>
          <w:szCs w:val="24"/>
        </w:rPr>
        <w:t xml:space="preserve">1. </w:t>
      </w:r>
      <w:r w:rsidRPr="00A521F0">
        <w:rPr>
          <w:b/>
          <w:snapToGrid/>
          <w:sz w:val="24"/>
          <w:szCs w:val="24"/>
        </w:rPr>
        <w:t>Признать</w:t>
      </w:r>
      <w:r w:rsidRPr="00A521F0">
        <w:rPr>
          <w:snapToGrid/>
          <w:sz w:val="24"/>
          <w:szCs w:val="24"/>
        </w:rPr>
        <w:t xml:space="preserve"> предложения </w:t>
      </w:r>
      <w:r w:rsidRPr="00F312B6">
        <w:rPr>
          <w:b/>
          <w:i/>
          <w:color w:val="333333"/>
          <w:sz w:val="24"/>
          <w:szCs w:val="24"/>
        </w:rPr>
        <w:t>ЗАО "Сибирский ЭНТЦ"</w:t>
      </w:r>
      <w:r w:rsidRPr="00F312B6">
        <w:rPr>
          <w:color w:val="333333"/>
          <w:sz w:val="24"/>
          <w:szCs w:val="24"/>
        </w:rPr>
        <w:t xml:space="preserve"> (Россия, 630007, Новосибирская область, г. Новосибирск, </w:t>
      </w:r>
      <w:proofErr w:type="spellStart"/>
      <w:r w:rsidRPr="00F312B6">
        <w:rPr>
          <w:color w:val="333333"/>
          <w:sz w:val="24"/>
          <w:szCs w:val="24"/>
        </w:rPr>
        <w:t>ул</w:t>
      </w:r>
      <w:proofErr w:type="gramStart"/>
      <w:r w:rsidRPr="00F312B6">
        <w:rPr>
          <w:color w:val="333333"/>
          <w:sz w:val="24"/>
          <w:szCs w:val="24"/>
        </w:rPr>
        <w:t>.С</w:t>
      </w:r>
      <w:proofErr w:type="gramEnd"/>
      <w:r w:rsidRPr="00F312B6">
        <w:rPr>
          <w:color w:val="333333"/>
          <w:sz w:val="24"/>
          <w:szCs w:val="24"/>
        </w:rPr>
        <w:t>оветская</w:t>
      </w:r>
      <w:proofErr w:type="spellEnd"/>
      <w:r w:rsidRPr="00F312B6">
        <w:rPr>
          <w:color w:val="333333"/>
          <w:sz w:val="24"/>
          <w:szCs w:val="24"/>
        </w:rPr>
        <w:t>, 5)</w:t>
      </w:r>
      <w:r w:rsidRPr="00EF6472">
        <w:rPr>
          <w:b/>
          <w:i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(г. Биробиджан, ул. Саперная, 23)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ОАО "</w:t>
      </w:r>
      <w:proofErr w:type="spellStart"/>
      <w:r w:rsidRPr="00F312B6">
        <w:rPr>
          <w:b/>
          <w:i/>
          <w:color w:val="333333"/>
          <w:sz w:val="24"/>
          <w:szCs w:val="24"/>
        </w:rPr>
        <w:t>Амургражданпроект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F312B6">
        <w:rPr>
          <w:color w:val="333333"/>
          <w:sz w:val="24"/>
          <w:szCs w:val="24"/>
        </w:rPr>
        <w:t>Зейская</w:t>
      </w:r>
      <w:proofErr w:type="spellEnd"/>
      <w:r w:rsidRPr="00F312B6">
        <w:rPr>
          <w:color w:val="333333"/>
          <w:sz w:val="24"/>
          <w:szCs w:val="24"/>
        </w:rPr>
        <w:t>, 173)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"Системы и Сети"</w:t>
      </w:r>
      <w:r w:rsidRPr="00F312B6">
        <w:rPr>
          <w:color w:val="333333"/>
          <w:sz w:val="24"/>
          <w:szCs w:val="24"/>
        </w:rPr>
        <w:t xml:space="preserve"> (675000, г. Благовещенск, ул. Шевченко, д. 6)</w:t>
      </w:r>
      <w:r w:rsidRPr="00EF6472">
        <w:rPr>
          <w:color w:val="333333"/>
          <w:sz w:val="24"/>
          <w:szCs w:val="24"/>
        </w:rPr>
        <w:t xml:space="preserve">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Дальэлектропроект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(680028, г. Хабаровск, ул. Серышева, 22, оф. 804)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"Премьер-</w:t>
      </w:r>
      <w:proofErr w:type="spellStart"/>
      <w:r w:rsidRPr="00F312B6">
        <w:rPr>
          <w:b/>
          <w:i/>
          <w:color w:val="333333"/>
          <w:sz w:val="24"/>
          <w:szCs w:val="24"/>
        </w:rPr>
        <w:t>Энерго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(664075, г. Иркутск, ул. Байкальская 241А, </w:t>
      </w:r>
      <w:proofErr w:type="spellStart"/>
      <w:r w:rsidRPr="00F312B6">
        <w:rPr>
          <w:color w:val="333333"/>
          <w:sz w:val="24"/>
          <w:szCs w:val="24"/>
        </w:rPr>
        <w:t>кор</w:t>
      </w:r>
      <w:proofErr w:type="spellEnd"/>
      <w:r w:rsidRPr="00F312B6">
        <w:rPr>
          <w:color w:val="333333"/>
          <w:sz w:val="24"/>
          <w:szCs w:val="24"/>
        </w:rPr>
        <w:t xml:space="preserve">. </w:t>
      </w:r>
      <w:proofErr w:type="gramStart"/>
      <w:r w:rsidRPr="00F312B6">
        <w:rPr>
          <w:color w:val="333333"/>
          <w:sz w:val="24"/>
          <w:szCs w:val="24"/>
        </w:rPr>
        <w:t>В, оф. 7)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 xml:space="preserve">ООО "СВА-ЭНЕРГО" </w:t>
      </w:r>
      <w:r w:rsidRPr="00F312B6">
        <w:rPr>
          <w:color w:val="333333"/>
          <w:sz w:val="24"/>
          <w:szCs w:val="24"/>
        </w:rPr>
        <w:t>(660075, г. Красноярск, ул. Заводская, д. 18, стр. 9, оф. 3-07)</w:t>
      </w:r>
      <w:r>
        <w:rPr>
          <w:color w:val="333333"/>
          <w:sz w:val="24"/>
          <w:szCs w:val="24"/>
        </w:rPr>
        <w:t xml:space="preserve">, </w:t>
      </w:r>
      <w:r w:rsidRPr="006405C8">
        <w:rPr>
          <w:b/>
          <w:i/>
          <w:snapToGrid/>
          <w:color w:val="333333"/>
          <w:sz w:val="24"/>
          <w:szCs w:val="24"/>
        </w:rPr>
        <w:t>ООО ПЦ "ЭКРА"</w:t>
      </w:r>
      <w:r w:rsidRPr="006405C8">
        <w:rPr>
          <w:snapToGrid/>
          <w:color w:val="333333"/>
          <w:sz w:val="24"/>
          <w:szCs w:val="24"/>
        </w:rPr>
        <w:t xml:space="preserve"> (428003, Чувашская Республика - Чувашия, г. Чебоксары, </w:t>
      </w:r>
      <w:proofErr w:type="spellStart"/>
      <w:r w:rsidRPr="006405C8">
        <w:rPr>
          <w:snapToGrid/>
          <w:color w:val="333333"/>
          <w:sz w:val="24"/>
          <w:szCs w:val="24"/>
        </w:rPr>
        <w:t>пр-кт</w:t>
      </w:r>
      <w:proofErr w:type="spellEnd"/>
      <w:r w:rsidRPr="006405C8">
        <w:rPr>
          <w:snapToGrid/>
          <w:color w:val="333333"/>
          <w:sz w:val="24"/>
          <w:szCs w:val="24"/>
        </w:rPr>
        <w:t xml:space="preserve"> И. Яковлева, д. 3) </w:t>
      </w:r>
      <w:r w:rsidRPr="009C54A7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 </w:t>
      </w:r>
      <w:r w:rsidRPr="00A521F0">
        <w:rPr>
          <w:snapToGrid/>
          <w:sz w:val="24"/>
          <w:szCs w:val="24"/>
        </w:rPr>
        <w:t>соответствующими условиям закупки.</w:t>
      </w:r>
      <w:proofErr w:type="gramEnd"/>
    </w:p>
    <w:p w:rsidR="00187406" w:rsidRDefault="00187406" w:rsidP="00187406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187406" w:rsidRDefault="00187406" w:rsidP="00187406">
      <w:pPr>
        <w:suppressAutoHyphens/>
        <w:spacing w:line="240" w:lineRule="auto"/>
        <w:contextualSpacing/>
        <w:rPr>
          <w:color w:val="333333"/>
          <w:sz w:val="24"/>
          <w:szCs w:val="24"/>
        </w:rPr>
      </w:pPr>
      <w:r>
        <w:rPr>
          <w:snapToGrid/>
          <w:sz w:val="24"/>
          <w:szCs w:val="24"/>
        </w:rPr>
        <w:t xml:space="preserve">2. Предложения </w:t>
      </w:r>
      <w:r w:rsidRPr="00F312B6">
        <w:rPr>
          <w:b/>
          <w:i/>
          <w:color w:val="333333"/>
          <w:sz w:val="24"/>
          <w:szCs w:val="24"/>
        </w:rPr>
        <w:t>ООО "ПКЦ "</w:t>
      </w:r>
      <w:proofErr w:type="spellStart"/>
      <w:r w:rsidRPr="00F312B6">
        <w:rPr>
          <w:b/>
          <w:i/>
          <w:color w:val="333333"/>
          <w:sz w:val="24"/>
          <w:szCs w:val="24"/>
        </w:rPr>
        <w:t>Бреслер</w:t>
      </w:r>
      <w:proofErr w:type="spellEnd"/>
      <w:r w:rsidRPr="00F312B6">
        <w:rPr>
          <w:b/>
          <w:i/>
          <w:color w:val="333333"/>
          <w:sz w:val="24"/>
          <w:szCs w:val="24"/>
        </w:rPr>
        <w:t xml:space="preserve">" </w:t>
      </w:r>
      <w:r w:rsidRPr="00F312B6">
        <w:rPr>
          <w:color w:val="333333"/>
          <w:sz w:val="24"/>
          <w:szCs w:val="24"/>
        </w:rPr>
        <w:t xml:space="preserve">(690091, Приморский край, г. Владивосток, Океанский </w:t>
      </w:r>
      <w:proofErr w:type="spellStart"/>
      <w:r w:rsidRPr="00F312B6">
        <w:rPr>
          <w:color w:val="333333"/>
          <w:sz w:val="24"/>
          <w:szCs w:val="24"/>
        </w:rPr>
        <w:t>пр-кт</w:t>
      </w:r>
      <w:proofErr w:type="spellEnd"/>
      <w:r w:rsidRPr="00F312B6">
        <w:rPr>
          <w:color w:val="333333"/>
          <w:sz w:val="24"/>
          <w:szCs w:val="24"/>
        </w:rPr>
        <w:t>, 15</w:t>
      </w:r>
      <w:proofErr w:type="gramStart"/>
      <w:r w:rsidRPr="00F312B6">
        <w:rPr>
          <w:color w:val="333333"/>
          <w:sz w:val="24"/>
          <w:szCs w:val="24"/>
        </w:rPr>
        <w:t xml:space="preserve"> А</w:t>
      </w:r>
      <w:proofErr w:type="gramEnd"/>
      <w:r w:rsidRPr="00F312B6">
        <w:rPr>
          <w:color w:val="333333"/>
          <w:sz w:val="24"/>
          <w:szCs w:val="24"/>
        </w:rPr>
        <w:t>, оф. 16</w:t>
      </w:r>
      <w:r>
        <w:rPr>
          <w:color w:val="333333"/>
          <w:sz w:val="24"/>
        </w:rPr>
        <w:t xml:space="preserve">),  </w:t>
      </w:r>
      <w:r w:rsidRPr="00F312B6">
        <w:rPr>
          <w:b/>
          <w:i/>
          <w:color w:val="333333"/>
          <w:sz w:val="24"/>
          <w:szCs w:val="24"/>
        </w:rPr>
        <w:t>ЗАО "ЧЭАЗ"</w:t>
      </w:r>
      <w:r w:rsidRPr="00F312B6">
        <w:rPr>
          <w:color w:val="333333"/>
          <w:sz w:val="24"/>
          <w:szCs w:val="24"/>
        </w:rPr>
        <w:t xml:space="preserve"> (Чувашская Республика - </w:t>
      </w:r>
      <w:proofErr w:type="spellStart"/>
      <w:r w:rsidRPr="00F312B6">
        <w:rPr>
          <w:color w:val="333333"/>
          <w:sz w:val="24"/>
          <w:szCs w:val="24"/>
        </w:rPr>
        <w:t>Чаваш</w:t>
      </w:r>
      <w:proofErr w:type="spellEnd"/>
      <w:r w:rsidRPr="00F312B6">
        <w:rPr>
          <w:color w:val="333333"/>
          <w:sz w:val="24"/>
          <w:szCs w:val="24"/>
        </w:rPr>
        <w:t xml:space="preserve"> </w:t>
      </w:r>
      <w:r w:rsidRPr="00F312B6">
        <w:rPr>
          <w:color w:val="333333"/>
          <w:sz w:val="24"/>
          <w:szCs w:val="24"/>
        </w:rPr>
        <w:lastRenderedPageBreak/>
        <w:t>Республики, 428000, г. Чебоксары, пр. Яковлева, 5)</w:t>
      </w:r>
      <w:r>
        <w:rPr>
          <w:color w:val="333333"/>
          <w:sz w:val="24"/>
          <w:szCs w:val="24"/>
        </w:rPr>
        <w:t xml:space="preserve">,  </w:t>
      </w:r>
      <w:r w:rsidRPr="00F312B6">
        <w:rPr>
          <w:b/>
          <w:i/>
          <w:color w:val="333333"/>
          <w:sz w:val="24"/>
          <w:szCs w:val="24"/>
        </w:rPr>
        <w:t>ООО "НПО "</w:t>
      </w:r>
      <w:proofErr w:type="spellStart"/>
      <w:r w:rsidRPr="00F312B6">
        <w:rPr>
          <w:b/>
          <w:i/>
          <w:color w:val="333333"/>
          <w:sz w:val="24"/>
          <w:szCs w:val="24"/>
        </w:rPr>
        <w:t>Сибэлектрощит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(644089, г. Омск, пр. </w:t>
      </w:r>
      <w:proofErr w:type="gramStart"/>
      <w:r w:rsidRPr="00F312B6">
        <w:rPr>
          <w:color w:val="333333"/>
          <w:sz w:val="24"/>
          <w:szCs w:val="24"/>
        </w:rPr>
        <w:t>Мира д. 69)</w:t>
      </w:r>
      <w:r>
        <w:rPr>
          <w:color w:val="333333"/>
          <w:sz w:val="24"/>
          <w:szCs w:val="24"/>
        </w:rPr>
        <w:t xml:space="preserve"> </w:t>
      </w:r>
      <w:r>
        <w:rPr>
          <w:b/>
          <w:color w:val="333333"/>
          <w:sz w:val="24"/>
          <w:szCs w:val="24"/>
        </w:rPr>
        <w:t xml:space="preserve">отклонить </w:t>
      </w:r>
      <w:r>
        <w:rPr>
          <w:color w:val="333333"/>
          <w:sz w:val="24"/>
          <w:szCs w:val="24"/>
        </w:rPr>
        <w:t>от дальнейшего рассмотрения.</w:t>
      </w:r>
      <w:proofErr w:type="gramEnd"/>
    </w:p>
    <w:p w:rsidR="00187406" w:rsidRPr="00FD20F7" w:rsidRDefault="00187406" w:rsidP="00187406">
      <w:pPr>
        <w:suppressAutoHyphens/>
        <w:spacing w:line="240" w:lineRule="auto"/>
        <w:contextualSpacing/>
        <w:rPr>
          <w:snapToGrid/>
          <w:sz w:val="24"/>
          <w:szCs w:val="24"/>
        </w:rPr>
      </w:pPr>
    </w:p>
    <w:p w:rsidR="00187406" w:rsidRDefault="00187406" w:rsidP="00187406">
      <w:pPr>
        <w:suppressAutoHyphens/>
        <w:spacing w:line="240" w:lineRule="auto"/>
        <w:contextualSpacing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Утвердить</w:t>
      </w:r>
      <w:r w:rsidRPr="00856C1A">
        <w:rPr>
          <w:snapToGrid/>
          <w:sz w:val="24"/>
          <w:szCs w:val="24"/>
        </w:rPr>
        <w:t xml:space="preserve"> </w:t>
      </w:r>
      <w:proofErr w:type="gramStart"/>
      <w:r w:rsidRPr="00856C1A">
        <w:rPr>
          <w:snapToGrid/>
          <w:sz w:val="24"/>
          <w:szCs w:val="24"/>
        </w:rPr>
        <w:t>предварительную</w:t>
      </w:r>
      <w:proofErr w:type="gramEnd"/>
      <w:r w:rsidRPr="00856C1A">
        <w:rPr>
          <w:snapToGrid/>
          <w:sz w:val="24"/>
          <w:szCs w:val="24"/>
        </w:rPr>
        <w:t xml:space="preserve"> </w:t>
      </w:r>
      <w:proofErr w:type="spellStart"/>
      <w:r w:rsidRPr="00856C1A">
        <w:rPr>
          <w:snapToGrid/>
          <w:sz w:val="24"/>
          <w:szCs w:val="24"/>
        </w:rPr>
        <w:t>ранжировку</w:t>
      </w:r>
      <w:proofErr w:type="spellEnd"/>
      <w:r w:rsidRPr="00856C1A">
        <w:rPr>
          <w:snapToGrid/>
          <w:sz w:val="24"/>
          <w:szCs w:val="24"/>
        </w:rPr>
        <w:t xml:space="preserve"> предложений:</w:t>
      </w:r>
    </w:p>
    <w:p w:rsidR="00187406" w:rsidRPr="00534236" w:rsidRDefault="00187406" w:rsidP="00187406">
      <w:pPr>
        <w:snapToGrid w:val="0"/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534236">
        <w:rPr>
          <w:snapToGrid/>
          <w:sz w:val="24"/>
          <w:szCs w:val="24"/>
        </w:rPr>
        <w:t xml:space="preserve">1 место: </w:t>
      </w:r>
      <w:r w:rsidRPr="00F312B6">
        <w:rPr>
          <w:b/>
          <w:i/>
          <w:color w:val="333333"/>
          <w:sz w:val="24"/>
          <w:szCs w:val="24"/>
        </w:rPr>
        <w:t>ЗАО "Сибирский ЭНТЦ"</w:t>
      </w:r>
      <w:r w:rsidRPr="00F312B6">
        <w:rPr>
          <w:color w:val="333333"/>
          <w:sz w:val="24"/>
          <w:szCs w:val="24"/>
        </w:rPr>
        <w:t xml:space="preserve"> </w:t>
      </w:r>
      <w:r w:rsidRPr="00534236">
        <w:rPr>
          <w:b/>
          <w:bCs/>
          <w:i/>
          <w:iCs/>
          <w:sz w:val="24"/>
          <w:szCs w:val="24"/>
        </w:rPr>
        <w:t xml:space="preserve"> г. </w:t>
      </w:r>
      <w:r>
        <w:rPr>
          <w:b/>
          <w:bCs/>
          <w:i/>
          <w:iCs/>
          <w:sz w:val="24"/>
          <w:szCs w:val="24"/>
        </w:rPr>
        <w:t>Новосибирск</w:t>
      </w:r>
      <w:r w:rsidRPr="00534236">
        <w:rPr>
          <w:b/>
          <w:i/>
          <w:sz w:val="24"/>
          <w:szCs w:val="24"/>
        </w:rPr>
        <w:t>;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534236">
        <w:rPr>
          <w:snapToGrid/>
          <w:sz w:val="24"/>
          <w:szCs w:val="24"/>
        </w:rPr>
        <w:t xml:space="preserve">2 место: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</w:t>
      </w:r>
      <w:r>
        <w:rPr>
          <w:color w:val="333333"/>
          <w:sz w:val="24"/>
          <w:szCs w:val="24"/>
        </w:rPr>
        <w:t xml:space="preserve"> </w:t>
      </w:r>
      <w:r w:rsidRPr="00534236">
        <w:rPr>
          <w:b/>
          <w:bCs/>
          <w:i/>
          <w:iCs/>
          <w:sz w:val="24"/>
          <w:szCs w:val="24"/>
        </w:rPr>
        <w:t xml:space="preserve">г. </w:t>
      </w:r>
      <w:r>
        <w:rPr>
          <w:b/>
          <w:bCs/>
          <w:i/>
          <w:iCs/>
          <w:sz w:val="24"/>
          <w:szCs w:val="24"/>
        </w:rPr>
        <w:t>Биробиджан;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>
        <w:rPr>
          <w:snapToGrid/>
          <w:sz w:val="24"/>
          <w:szCs w:val="24"/>
        </w:rPr>
        <w:t>3</w:t>
      </w:r>
      <w:r w:rsidRPr="00534236">
        <w:rPr>
          <w:snapToGrid/>
          <w:sz w:val="24"/>
          <w:szCs w:val="24"/>
        </w:rPr>
        <w:t xml:space="preserve"> место: </w:t>
      </w:r>
      <w:r w:rsidRPr="00FD20F7">
        <w:rPr>
          <w:b/>
          <w:bCs/>
          <w:i/>
          <w:iCs/>
          <w:sz w:val="24"/>
          <w:szCs w:val="24"/>
        </w:rPr>
        <w:t>ОАО "</w:t>
      </w:r>
      <w:proofErr w:type="spellStart"/>
      <w:r w:rsidRPr="00FD20F7">
        <w:rPr>
          <w:b/>
          <w:bCs/>
          <w:i/>
          <w:iCs/>
          <w:sz w:val="24"/>
          <w:szCs w:val="24"/>
        </w:rPr>
        <w:t>Амургражданпроект</w:t>
      </w:r>
      <w:proofErr w:type="spellEnd"/>
      <w:r w:rsidRPr="00FD20F7">
        <w:rPr>
          <w:b/>
          <w:bCs/>
          <w:i/>
          <w:iCs/>
          <w:sz w:val="24"/>
          <w:szCs w:val="24"/>
        </w:rPr>
        <w:t xml:space="preserve">" </w:t>
      </w:r>
      <w:r w:rsidRPr="00534236">
        <w:rPr>
          <w:b/>
          <w:bCs/>
          <w:i/>
          <w:iCs/>
          <w:sz w:val="24"/>
          <w:szCs w:val="24"/>
        </w:rPr>
        <w:t xml:space="preserve">г. </w:t>
      </w:r>
      <w:r>
        <w:rPr>
          <w:b/>
          <w:bCs/>
          <w:i/>
          <w:iCs/>
          <w:sz w:val="24"/>
          <w:szCs w:val="24"/>
        </w:rPr>
        <w:t>Благовещенск;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>
        <w:rPr>
          <w:snapToGrid/>
          <w:sz w:val="24"/>
          <w:szCs w:val="24"/>
        </w:rPr>
        <w:t>4</w:t>
      </w:r>
      <w:r w:rsidRPr="00534236">
        <w:rPr>
          <w:snapToGrid/>
          <w:sz w:val="24"/>
          <w:szCs w:val="24"/>
        </w:rPr>
        <w:t xml:space="preserve"> место:</w:t>
      </w:r>
      <w:r>
        <w:rPr>
          <w:snapToGrid/>
          <w:sz w:val="24"/>
          <w:szCs w:val="24"/>
        </w:rPr>
        <w:t xml:space="preserve"> </w:t>
      </w:r>
      <w:r w:rsidRPr="00534236">
        <w:rPr>
          <w:snapToGrid/>
          <w:sz w:val="24"/>
          <w:szCs w:val="24"/>
        </w:rPr>
        <w:t xml:space="preserve"> </w:t>
      </w:r>
      <w:r w:rsidRPr="002A36A8">
        <w:rPr>
          <w:b/>
          <w:i/>
          <w:snapToGrid/>
          <w:sz w:val="24"/>
          <w:szCs w:val="24"/>
        </w:rPr>
        <w:t>ООО ПЦ "ЭКРА"</w:t>
      </w:r>
      <w:r w:rsidRPr="002A36A8">
        <w:rPr>
          <w:snapToGrid/>
          <w:sz w:val="24"/>
          <w:szCs w:val="24"/>
        </w:rPr>
        <w:t xml:space="preserve"> </w:t>
      </w:r>
      <w:r w:rsidRPr="002A36A8">
        <w:rPr>
          <w:b/>
          <w:i/>
          <w:snapToGrid/>
          <w:sz w:val="24"/>
          <w:szCs w:val="24"/>
        </w:rPr>
        <w:t>г. Чебоксары;</w:t>
      </w:r>
      <w:r w:rsidRPr="002A36A8">
        <w:rPr>
          <w:snapToGrid/>
          <w:sz w:val="24"/>
          <w:szCs w:val="24"/>
        </w:rPr>
        <w:t xml:space="preserve">   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>
        <w:rPr>
          <w:snapToGrid/>
          <w:sz w:val="24"/>
          <w:szCs w:val="24"/>
        </w:rPr>
        <w:t>5</w:t>
      </w:r>
      <w:r w:rsidRPr="00534236">
        <w:rPr>
          <w:snapToGrid/>
          <w:sz w:val="24"/>
          <w:szCs w:val="24"/>
        </w:rPr>
        <w:t xml:space="preserve"> место: </w:t>
      </w:r>
      <w:r w:rsidRPr="00D63046">
        <w:rPr>
          <w:b/>
          <w:bCs/>
          <w:i/>
          <w:iCs/>
          <w:sz w:val="24"/>
          <w:szCs w:val="24"/>
        </w:rPr>
        <w:t xml:space="preserve">ООО "Системы и Сети" </w:t>
      </w:r>
      <w:r w:rsidRPr="00534236">
        <w:rPr>
          <w:b/>
          <w:bCs/>
          <w:i/>
          <w:iCs/>
          <w:sz w:val="24"/>
          <w:szCs w:val="24"/>
        </w:rPr>
        <w:t xml:space="preserve">г. </w:t>
      </w:r>
      <w:r>
        <w:rPr>
          <w:b/>
          <w:bCs/>
          <w:i/>
          <w:iCs/>
          <w:sz w:val="24"/>
          <w:szCs w:val="24"/>
        </w:rPr>
        <w:t>Благовещенск;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>
        <w:rPr>
          <w:snapToGrid/>
          <w:sz w:val="24"/>
          <w:szCs w:val="24"/>
        </w:rPr>
        <w:t>6</w:t>
      </w:r>
      <w:r w:rsidRPr="00534236">
        <w:rPr>
          <w:snapToGrid/>
          <w:sz w:val="24"/>
          <w:szCs w:val="24"/>
        </w:rPr>
        <w:t xml:space="preserve"> место: </w:t>
      </w:r>
      <w:r w:rsidRPr="00D63046">
        <w:rPr>
          <w:b/>
          <w:bCs/>
          <w:i/>
          <w:iCs/>
          <w:sz w:val="24"/>
          <w:szCs w:val="24"/>
        </w:rPr>
        <w:t>ООО "</w:t>
      </w:r>
      <w:proofErr w:type="spellStart"/>
      <w:r w:rsidRPr="00D63046">
        <w:rPr>
          <w:b/>
          <w:bCs/>
          <w:i/>
          <w:iCs/>
          <w:sz w:val="24"/>
          <w:szCs w:val="24"/>
        </w:rPr>
        <w:t>Дальэлектропроект</w:t>
      </w:r>
      <w:proofErr w:type="spellEnd"/>
      <w:r w:rsidRPr="00D63046">
        <w:rPr>
          <w:b/>
          <w:bCs/>
          <w:i/>
          <w:iCs/>
          <w:sz w:val="24"/>
          <w:szCs w:val="24"/>
        </w:rPr>
        <w:t xml:space="preserve">" </w:t>
      </w:r>
      <w:r w:rsidRPr="00F312B6">
        <w:rPr>
          <w:b/>
          <w:bCs/>
          <w:i/>
          <w:iCs/>
          <w:sz w:val="24"/>
          <w:szCs w:val="24"/>
        </w:rPr>
        <w:t xml:space="preserve"> </w:t>
      </w:r>
      <w:r w:rsidRPr="00D63046">
        <w:rPr>
          <w:b/>
          <w:bCs/>
          <w:i/>
          <w:iCs/>
          <w:sz w:val="24"/>
          <w:szCs w:val="24"/>
        </w:rPr>
        <w:t xml:space="preserve"> </w:t>
      </w:r>
      <w:r w:rsidRPr="00534236">
        <w:rPr>
          <w:b/>
          <w:bCs/>
          <w:i/>
          <w:iCs/>
          <w:sz w:val="24"/>
          <w:szCs w:val="24"/>
        </w:rPr>
        <w:t xml:space="preserve">г. </w:t>
      </w:r>
      <w:r>
        <w:rPr>
          <w:b/>
          <w:bCs/>
          <w:i/>
          <w:iCs/>
          <w:sz w:val="24"/>
          <w:szCs w:val="24"/>
        </w:rPr>
        <w:t>Хабаровск;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>
        <w:rPr>
          <w:snapToGrid/>
          <w:sz w:val="24"/>
          <w:szCs w:val="24"/>
        </w:rPr>
        <w:t>7</w:t>
      </w:r>
      <w:r w:rsidRPr="00534236">
        <w:rPr>
          <w:snapToGrid/>
          <w:sz w:val="24"/>
          <w:szCs w:val="24"/>
        </w:rPr>
        <w:t xml:space="preserve"> место: </w:t>
      </w:r>
      <w:r w:rsidRPr="00D63046">
        <w:rPr>
          <w:b/>
          <w:bCs/>
          <w:i/>
          <w:iCs/>
          <w:sz w:val="24"/>
          <w:szCs w:val="24"/>
        </w:rPr>
        <w:t>ООО "Премьер-</w:t>
      </w:r>
      <w:proofErr w:type="spellStart"/>
      <w:r w:rsidRPr="00D63046">
        <w:rPr>
          <w:b/>
          <w:bCs/>
          <w:i/>
          <w:iCs/>
          <w:sz w:val="24"/>
          <w:szCs w:val="24"/>
        </w:rPr>
        <w:t>Энерго</w:t>
      </w:r>
      <w:proofErr w:type="spellEnd"/>
      <w:r w:rsidRPr="00D63046">
        <w:rPr>
          <w:b/>
          <w:bCs/>
          <w:i/>
          <w:iCs/>
          <w:sz w:val="24"/>
          <w:szCs w:val="24"/>
        </w:rPr>
        <w:t xml:space="preserve">" </w:t>
      </w:r>
      <w:r w:rsidRPr="00F312B6">
        <w:rPr>
          <w:b/>
          <w:bCs/>
          <w:i/>
          <w:iCs/>
          <w:sz w:val="24"/>
          <w:szCs w:val="24"/>
        </w:rPr>
        <w:t xml:space="preserve"> </w:t>
      </w:r>
      <w:r w:rsidRPr="00D63046">
        <w:rPr>
          <w:b/>
          <w:bCs/>
          <w:i/>
          <w:iCs/>
          <w:sz w:val="24"/>
          <w:szCs w:val="24"/>
        </w:rPr>
        <w:t xml:space="preserve"> </w:t>
      </w:r>
      <w:r w:rsidRPr="00534236">
        <w:rPr>
          <w:b/>
          <w:bCs/>
          <w:i/>
          <w:iCs/>
          <w:sz w:val="24"/>
          <w:szCs w:val="24"/>
        </w:rPr>
        <w:t xml:space="preserve">г. </w:t>
      </w:r>
      <w:r>
        <w:rPr>
          <w:b/>
          <w:bCs/>
          <w:i/>
          <w:iCs/>
          <w:sz w:val="24"/>
          <w:szCs w:val="24"/>
        </w:rPr>
        <w:t>Иркутск;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  <w:r w:rsidRPr="002A36A8">
        <w:rPr>
          <w:bCs/>
          <w:iCs/>
          <w:sz w:val="24"/>
          <w:szCs w:val="24"/>
        </w:rPr>
        <w:t>8 место:</w:t>
      </w:r>
      <w:r w:rsidRPr="002A36A8">
        <w:rPr>
          <w:b/>
          <w:bCs/>
          <w:i/>
          <w:iCs/>
          <w:sz w:val="24"/>
          <w:szCs w:val="24"/>
        </w:rPr>
        <w:t xml:space="preserve"> </w:t>
      </w:r>
      <w:r w:rsidRPr="00D63046">
        <w:rPr>
          <w:b/>
          <w:bCs/>
          <w:i/>
          <w:iCs/>
          <w:sz w:val="24"/>
          <w:szCs w:val="24"/>
        </w:rPr>
        <w:t xml:space="preserve">ООО "СВА-ЭНЕРГО" </w:t>
      </w:r>
      <w:r w:rsidRPr="00534236">
        <w:rPr>
          <w:b/>
          <w:bCs/>
          <w:i/>
          <w:iCs/>
          <w:sz w:val="24"/>
          <w:szCs w:val="24"/>
        </w:rPr>
        <w:t xml:space="preserve">г. </w:t>
      </w:r>
      <w:r>
        <w:rPr>
          <w:b/>
          <w:bCs/>
          <w:i/>
          <w:iCs/>
          <w:sz w:val="24"/>
          <w:szCs w:val="24"/>
        </w:rPr>
        <w:t>Красноярск.</w:t>
      </w:r>
    </w:p>
    <w:p w:rsidR="00187406" w:rsidRDefault="00187406" w:rsidP="00187406">
      <w:pPr>
        <w:snapToGrid w:val="0"/>
        <w:spacing w:before="40" w:after="40" w:line="240" w:lineRule="auto"/>
        <w:ind w:left="57" w:right="57" w:hanging="57"/>
        <w:jc w:val="left"/>
        <w:rPr>
          <w:b/>
          <w:bCs/>
          <w:i/>
          <w:iCs/>
          <w:sz w:val="24"/>
          <w:szCs w:val="24"/>
        </w:rPr>
      </w:pPr>
    </w:p>
    <w:p w:rsidR="00187406" w:rsidRPr="00856C1A" w:rsidRDefault="00187406" w:rsidP="00187406">
      <w:pPr>
        <w:snapToGrid w:val="0"/>
        <w:spacing w:line="240" w:lineRule="auto"/>
        <w:contextualSpacing/>
        <w:rPr>
          <w:snapToGrid/>
          <w:sz w:val="24"/>
          <w:szCs w:val="24"/>
        </w:rPr>
      </w:pPr>
      <w:r>
        <w:rPr>
          <w:bCs/>
          <w:iCs/>
          <w:snapToGrid/>
          <w:sz w:val="24"/>
          <w:szCs w:val="24"/>
        </w:rPr>
        <w:t xml:space="preserve">4. </w:t>
      </w:r>
      <w:r w:rsidRPr="00856C1A">
        <w:rPr>
          <w:snapToGrid/>
          <w:sz w:val="24"/>
          <w:szCs w:val="24"/>
        </w:rPr>
        <w:t xml:space="preserve"> </w:t>
      </w:r>
      <w:r w:rsidRPr="00856C1A">
        <w:rPr>
          <w:b/>
          <w:snapToGrid/>
          <w:sz w:val="24"/>
          <w:szCs w:val="24"/>
        </w:rPr>
        <w:t>Провести переторжку</w:t>
      </w:r>
      <w:proofErr w:type="gramStart"/>
      <w:r>
        <w:rPr>
          <w:b/>
          <w:snapToGrid/>
          <w:sz w:val="24"/>
          <w:szCs w:val="24"/>
        </w:rPr>
        <w:t xml:space="preserve"> </w:t>
      </w:r>
      <w:r w:rsidRPr="00856C1A">
        <w:rPr>
          <w:snapToGrid/>
          <w:sz w:val="24"/>
          <w:szCs w:val="24"/>
        </w:rPr>
        <w:t>.</w:t>
      </w:r>
      <w:proofErr w:type="gramEnd"/>
    </w:p>
    <w:p w:rsidR="00187406" w:rsidRDefault="00187406" w:rsidP="00187406">
      <w:pPr>
        <w:spacing w:line="240" w:lineRule="auto"/>
        <w:ind w:firstLine="360"/>
        <w:contextualSpacing/>
        <w:rPr>
          <w:b/>
          <w:i/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Пригласить к участию в переторжке следующих участников: </w:t>
      </w:r>
      <w:r w:rsidRPr="00F312B6">
        <w:rPr>
          <w:b/>
          <w:i/>
          <w:color w:val="333333"/>
          <w:sz w:val="24"/>
          <w:szCs w:val="24"/>
        </w:rPr>
        <w:t>ЗАО "Сибирский ЭНТЦ"</w:t>
      </w:r>
      <w:r w:rsidRPr="00F312B6">
        <w:rPr>
          <w:color w:val="333333"/>
          <w:sz w:val="24"/>
          <w:szCs w:val="24"/>
        </w:rPr>
        <w:t xml:space="preserve"> (Россия, 630007, Новосибирская область, г. Новосибирск, </w:t>
      </w:r>
      <w:proofErr w:type="spellStart"/>
      <w:r w:rsidRPr="00F312B6">
        <w:rPr>
          <w:color w:val="333333"/>
          <w:sz w:val="24"/>
          <w:szCs w:val="24"/>
        </w:rPr>
        <w:t>ул</w:t>
      </w:r>
      <w:proofErr w:type="gramStart"/>
      <w:r w:rsidRPr="00F312B6">
        <w:rPr>
          <w:color w:val="333333"/>
          <w:sz w:val="24"/>
          <w:szCs w:val="24"/>
        </w:rPr>
        <w:t>.С</w:t>
      </w:r>
      <w:proofErr w:type="gramEnd"/>
      <w:r w:rsidRPr="00F312B6">
        <w:rPr>
          <w:color w:val="333333"/>
          <w:sz w:val="24"/>
          <w:szCs w:val="24"/>
        </w:rPr>
        <w:t>оветская</w:t>
      </w:r>
      <w:proofErr w:type="spellEnd"/>
      <w:r w:rsidRPr="00F312B6">
        <w:rPr>
          <w:color w:val="333333"/>
          <w:sz w:val="24"/>
          <w:szCs w:val="24"/>
        </w:rPr>
        <w:t>, 5)</w:t>
      </w:r>
      <w:r w:rsidRPr="00EF6472">
        <w:rPr>
          <w:b/>
          <w:i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Электросервиспроект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(г. Биробиджан, ул. Саперная, 23)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ОАО "</w:t>
      </w:r>
      <w:proofErr w:type="spellStart"/>
      <w:r w:rsidRPr="00F312B6">
        <w:rPr>
          <w:b/>
          <w:i/>
          <w:color w:val="333333"/>
          <w:sz w:val="24"/>
          <w:szCs w:val="24"/>
        </w:rPr>
        <w:t>Амургражданпроект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(675000, Россия, Амурская обл., г. Благовещенск, ул. </w:t>
      </w:r>
      <w:proofErr w:type="spellStart"/>
      <w:r w:rsidRPr="00F312B6">
        <w:rPr>
          <w:color w:val="333333"/>
          <w:sz w:val="24"/>
          <w:szCs w:val="24"/>
        </w:rPr>
        <w:t>Зейская</w:t>
      </w:r>
      <w:proofErr w:type="spellEnd"/>
      <w:r w:rsidRPr="00F312B6">
        <w:rPr>
          <w:color w:val="333333"/>
          <w:sz w:val="24"/>
          <w:szCs w:val="24"/>
        </w:rPr>
        <w:t>, 173)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"Системы и Сети"</w:t>
      </w:r>
      <w:r w:rsidRPr="00F312B6">
        <w:rPr>
          <w:color w:val="333333"/>
          <w:sz w:val="24"/>
          <w:szCs w:val="24"/>
        </w:rPr>
        <w:t xml:space="preserve"> (675000, г. Благовещенск, ул. Шевченко, д. 6)</w:t>
      </w:r>
      <w:r w:rsidRPr="00EF6472">
        <w:rPr>
          <w:color w:val="333333"/>
          <w:sz w:val="24"/>
          <w:szCs w:val="24"/>
        </w:rPr>
        <w:t xml:space="preserve"> </w:t>
      </w:r>
      <w:r w:rsidRPr="00F312B6">
        <w:rPr>
          <w:b/>
          <w:i/>
          <w:color w:val="333333"/>
          <w:sz w:val="24"/>
          <w:szCs w:val="24"/>
        </w:rPr>
        <w:t>ООО "</w:t>
      </w:r>
      <w:proofErr w:type="spellStart"/>
      <w:r w:rsidRPr="00F312B6">
        <w:rPr>
          <w:b/>
          <w:i/>
          <w:color w:val="333333"/>
          <w:sz w:val="24"/>
          <w:szCs w:val="24"/>
        </w:rPr>
        <w:t>Дальэлектропроект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(680028, г. Хабаровск, ул. Серышева, 22, оф. 804)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>ООО "Премьер-</w:t>
      </w:r>
      <w:proofErr w:type="spellStart"/>
      <w:r w:rsidRPr="00F312B6">
        <w:rPr>
          <w:b/>
          <w:i/>
          <w:color w:val="333333"/>
          <w:sz w:val="24"/>
          <w:szCs w:val="24"/>
        </w:rPr>
        <w:t>Энерго</w:t>
      </w:r>
      <w:proofErr w:type="spellEnd"/>
      <w:r w:rsidRPr="00F312B6">
        <w:rPr>
          <w:b/>
          <w:i/>
          <w:color w:val="333333"/>
          <w:sz w:val="24"/>
          <w:szCs w:val="24"/>
        </w:rPr>
        <w:t>"</w:t>
      </w:r>
      <w:r w:rsidRPr="00F312B6">
        <w:rPr>
          <w:color w:val="333333"/>
          <w:sz w:val="24"/>
          <w:szCs w:val="24"/>
        </w:rPr>
        <w:t xml:space="preserve"> (664075, г. Иркутск, ул. Байкальская 241А, </w:t>
      </w:r>
      <w:proofErr w:type="spellStart"/>
      <w:r w:rsidRPr="00F312B6">
        <w:rPr>
          <w:color w:val="333333"/>
          <w:sz w:val="24"/>
          <w:szCs w:val="24"/>
        </w:rPr>
        <w:t>кор</w:t>
      </w:r>
      <w:proofErr w:type="spellEnd"/>
      <w:r w:rsidRPr="00F312B6">
        <w:rPr>
          <w:color w:val="333333"/>
          <w:sz w:val="24"/>
          <w:szCs w:val="24"/>
        </w:rPr>
        <w:t>. В, оф. 7)</w:t>
      </w:r>
      <w:r w:rsidRPr="00EF6472">
        <w:rPr>
          <w:color w:val="333333"/>
          <w:sz w:val="24"/>
          <w:szCs w:val="24"/>
        </w:rPr>
        <w:t xml:space="preserve">, </w:t>
      </w:r>
      <w:r w:rsidRPr="00F312B6">
        <w:rPr>
          <w:b/>
          <w:i/>
          <w:color w:val="333333"/>
          <w:sz w:val="24"/>
          <w:szCs w:val="24"/>
        </w:rPr>
        <w:t xml:space="preserve">ООО "СВА-ЭНЕРГО" </w:t>
      </w:r>
      <w:r w:rsidRPr="00F312B6">
        <w:rPr>
          <w:color w:val="333333"/>
          <w:sz w:val="24"/>
          <w:szCs w:val="24"/>
        </w:rPr>
        <w:t xml:space="preserve">(660075, г. Красноярск, ул. </w:t>
      </w:r>
      <w:proofErr w:type="gramStart"/>
      <w:r w:rsidRPr="00F312B6">
        <w:rPr>
          <w:color w:val="333333"/>
          <w:sz w:val="24"/>
          <w:szCs w:val="24"/>
        </w:rPr>
        <w:t>Заводская</w:t>
      </w:r>
      <w:proofErr w:type="gramEnd"/>
      <w:r w:rsidRPr="00F312B6">
        <w:rPr>
          <w:color w:val="333333"/>
          <w:sz w:val="24"/>
          <w:szCs w:val="24"/>
        </w:rPr>
        <w:t>, д. 18, стр. 9, оф. 3-07)</w:t>
      </w:r>
      <w:r>
        <w:rPr>
          <w:color w:val="333333"/>
          <w:sz w:val="24"/>
          <w:szCs w:val="24"/>
        </w:rPr>
        <w:t xml:space="preserve">, </w:t>
      </w:r>
      <w:r w:rsidRPr="002A36A8">
        <w:rPr>
          <w:b/>
          <w:i/>
          <w:snapToGrid/>
          <w:sz w:val="24"/>
          <w:szCs w:val="24"/>
        </w:rPr>
        <w:t>ООО ПЦ "ЭКРА"</w:t>
      </w:r>
      <w:r w:rsidRPr="002A36A8">
        <w:rPr>
          <w:snapToGrid/>
          <w:sz w:val="24"/>
          <w:szCs w:val="24"/>
        </w:rPr>
        <w:t xml:space="preserve"> </w:t>
      </w:r>
      <w:r w:rsidRPr="002A36A8">
        <w:rPr>
          <w:b/>
          <w:i/>
          <w:snapToGrid/>
          <w:sz w:val="24"/>
          <w:szCs w:val="24"/>
        </w:rPr>
        <w:t>г. Чебоксары</w:t>
      </w:r>
      <w:r>
        <w:rPr>
          <w:b/>
          <w:i/>
          <w:snapToGrid/>
          <w:sz w:val="24"/>
          <w:szCs w:val="24"/>
        </w:rPr>
        <w:t>.</w:t>
      </w:r>
    </w:p>
    <w:p w:rsidR="00187406" w:rsidRPr="002A36A8" w:rsidRDefault="00187406" w:rsidP="00187406">
      <w:pPr>
        <w:pStyle w:val="a9"/>
        <w:numPr>
          <w:ilvl w:val="0"/>
          <w:numId w:val="16"/>
        </w:numPr>
        <w:spacing w:line="240" w:lineRule="auto"/>
        <w:rPr>
          <w:snapToGrid/>
          <w:sz w:val="24"/>
          <w:szCs w:val="24"/>
        </w:rPr>
      </w:pPr>
      <w:r w:rsidRPr="002A36A8">
        <w:rPr>
          <w:snapToGrid/>
          <w:sz w:val="24"/>
          <w:szCs w:val="24"/>
        </w:rPr>
        <w:t xml:space="preserve">Определить форму переторжки: </w:t>
      </w:r>
      <w:proofErr w:type="gramStart"/>
      <w:r w:rsidRPr="002A36A8">
        <w:rPr>
          <w:snapToGrid/>
          <w:sz w:val="24"/>
          <w:szCs w:val="24"/>
        </w:rPr>
        <w:t>заочная</w:t>
      </w:r>
      <w:proofErr w:type="gramEnd"/>
      <w:r w:rsidRPr="002A36A8">
        <w:rPr>
          <w:snapToGrid/>
          <w:sz w:val="24"/>
          <w:szCs w:val="24"/>
        </w:rPr>
        <w:t>.</w:t>
      </w:r>
    </w:p>
    <w:p w:rsidR="00187406" w:rsidRPr="00856C1A" w:rsidRDefault="00187406" w:rsidP="0018740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rPr>
          <w:snapToGrid/>
          <w:sz w:val="24"/>
          <w:szCs w:val="24"/>
        </w:rPr>
      </w:pPr>
      <w:r w:rsidRPr="00856C1A">
        <w:rPr>
          <w:snapToGrid/>
          <w:sz w:val="24"/>
          <w:szCs w:val="24"/>
        </w:rPr>
        <w:t xml:space="preserve">Назначить переторжку на </w:t>
      </w:r>
      <w:r>
        <w:rPr>
          <w:b/>
          <w:snapToGrid/>
          <w:sz w:val="24"/>
          <w:szCs w:val="24"/>
        </w:rPr>
        <w:t>16</w:t>
      </w:r>
      <w:r w:rsidRPr="004A4A43">
        <w:rPr>
          <w:b/>
          <w:snapToGrid/>
          <w:sz w:val="24"/>
          <w:szCs w:val="24"/>
        </w:rPr>
        <w:t>.</w:t>
      </w:r>
      <w:r>
        <w:rPr>
          <w:b/>
          <w:snapToGrid/>
          <w:sz w:val="24"/>
          <w:szCs w:val="24"/>
        </w:rPr>
        <w:t>10</w:t>
      </w:r>
      <w:r w:rsidRPr="00C45EA5">
        <w:rPr>
          <w:b/>
          <w:snapToGrid/>
          <w:sz w:val="24"/>
          <w:szCs w:val="24"/>
        </w:rPr>
        <w:t>.201</w:t>
      </w:r>
      <w:r>
        <w:rPr>
          <w:b/>
          <w:snapToGrid/>
          <w:sz w:val="24"/>
          <w:szCs w:val="24"/>
        </w:rPr>
        <w:t>4</w:t>
      </w:r>
      <w:r w:rsidRPr="00C45EA5">
        <w:rPr>
          <w:b/>
          <w:snapToGrid/>
          <w:sz w:val="24"/>
          <w:szCs w:val="24"/>
        </w:rPr>
        <w:t xml:space="preserve"> в 1</w:t>
      </w:r>
      <w:r>
        <w:rPr>
          <w:b/>
          <w:snapToGrid/>
          <w:sz w:val="24"/>
          <w:szCs w:val="24"/>
        </w:rPr>
        <w:t>6</w:t>
      </w:r>
      <w:r w:rsidRPr="00C45EA5">
        <w:rPr>
          <w:b/>
          <w:snapToGrid/>
          <w:sz w:val="24"/>
          <w:szCs w:val="24"/>
        </w:rPr>
        <w:t>:00</w:t>
      </w:r>
      <w:r w:rsidRPr="00856C1A">
        <w:rPr>
          <w:snapToGrid/>
          <w:sz w:val="24"/>
          <w:szCs w:val="24"/>
        </w:rPr>
        <w:t xml:space="preserve"> час</w:t>
      </w:r>
      <w:proofErr w:type="gramStart"/>
      <w:r w:rsidRPr="00856C1A">
        <w:rPr>
          <w:snapToGrid/>
          <w:sz w:val="24"/>
          <w:szCs w:val="24"/>
        </w:rPr>
        <w:t>.</w:t>
      </w:r>
      <w:proofErr w:type="gramEnd"/>
      <w:r w:rsidRPr="00856C1A">
        <w:rPr>
          <w:snapToGrid/>
          <w:sz w:val="24"/>
          <w:szCs w:val="24"/>
        </w:rPr>
        <w:t xml:space="preserve"> (</w:t>
      </w:r>
      <w:proofErr w:type="gramStart"/>
      <w:r w:rsidRPr="00856C1A">
        <w:rPr>
          <w:snapToGrid/>
          <w:sz w:val="24"/>
          <w:szCs w:val="24"/>
        </w:rPr>
        <w:t>б</w:t>
      </w:r>
      <w:proofErr w:type="gramEnd"/>
      <w:r w:rsidRPr="00856C1A">
        <w:rPr>
          <w:snapToGrid/>
          <w:sz w:val="24"/>
          <w:szCs w:val="24"/>
        </w:rPr>
        <w:t>лаговещенского времени).</w:t>
      </w:r>
    </w:p>
    <w:p w:rsidR="00187406" w:rsidRPr="000D0343" w:rsidRDefault="00187406" w:rsidP="0018740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 xml:space="preserve">Место проведения переторжки: </w:t>
      </w:r>
      <w:r>
        <w:rPr>
          <w:sz w:val="24"/>
          <w:szCs w:val="24"/>
        </w:rPr>
        <w:t xml:space="preserve">электронный сейф площадки </w:t>
      </w:r>
      <w:r>
        <w:rPr>
          <w:sz w:val="24"/>
          <w:szCs w:val="24"/>
          <w:lang w:val="en-US"/>
        </w:rPr>
        <w:t>b</w:t>
      </w:r>
      <w:r w:rsidRPr="009C54A7">
        <w:rPr>
          <w:sz w:val="24"/>
          <w:szCs w:val="24"/>
        </w:rPr>
        <w:t>2</w:t>
      </w:r>
      <w:r>
        <w:rPr>
          <w:sz w:val="24"/>
          <w:szCs w:val="24"/>
          <w:lang w:val="en-US"/>
        </w:rPr>
        <w:t>b</w:t>
      </w:r>
      <w:r w:rsidRPr="009C54A7">
        <w:rPr>
          <w:sz w:val="24"/>
          <w:szCs w:val="24"/>
        </w:rPr>
        <w:t>-</w:t>
      </w:r>
      <w:proofErr w:type="spellStart"/>
      <w:r>
        <w:rPr>
          <w:sz w:val="24"/>
          <w:szCs w:val="24"/>
          <w:lang w:val="en-US"/>
        </w:rPr>
        <w:t>energo</w:t>
      </w:r>
      <w:proofErr w:type="spellEnd"/>
      <w:r w:rsidRPr="009C54A7"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187406" w:rsidRDefault="00187406" w:rsidP="00187406">
      <w:pPr>
        <w:numPr>
          <w:ilvl w:val="0"/>
          <w:numId w:val="16"/>
        </w:numPr>
        <w:tabs>
          <w:tab w:val="num" w:pos="0"/>
          <w:tab w:val="num" w:pos="142"/>
          <w:tab w:val="num" w:pos="851"/>
        </w:tabs>
        <w:snapToGrid w:val="0"/>
        <w:spacing w:after="200" w:line="240" w:lineRule="auto"/>
        <w:contextualSpacing/>
        <w:jc w:val="left"/>
        <w:rPr>
          <w:snapToGrid/>
          <w:sz w:val="24"/>
          <w:szCs w:val="24"/>
        </w:rPr>
      </w:pPr>
      <w:r w:rsidRPr="00CD643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C8625C" w:rsidRDefault="00C8625C" w:rsidP="00C02479">
      <w:pPr>
        <w:spacing w:line="240" w:lineRule="auto"/>
        <w:rPr>
          <w:sz w:val="22"/>
          <w:szCs w:val="22"/>
        </w:rPr>
      </w:pPr>
    </w:p>
    <w:p w:rsidR="002D1278" w:rsidRDefault="002D1278" w:rsidP="00C02479">
      <w:pPr>
        <w:spacing w:line="240" w:lineRule="auto"/>
        <w:rPr>
          <w:sz w:val="22"/>
          <w:szCs w:val="22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B4354F" w:rsidTr="00B007E8">
        <w:tc>
          <w:tcPr>
            <w:tcW w:w="3510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Ответстве</w:t>
            </w:r>
            <w:r w:rsidRPr="00B4354F">
              <w:rPr>
                <w:b/>
                <w:sz w:val="24"/>
                <w:szCs w:val="24"/>
              </w:rPr>
              <w:t>н</w:t>
            </w:r>
            <w:r w:rsidRPr="00B4354F">
              <w:rPr>
                <w:sz w:val="24"/>
                <w:szCs w:val="24"/>
              </w:rPr>
              <w:t>ный секретарь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2B010D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Технический секретарь</w:t>
            </w:r>
          </w:p>
        </w:tc>
        <w:tc>
          <w:tcPr>
            <w:tcW w:w="3686" w:type="dxa"/>
          </w:tcPr>
          <w:p w:rsidR="00BE68B8" w:rsidRPr="00B4354F" w:rsidRDefault="00BE68B8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BE68B8" w:rsidRPr="00B4354F" w:rsidRDefault="00B3773A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B4354F">
              <w:rPr>
                <w:sz w:val="24"/>
                <w:szCs w:val="24"/>
              </w:rPr>
              <w:t>О</w:t>
            </w:r>
            <w:r w:rsidR="00B32CA9">
              <w:rPr>
                <w:sz w:val="24"/>
                <w:szCs w:val="24"/>
              </w:rPr>
              <w:t>.</w:t>
            </w:r>
            <w:r w:rsidRPr="00B4354F">
              <w:rPr>
                <w:sz w:val="24"/>
                <w:szCs w:val="24"/>
              </w:rPr>
              <w:t>А</w:t>
            </w:r>
            <w:r w:rsidR="00F555D7" w:rsidRPr="00B4354F">
              <w:rPr>
                <w:sz w:val="24"/>
                <w:szCs w:val="24"/>
              </w:rPr>
              <w:t xml:space="preserve">. </w:t>
            </w:r>
            <w:proofErr w:type="spellStart"/>
            <w:r w:rsidRPr="00B4354F">
              <w:rPr>
                <w:sz w:val="24"/>
                <w:szCs w:val="24"/>
              </w:rPr>
              <w:t>Моторина</w:t>
            </w:r>
            <w:proofErr w:type="spellEnd"/>
          </w:p>
          <w:p w:rsidR="00C04BC7" w:rsidRPr="00B4354F" w:rsidRDefault="00C04BC7" w:rsidP="00BE68B8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  <w:p w:rsidR="00C04BC7" w:rsidRPr="00B4354F" w:rsidRDefault="00C960D4" w:rsidP="002B010D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Т.В. Коротаева</w:t>
            </w:r>
          </w:p>
        </w:tc>
      </w:tr>
    </w:tbl>
    <w:p w:rsidR="00BE68B8" w:rsidRPr="00C02479" w:rsidRDefault="00BE68B8" w:rsidP="00C04BC7">
      <w:pPr>
        <w:spacing w:line="240" w:lineRule="auto"/>
        <w:ind w:firstLine="0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1A5691">
      <w:headerReference w:type="default" r:id="rId11"/>
      <w:footerReference w:type="default" r:id="rId12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376F" w:rsidRDefault="0061376F" w:rsidP="00355095">
      <w:pPr>
        <w:spacing w:line="240" w:lineRule="auto"/>
      </w:pPr>
      <w:r>
        <w:separator/>
      </w:r>
    </w:p>
  </w:endnote>
  <w:endnote w:type="continuationSeparator" w:id="0">
    <w:p w:rsidR="0061376F" w:rsidRDefault="0061376F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0B1B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A0B1B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376F" w:rsidRDefault="0061376F" w:rsidP="00355095">
      <w:pPr>
        <w:spacing w:line="240" w:lineRule="auto"/>
      </w:pPr>
      <w:r>
        <w:separator/>
      </w:r>
    </w:p>
  </w:footnote>
  <w:footnote w:type="continuationSeparator" w:id="0">
    <w:p w:rsidR="0061376F" w:rsidRDefault="0061376F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E419F6">
      <w:rPr>
        <w:i/>
        <w:sz w:val="20"/>
      </w:rPr>
      <w:t xml:space="preserve">рассмотрения заявок </w:t>
    </w:r>
    <w:r w:rsidRPr="00355095">
      <w:rPr>
        <w:i/>
        <w:sz w:val="20"/>
      </w:rPr>
      <w:t xml:space="preserve">закупка </w:t>
    </w:r>
    <w:r w:rsidR="009023A3">
      <w:rPr>
        <w:i/>
        <w:sz w:val="20"/>
      </w:rPr>
      <w:t xml:space="preserve"> </w:t>
    </w:r>
    <w:r w:rsidR="006405C8">
      <w:rPr>
        <w:i/>
        <w:sz w:val="20"/>
      </w:rPr>
      <w:t>2662</w:t>
    </w:r>
    <w:r w:rsidRPr="00355095">
      <w:rPr>
        <w:i/>
        <w:sz w:val="20"/>
      </w:rPr>
      <w:t xml:space="preserve"> раздел</w:t>
    </w:r>
    <w:r w:rsidR="009023A3">
      <w:rPr>
        <w:i/>
        <w:sz w:val="20"/>
      </w:rPr>
      <w:t xml:space="preserve"> 2</w:t>
    </w:r>
    <w:r w:rsidR="00A521F0">
      <w:rPr>
        <w:i/>
        <w:sz w:val="20"/>
      </w:rPr>
      <w:t>.</w:t>
    </w:r>
    <w:r w:rsidR="006405C8">
      <w:rPr>
        <w:i/>
        <w:sz w:val="20"/>
      </w:rPr>
      <w:t>2</w:t>
    </w:r>
    <w:r w:rsidR="009023A3">
      <w:rPr>
        <w:i/>
        <w:sz w:val="20"/>
      </w:rPr>
      <w:t>.</w:t>
    </w:r>
    <w:r w:rsidR="00832869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3B7AAF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3C303D0"/>
    <w:multiLevelType w:val="hybridMultilevel"/>
    <w:tmpl w:val="C0E82A3E"/>
    <w:lvl w:ilvl="0" w:tplc="0419000F">
      <w:start w:val="1"/>
      <w:numFmt w:val="decimal"/>
      <w:lvlText w:val="%1."/>
      <w:lvlJc w:val="left"/>
      <w:pPr>
        <w:ind w:left="3447" w:hanging="360"/>
      </w:pPr>
    </w:lvl>
    <w:lvl w:ilvl="1" w:tplc="04190019" w:tentative="1">
      <w:start w:val="1"/>
      <w:numFmt w:val="lowerLetter"/>
      <w:lvlText w:val="%2."/>
      <w:lvlJc w:val="left"/>
      <w:pPr>
        <w:ind w:left="4167" w:hanging="360"/>
      </w:pPr>
    </w:lvl>
    <w:lvl w:ilvl="2" w:tplc="0419001B" w:tentative="1">
      <w:start w:val="1"/>
      <w:numFmt w:val="lowerRoman"/>
      <w:lvlText w:val="%3."/>
      <w:lvlJc w:val="right"/>
      <w:pPr>
        <w:ind w:left="4887" w:hanging="180"/>
      </w:pPr>
    </w:lvl>
    <w:lvl w:ilvl="3" w:tplc="0419000F" w:tentative="1">
      <w:start w:val="1"/>
      <w:numFmt w:val="decimal"/>
      <w:lvlText w:val="%4."/>
      <w:lvlJc w:val="left"/>
      <w:pPr>
        <w:ind w:left="5607" w:hanging="360"/>
      </w:pPr>
    </w:lvl>
    <w:lvl w:ilvl="4" w:tplc="04190019" w:tentative="1">
      <w:start w:val="1"/>
      <w:numFmt w:val="lowerLetter"/>
      <w:lvlText w:val="%5."/>
      <w:lvlJc w:val="left"/>
      <w:pPr>
        <w:ind w:left="6327" w:hanging="360"/>
      </w:pPr>
    </w:lvl>
    <w:lvl w:ilvl="5" w:tplc="0419001B" w:tentative="1">
      <w:start w:val="1"/>
      <w:numFmt w:val="lowerRoman"/>
      <w:lvlText w:val="%6."/>
      <w:lvlJc w:val="right"/>
      <w:pPr>
        <w:ind w:left="7047" w:hanging="180"/>
      </w:pPr>
    </w:lvl>
    <w:lvl w:ilvl="6" w:tplc="0419000F" w:tentative="1">
      <w:start w:val="1"/>
      <w:numFmt w:val="decimal"/>
      <w:lvlText w:val="%7."/>
      <w:lvlJc w:val="left"/>
      <w:pPr>
        <w:ind w:left="7767" w:hanging="360"/>
      </w:pPr>
    </w:lvl>
    <w:lvl w:ilvl="7" w:tplc="04190019" w:tentative="1">
      <w:start w:val="1"/>
      <w:numFmt w:val="lowerLetter"/>
      <w:lvlText w:val="%8."/>
      <w:lvlJc w:val="left"/>
      <w:pPr>
        <w:ind w:left="8487" w:hanging="360"/>
      </w:pPr>
    </w:lvl>
    <w:lvl w:ilvl="8" w:tplc="0419001B" w:tentative="1">
      <w:start w:val="1"/>
      <w:numFmt w:val="lowerRoman"/>
      <w:lvlText w:val="%9."/>
      <w:lvlJc w:val="right"/>
      <w:pPr>
        <w:ind w:left="9207" w:hanging="180"/>
      </w:pPr>
    </w:lvl>
  </w:abstractNum>
  <w:abstractNum w:abstractNumId="11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5">
    <w:nsid w:val="50BD36FA"/>
    <w:multiLevelType w:val="hybridMultilevel"/>
    <w:tmpl w:val="E26AAAC6"/>
    <w:lvl w:ilvl="0" w:tplc="4B9AE29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58493AFE"/>
    <w:multiLevelType w:val="hybridMultilevel"/>
    <w:tmpl w:val="B300807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0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76195F40"/>
    <w:multiLevelType w:val="hybridMultilevel"/>
    <w:tmpl w:val="3A505CF0"/>
    <w:lvl w:ilvl="0" w:tplc="80C23644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4"/>
  </w:num>
  <w:num w:numId="5">
    <w:abstractNumId w:val="19"/>
  </w:num>
  <w:num w:numId="6">
    <w:abstractNumId w:val="3"/>
  </w:num>
  <w:num w:numId="7">
    <w:abstractNumId w:val="21"/>
  </w:num>
  <w:num w:numId="8">
    <w:abstractNumId w:val="17"/>
  </w:num>
  <w:num w:numId="9">
    <w:abstractNumId w:val="5"/>
  </w:num>
  <w:num w:numId="10">
    <w:abstractNumId w:val="20"/>
  </w:num>
  <w:num w:numId="11">
    <w:abstractNumId w:val="8"/>
  </w:num>
  <w:num w:numId="12">
    <w:abstractNumId w:val="1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5"/>
  </w:num>
  <w:num w:numId="19">
    <w:abstractNumId w:val="0"/>
  </w:num>
  <w:num w:numId="20">
    <w:abstractNumId w:val="11"/>
  </w:num>
  <w:num w:numId="21">
    <w:abstractNumId w:val="9"/>
  </w:num>
  <w:num w:numId="22">
    <w:abstractNumId w:val="16"/>
  </w:num>
  <w:num w:numId="23">
    <w:abstractNumId w:val="22"/>
  </w:num>
  <w:num w:numId="24">
    <w:abstractNumId w:val="10"/>
  </w:num>
  <w:num w:numId="25">
    <w:abstractNumId w:val="14"/>
  </w:num>
  <w:num w:numId="2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0925"/>
    <w:rsid w:val="00023DF3"/>
    <w:rsid w:val="000302B2"/>
    <w:rsid w:val="00036A5E"/>
    <w:rsid w:val="00040BFE"/>
    <w:rsid w:val="00043130"/>
    <w:rsid w:val="0004784F"/>
    <w:rsid w:val="00053550"/>
    <w:rsid w:val="00053ACD"/>
    <w:rsid w:val="00057F72"/>
    <w:rsid w:val="000650C8"/>
    <w:rsid w:val="00066F56"/>
    <w:rsid w:val="00074BAC"/>
    <w:rsid w:val="00076D88"/>
    <w:rsid w:val="0008004B"/>
    <w:rsid w:val="000911D3"/>
    <w:rsid w:val="000924CB"/>
    <w:rsid w:val="000A407E"/>
    <w:rsid w:val="000A643F"/>
    <w:rsid w:val="000B5E0E"/>
    <w:rsid w:val="000C1263"/>
    <w:rsid w:val="000C17A4"/>
    <w:rsid w:val="000C4294"/>
    <w:rsid w:val="000C5B9F"/>
    <w:rsid w:val="000D12B2"/>
    <w:rsid w:val="000D18F2"/>
    <w:rsid w:val="000F1326"/>
    <w:rsid w:val="000F6E22"/>
    <w:rsid w:val="0010744B"/>
    <w:rsid w:val="001114A0"/>
    <w:rsid w:val="00126847"/>
    <w:rsid w:val="0014114B"/>
    <w:rsid w:val="00143503"/>
    <w:rsid w:val="001441AC"/>
    <w:rsid w:val="00144C8B"/>
    <w:rsid w:val="00173187"/>
    <w:rsid w:val="00173A47"/>
    <w:rsid w:val="00181A8E"/>
    <w:rsid w:val="00187406"/>
    <w:rsid w:val="001924E0"/>
    <w:rsid w:val="001926AC"/>
    <w:rsid w:val="001A5691"/>
    <w:rsid w:val="001A7FDA"/>
    <w:rsid w:val="001B13FD"/>
    <w:rsid w:val="001B37A3"/>
    <w:rsid w:val="001D1FF6"/>
    <w:rsid w:val="001E33F9"/>
    <w:rsid w:val="001F16DB"/>
    <w:rsid w:val="001F6E37"/>
    <w:rsid w:val="002120C8"/>
    <w:rsid w:val="002120F0"/>
    <w:rsid w:val="002225CD"/>
    <w:rsid w:val="00225F95"/>
    <w:rsid w:val="002275BB"/>
    <w:rsid w:val="00227DAC"/>
    <w:rsid w:val="0024246A"/>
    <w:rsid w:val="00246723"/>
    <w:rsid w:val="002472BA"/>
    <w:rsid w:val="002526C7"/>
    <w:rsid w:val="00252705"/>
    <w:rsid w:val="00252B9E"/>
    <w:rsid w:val="00257253"/>
    <w:rsid w:val="002631EE"/>
    <w:rsid w:val="00277600"/>
    <w:rsid w:val="002874DB"/>
    <w:rsid w:val="002B010D"/>
    <w:rsid w:val="002D1278"/>
    <w:rsid w:val="002D71AE"/>
    <w:rsid w:val="002E102F"/>
    <w:rsid w:val="002E1D13"/>
    <w:rsid w:val="002E4AAD"/>
    <w:rsid w:val="002F35F5"/>
    <w:rsid w:val="0030410E"/>
    <w:rsid w:val="00306C67"/>
    <w:rsid w:val="003223F3"/>
    <w:rsid w:val="00327259"/>
    <w:rsid w:val="0033009A"/>
    <w:rsid w:val="00340D88"/>
    <w:rsid w:val="00351AB6"/>
    <w:rsid w:val="00355095"/>
    <w:rsid w:val="00366597"/>
    <w:rsid w:val="00367A84"/>
    <w:rsid w:val="0037307E"/>
    <w:rsid w:val="00380B7F"/>
    <w:rsid w:val="003930F2"/>
    <w:rsid w:val="003A6FB1"/>
    <w:rsid w:val="003B16A5"/>
    <w:rsid w:val="003B559C"/>
    <w:rsid w:val="003C574A"/>
    <w:rsid w:val="003C690B"/>
    <w:rsid w:val="003D62C8"/>
    <w:rsid w:val="003E6DDD"/>
    <w:rsid w:val="003F2505"/>
    <w:rsid w:val="00413552"/>
    <w:rsid w:val="00416CFB"/>
    <w:rsid w:val="00421148"/>
    <w:rsid w:val="00423E7F"/>
    <w:rsid w:val="00423EB5"/>
    <w:rsid w:val="00425DCF"/>
    <w:rsid w:val="00433072"/>
    <w:rsid w:val="00445432"/>
    <w:rsid w:val="0045381B"/>
    <w:rsid w:val="00455E25"/>
    <w:rsid w:val="00456E12"/>
    <w:rsid w:val="00465D2A"/>
    <w:rsid w:val="004742C1"/>
    <w:rsid w:val="00476103"/>
    <w:rsid w:val="00480849"/>
    <w:rsid w:val="004932DB"/>
    <w:rsid w:val="0049333C"/>
    <w:rsid w:val="004A4816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47EE6"/>
    <w:rsid w:val="00551234"/>
    <w:rsid w:val="005529F7"/>
    <w:rsid w:val="0055309B"/>
    <w:rsid w:val="00562509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1F03"/>
    <w:rsid w:val="005D40F5"/>
    <w:rsid w:val="005D4417"/>
    <w:rsid w:val="005D7BA8"/>
    <w:rsid w:val="005E1345"/>
    <w:rsid w:val="005F61A1"/>
    <w:rsid w:val="00603821"/>
    <w:rsid w:val="0061376F"/>
    <w:rsid w:val="006227C6"/>
    <w:rsid w:val="00622BD9"/>
    <w:rsid w:val="00627376"/>
    <w:rsid w:val="006334CD"/>
    <w:rsid w:val="006405C8"/>
    <w:rsid w:val="006629E9"/>
    <w:rsid w:val="0067734E"/>
    <w:rsid w:val="00680B61"/>
    <w:rsid w:val="006B3625"/>
    <w:rsid w:val="006D2019"/>
    <w:rsid w:val="006D59DB"/>
    <w:rsid w:val="006E6452"/>
    <w:rsid w:val="006F0E12"/>
    <w:rsid w:val="006F2344"/>
    <w:rsid w:val="006F3881"/>
    <w:rsid w:val="00700899"/>
    <w:rsid w:val="00705A18"/>
    <w:rsid w:val="00710B28"/>
    <w:rsid w:val="0071472B"/>
    <w:rsid w:val="007174A7"/>
    <w:rsid w:val="00732C5E"/>
    <w:rsid w:val="0074121C"/>
    <w:rsid w:val="007436D6"/>
    <w:rsid w:val="0074433D"/>
    <w:rsid w:val="00745749"/>
    <w:rsid w:val="00754180"/>
    <w:rsid w:val="00757186"/>
    <w:rsid w:val="007611D3"/>
    <w:rsid w:val="00771B04"/>
    <w:rsid w:val="0078677B"/>
    <w:rsid w:val="0079457B"/>
    <w:rsid w:val="0079751E"/>
    <w:rsid w:val="007A0ACC"/>
    <w:rsid w:val="007B404E"/>
    <w:rsid w:val="007B5098"/>
    <w:rsid w:val="007C3379"/>
    <w:rsid w:val="007E1190"/>
    <w:rsid w:val="00803B15"/>
    <w:rsid w:val="00807ED5"/>
    <w:rsid w:val="00831361"/>
    <w:rsid w:val="00832869"/>
    <w:rsid w:val="008401E4"/>
    <w:rsid w:val="00856C1A"/>
    <w:rsid w:val="00861C62"/>
    <w:rsid w:val="00875512"/>
    <w:rsid w:val="008759B3"/>
    <w:rsid w:val="00880667"/>
    <w:rsid w:val="008825B7"/>
    <w:rsid w:val="00886219"/>
    <w:rsid w:val="0088746E"/>
    <w:rsid w:val="00891345"/>
    <w:rsid w:val="008A0B1B"/>
    <w:rsid w:val="008A5961"/>
    <w:rsid w:val="008B063D"/>
    <w:rsid w:val="008B4E73"/>
    <w:rsid w:val="008D0CCD"/>
    <w:rsid w:val="008D181D"/>
    <w:rsid w:val="008D70A2"/>
    <w:rsid w:val="008E3494"/>
    <w:rsid w:val="008E5F84"/>
    <w:rsid w:val="008E6471"/>
    <w:rsid w:val="008F22E2"/>
    <w:rsid w:val="008F5FC9"/>
    <w:rsid w:val="008F5FF6"/>
    <w:rsid w:val="009023A3"/>
    <w:rsid w:val="00904784"/>
    <w:rsid w:val="00905798"/>
    <w:rsid w:val="009071CE"/>
    <w:rsid w:val="009131D8"/>
    <w:rsid w:val="009166D5"/>
    <w:rsid w:val="009179D2"/>
    <w:rsid w:val="00926498"/>
    <w:rsid w:val="00927F66"/>
    <w:rsid w:val="009350A5"/>
    <w:rsid w:val="009377AC"/>
    <w:rsid w:val="009423A1"/>
    <w:rsid w:val="00953FDA"/>
    <w:rsid w:val="00965222"/>
    <w:rsid w:val="00967D5D"/>
    <w:rsid w:val="009852C6"/>
    <w:rsid w:val="00985A7E"/>
    <w:rsid w:val="0099098B"/>
    <w:rsid w:val="009972F3"/>
    <w:rsid w:val="009A4B12"/>
    <w:rsid w:val="009A652F"/>
    <w:rsid w:val="009A6ACF"/>
    <w:rsid w:val="009B3B1D"/>
    <w:rsid w:val="009D31B9"/>
    <w:rsid w:val="009E4FDD"/>
    <w:rsid w:val="009F1A49"/>
    <w:rsid w:val="009F737B"/>
    <w:rsid w:val="00A05A52"/>
    <w:rsid w:val="00A135D9"/>
    <w:rsid w:val="00A13D51"/>
    <w:rsid w:val="00A20713"/>
    <w:rsid w:val="00A304D5"/>
    <w:rsid w:val="00A32574"/>
    <w:rsid w:val="00A3272F"/>
    <w:rsid w:val="00A44BF0"/>
    <w:rsid w:val="00A521F0"/>
    <w:rsid w:val="00A56CAE"/>
    <w:rsid w:val="00A57A7B"/>
    <w:rsid w:val="00A66628"/>
    <w:rsid w:val="00A7069C"/>
    <w:rsid w:val="00A76D45"/>
    <w:rsid w:val="00A87C37"/>
    <w:rsid w:val="00A93AAA"/>
    <w:rsid w:val="00A95BFA"/>
    <w:rsid w:val="00AA0FC2"/>
    <w:rsid w:val="00AA6FB9"/>
    <w:rsid w:val="00AC0DE7"/>
    <w:rsid w:val="00AD0933"/>
    <w:rsid w:val="00AD56AC"/>
    <w:rsid w:val="00AD6D2F"/>
    <w:rsid w:val="00AF01AB"/>
    <w:rsid w:val="00AF1A85"/>
    <w:rsid w:val="00B001DD"/>
    <w:rsid w:val="00B05819"/>
    <w:rsid w:val="00B12993"/>
    <w:rsid w:val="00B20409"/>
    <w:rsid w:val="00B21BBE"/>
    <w:rsid w:val="00B31A56"/>
    <w:rsid w:val="00B323EB"/>
    <w:rsid w:val="00B32CA9"/>
    <w:rsid w:val="00B36C9E"/>
    <w:rsid w:val="00B3773A"/>
    <w:rsid w:val="00B4354F"/>
    <w:rsid w:val="00B454B7"/>
    <w:rsid w:val="00B46BA5"/>
    <w:rsid w:val="00B5071D"/>
    <w:rsid w:val="00B54AEB"/>
    <w:rsid w:val="00B55424"/>
    <w:rsid w:val="00B57DE3"/>
    <w:rsid w:val="00B6781F"/>
    <w:rsid w:val="00B828AD"/>
    <w:rsid w:val="00B855FE"/>
    <w:rsid w:val="00BA3273"/>
    <w:rsid w:val="00BA537C"/>
    <w:rsid w:val="00BC5464"/>
    <w:rsid w:val="00BD1D36"/>
    <w:rsid w:val="00BE26F9"/>
    <w:rsid w:val="00BE3982"/>
    <w:rsid w:val="00BE4F07"/>
    <w:rsid w:val="00BE68B8"/>
    <w:rsid w:val="00BF278F"/>
    <w:rsid w:val="00BF35EB"/>
    <w:rsid w:val="00BF716F"/>
    <w:rsid w:val="00BF77E9"/>
    <w:rsid w:val="00C02479"/>
    <w:rsid w:val="00C04BC7"/>
    <w:rsid w:val="00C11FE6"/>
    <w:rsid w:val="00C212A7"/>
    <w:rsid w:val="00C21585"/>
    <w:rsid w:val="00C26636"/>
    <w:rsid w:val="00C438F5"/>
    <w:rsid w:val="00C52908"/>
    <w:rsid w:val="00C55AD2"/>
    <w:rsid w:val="00C5640F"/>
    <w:rsid w:val="00C62488"/>
    <w:rsid w:val="00C75C4C"/>
    <w:rsid w:val="00C77AD0"/>
    <w:rsid w:val="00C8625C"/>
    <w:rsid w:val="00C9000A"/>
    <w:rsid w:val="00C928AE"/>
    <w:rsid w:val="00C93DEA"/>
    <w:rsid w:val="00C9404B"/>
    <w:rsid w:val="00C960D4"/>
    <w:rsid w:val="00C96877"/>
    <w:rsid w:val="00CB0FB8"/>
    <w:rsid w:val="00CB32C9"/>
    <w:rsid w:val="00CB5269"/>
    <w:rsid w:val="00CC2ABC"/>
    <w:rsid w:val="00CD346E"/>
    <w:rsid w:val="00CD643F"/>
    <w:rsid w:val="00CE3F1D"/>
    <w:rsid w:val="00CF1B85"/>
    <w:rsid w:val="00D05F7D"/>
    <w:rsid w:val="00D13E6C"/>
    <w:rsid w:val="00D26329"/>
    <w:rsid w:val="00D43162"/>
    <w:rsid w:val="00D57487"/>
    <w:rsid w:val="00D62D28"/>
    <w:rsid w:val="00D725B9"/>
    <w:rsid w:val="00D82055"/>
    <w:rsid w:val="00D82B78"/>
    <w:rsid w:val="00D85B2B"/>
    <w:rsid w:val="00D866B8"/>
    <w:rsid w:val="00D86AC3"/>
    <w:rsid w:val="00D91435"/>
    <w:rsid w:val="00DA4F21"/>
    <w:rsid w:val="00DC09F7"/>
    <w:rsid w:val="00DD1EBB"/>
    <w:rsid w:val="00DD3845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419F6"/>
    <w:rsid w:val="00E7299F"/>
    <w:rsid w:val="00E73818"/>
    <w:rsid w:val="00E739D1"/>
    <w:rsid w:val="00E77556"/>
    <w:rsid w:val="00E8314B"/>
    <w:rsid w:val="00E876FD"/>
    <w:rsid w:val="00E94A03"/>
    <w:rsid w:val="00EA22C0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73F"/>
    <w:rsid w:val="00F17E85"/>
    <w:rsid w:val="00F20E84"/>
    <w:rsid w:val="00F22C68"/>
    <w:rsid w:val="00F24E57"/>
    <w:rsid w:val="00F555D7"/>
    <w:rsid w:val="00F6533B"/>
    <w:rsid w:val="00F774F2"/>
    <w:rsid w:val="00F77810"/>
    <w:rsid w:val="00F779A3"/>
    <w:rsid w:val="00F85832"/>
    <w:rsid w:val="00F96F29"/>
    <w:rsid w:val="00FA65A5"/>
    <w:rsid w:val="00FA7A58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419F6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uiPriority w:val="99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419F6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2">
    <w:name w:val="Пункт"/>
    <w:basedOn w:val="a"/>
    <w:rsid w:val="00E419F6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2"/>
    <w:rsid w:val="00E419F6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8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AD5183-94D9-48D6-BFAE-8389E967A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</Pages>
  <Words>1827</Words>
  <Characters>10419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Курганов Константин Валентинович</cp:lastModifiedBy>
  <cp:revision>121</cp:revision>
  <cp:lastPrinted>2014-10-13T05:01:00Z</cp:lastPrinted>
  <dcterms:created xsi:type="dcterms:W3CDTF">2013-03-05T03:51:00Z</dcterms:created>
  <dcterms:modified xsi:type="dcterms:W3CDTF">2014-10-13T05:03:00Z</dcterms:modified>
</cp:coreProperties>
</file>