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29" w:rsidRDefault="00022C29" w:rsidP="00022C29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51573666" wp14:editId="19CEB8BB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29" w:rsidRPr="006A2DCA" w:rsidRDefault="00022C29" w:rsidP="00022C29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022C29" w:rsidRPr="006A2DCA" w:rsidRDefault="00022C29" w:rsidP="00022C29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bookmarkEnd w:id="0"/>
    <w:bookmarkEnd w:id="1"/>
    <w:p w:rsidR="00C02479" w:rsidRPr="00022C29" w:rsidRDefault="00022C29" w:rsidP="00022C29">
      <w:pPr>
        <w:pStyle w:val="2"/>
        <w:spacing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  <w:r>
        <w:rPr>
          <w:spacing w:val="40"/>
          <w:sz w:val="36"/>
          <w:szCs w:val="36"/>
        </w:rPr>
        <w:t xml:space="preserve"> ВЫБОРА ПОБЕДИТЕЛЯ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D25EDF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 457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D25EDF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B54112">
              <w:rPr>
                <w:b/>
                <w:szCs w:val="28"/>
              </w:rPr>
              <w:t xml:space="preserve"> </w:t>
            </w:r>
            <w:r w:rsidR="00947CF2">
              <w:rPr>
                <w:b/>
                <w:szCs w:val="28"/>
              </w:rPr>
              <w:t xml:space="preserve">августа 2014 </w:t>
            </w:r>
            <w:r w:rsidR="00947CF2" w:rsidRPr="00A5639D">
              <w:rPr>
                <w:b/>
                <w:szCs w:val="28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25EDF" w:rsidRPr="00E92F4C" w:rsidRDefault="003C690B" w:rsidP="00D25EDF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622694">
        <w:rPr>
          <w:sz w:val="24"/>
          <w:szCs w:val="24"/>
        </w:rPr>
        <w:t>ПРЕДМЕТ ЗАКУПКИ:</w:t>
      </w:r>
      <w:r w:rsidR="00CA3EF5" w:rsidRPr="00622694">
        <w:rPr>
          <w:sz w:val="24"/>
          <w:szCs w:val="24"/>
        </w:rPr>
        <w:t xml:space="preserve"> </w:t>
      </w:r>
      <w:r w:rsidR="00D25EDF" w:rsidRPr="00E92F4C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по результатам рамочного конкурса </w:t>
      </w:r>
      <w:r w:rsidR="00D25EDF" w:rsidRPr="00E92F4C">
        <w:rPr>
          <w:b/>
          <w:sz w:val="24"/>
          <w:szCs w:val="24"/>
        </w:rPr>
        <w:t>закупка 57</w:t>
      </w:r>
      <w:r w:rsidR="00D25EDF" w:rsidRPr="00E92F4C">
        <w:rPr>
          <w:sz w:val="24"/>
          <w:szCs w:val="24"/>
        </w:rPr>
        <w:t xml:space="preserve"> - «</w:t>
      </w:r>
      <w:r w:rsidR="00D25EDF"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D25EDF" w:rsidRPr="00E92F4C">
        <w:rPr>
          <w:b/>
          <w:i/>
          <w:sz w:val="24"/>
          <w:szCs w:val="24"/>
        </w:rPr>
        <w:t>кВ</w:t>
      </w:r>
      <w:proofErr w:type="spellEnd"/>
      <w:r w:rsidR="00D25EDF" w:rsidRPr="00E92F4C">
        <w:rPr>
          <w:b/>
          <w:i/>
          <w:sz w:val="24"/>
          <w:szCs w:val="24"/>
        </w:rPr>
        <w:t xml:space="preserve"> на территории СП ЮЭС филиала «ПЭС</w:t>
      </w:r>
      <w:r w:rsidR="00D25EDF" w:rsidRPr="00E92F4C">
        <w:rPr>
          <w:sz w:val="24"/>
          <w:szCs w:val="24"/>
        </w:rPr>
        <w:t>» (раздел 2.1.1.</w:t>
      </w:r>
      <w:proofErr w:type="gramEnd"/>
      <w:r w:rsidR="00D25EDF" w:rsidRPr="00E92F4C">
        <w:rPr>
          <w:sz w:val="24"/>
          <w:szCs w:val="24"/>
        </w:rPr>
        <w:t xml:space="preserve"> </w:t>
      </w:r>
      <w:proofErr w:type="gramStart"/>
      <w:r w:rsidR="00D25EDF" w:rsidRPr="00E92F4C">
        <w:rPr>
          <w:sz w:val="24"/>
          <w:szCs w:val="24"/>
        </w:rPr>
        <w:t>ГКПЗ 2014 г.).</w:t>
      </w:r>
      <w:proofErr w:type="gramEnd"/>
    </w:p>
    <w:p w:rsidR="00D25EDF" w:rsidRPr="00E92F4C" w:rsidRDefault="00D25EDF" w:rsidP="00D25EDF">
      <w:pPr>
        <w:pStyle w:val="af1"/>
        <w:tabs>
          <w:tab w:val="clear" w:pos="1134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26 -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Шкотовский</w:t>
      </w:r>
      <w:proofErr w:type="spellEnd"/>
      <w:r w:rsidRPr="00E92F4C">
        <w:rPr>
          <w:b/>
          <w:i/>
          <w:sz w:val="24"/>
          <w:szCs w:val="24"/>
        </w:rPr>
        <w:t xml:space="preserve"> район </w:t>
      </w:r>
      <w:proofErr w:type="gramStart"/>
      <w:r w:rsidRPr="00E92F4C">
        <w:rPr>
          <w:b/>
          <w:i/>
          <w:sz w:val="24"/>
          <w:szCs w:val="24"/>
        </w:rPr>
        <w:t>с</w:t>
      </w:r>
      <w:proofErr w:type="gramEnd"/>
      <w:r w:rsidRPr="00E92F4C">
        <w:rPr>
          <w:b/>
          <w:i/>
          <w:sz w:val="24"/>
          <w:szCs w:val="24"/>
        </w:rPr>
        <w:t xml:space="preserve">. Центральное, п. </w:t>
      </w:r>
      <w:proofErr w:type="spellStart"/>
      <w:r w:rsidRPr="00E92F4C">
        <w:rPr>
          <w:b/>
          <w:i/>
          <w:sz w:val="24"/>
          <w:szCs w:val="24"/>
        </w:rPr>
        <w:t>Штыково</w:t>
      </w:r>
      <w:proofErr w:type="spellEnd"/>
      <w:r w:rsidRPr="00E92F4C">
        <w:rPr>
          <w:b/>
          <w:i/>
          <w:sz w:val="24"/>
          <w:szCs w:val="24"/>
        </w:rPr>
        <w:t xml:space="preserve">, с. </w:t>
      </w:r>
      <w:proofErr w:type="spellStart"/>
      <w:r w:rsidRPr="00E92F4C">
        <w:rPr>
          <w:b/>
          <w:i/>
          <w:sz w:val="24"/>
          <w:szCs w:val="24"/>
        </w:rPr>
        <w:t>Смяличи</w:t>
      </w:r>
      <w:proofErr w:type="spellEnd"/>
      <w:r w:rsidRPr="00E92F4C">
        <w:rPr>
          <w:b/>
          <w:i/>
          <w:sz w:val="24"/>
          <w:szCs w:val="24"/>
        </w:rPr>
        <w:t>);</w:t>
      </w:r>
    </w:p>
    <w:p w:rsidR="00D25EDF" w:rsidRPr="00E92F4C" w:rsidRDefault="00D25EDF" w:rsidP="00D25EDF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27 -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Надеждинский</w:t>
      </w:r>
      <w:proofErr w:type="spellEnd"/>
      <w:r w:rsidRPr="00E92F4C">
        <w:rPr>
          <w:b/>
          <w:i/>
          <w:sz w:val="24"/>
          <w:szCs w:val="24"/>
        </w:rPr>
        <w:t xml:space="preserve">  район </w:t>
      </w:r>
      <w:proofErr w:type="spellStart"/>
      <w:r w:rsidRPr="00E92F4C">
        <w:rPr>
          <w:b/>
          <w:i/>
          <w:sz w:val="24"/>
          <w:szCs w:val="24"/>
        </w:rPr>
        <w:t>с</w:t>
      </w:r>
      <w:proofErr w:type="gramStart"/>
      <w:r w:rsidRPr="00E92F4C">
        <w:rPr>
          <w:b/>
          <w:i/>
          <w:sz w:val="24"/>
          <w:szCs w:val="24"/>
        </w:rPr>
        <w:t>.Н</w:t>
      </w:r>
      <w:proofErr w:type="gramEnd"/>
      <w:r w:rsidRPr="00E92F4C">
        <w:rPr>
          <w:b/>
          <w:i/>
          <w:sz w:val="24"/>
          <w:szCs w:val="24"/>
        </w:rPr>
        <w:t>ежино</w:t>
      </w:r>
      <w:proofErr w:type="spellEnd"/>
      <w:r w:rsidRPr="00E92F4C">
        <w:rPr>
          <w:b/>
          <w:i/>
          <w:sz w:val="24"/>
          <w:szCs w:val="24"/>
        </w:rPr>
        <w:t xml:space="preserve">, </w:t>
      </w:r>
      <w:proofErr w:type="spellStart"/>
      <w:r w:rsidRPr="00E92F4C">
        <w:rPr>
          <w:b/>
          <w:i/>
          <w:sz w:val="24"/>
          <w:szCs w:val="24"/>
        </w:rPr>
        <w:t>г.Артём</w:t>
      </w:r>
      <w:proofErr w:type="spellEnd"/>
      <w:r w:rsidRPr="00E92F4C">
        <w:rPr>
          <w:b/>
          <w:i/>
          <w:sz w:val="24"/>
          <w:szCs w:val="24"/>
        </w:rPr>
        <w:t xml:space="preserve"> </w:t>
      </w:r>
      <w:proofErr w:type="spellStart"/>
      <w:r w:rsidRPr="00E92F4C">
        <w:rPr>
          <w:b/>
          <w:i/>
          <w:sz w:val="24"/>
          <w:szCs w:val="24"/>
        </w:rPr>
        <w:t>с.Олений</w:t>
      </w:r>
      <w:proofErr w:type="spellEnd"/>
      <w:r w:rsidRPr="00E92F4C">
        <w:rPr>
          <w:b/>
          <w:i/>
          <w:sz w:val="24"/>
          <w:szCs w:val="24"/>
        </w:rPr>
        <w:t>);</w:t>
      </w:r>
    </w:p>
    <w:p w:rsidR="00D25EDF" w:rsidRPr="00E92F4C" w:rsidRDefault="00D25EDF" w:rsidP="00D25EDF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E92F4C">
        <w:rPr>
          <w:b/>
          <w:bCs/>
          <w:i/>
          <w:sz w:val="24"/>
          <w:szCs w:val="24"/>
        </w:rPr>
        <w:t xml:space="preserve">лот 28 -  </w:t>
      </w:r>
      <w:r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E92F4C">
        <w:rPr>
          <w:b/>
          <w:i/>
          <w:sz w:val="24"/>
          <w:szCs w:val="24"/>
        </w:rPr>
        <w:t>кВ</w:t>
      </w:r>
      <w:proofErr w:type="spellEnd"/>
      <w:r w:rsidRPr="00E92F4C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E92F4C">
        <w:rPr>
          <w:b/>
          <w:i/>
          <w:sz w:val="24"/>
          <w:szCs w:val="24"/>
        </w:rPr>
        <w:t>Хасанский</w:t>
      </w:r>
      <w:proofErr w:type="spellEnd"/>
      <w:r w:rsidRPr="00E92F4C">
        <w:rPr>
          <w:b/>
          <w:i/>
          <w:sz w:val="24"/>
          <w:szCs w:val="24"/>
        </w:rPr>
        <w:t xml:space="preserve"> район с. Барабаш, </w:t>
      </w:r>
      <w:proofErr w:type="gramStart"/>
      <w:r w:rsidRPr="00E92F4C">
        <w:rPr>
          <w:b/>
          <w:i/>
          <w:sz w:val="24"/>
          <w:szCs w:val="24"/>
        </w:rPr>
        <w:t>с</w:t>
      </w:r>
      <w:proofErr w:type="gramEnd"/>
      <w:r w:rsidRPr="00E92F4C">
        <w:rPr>
          <w:b/>
          <w:i/>
          <w:sz w:val="24"/>
          <w:szCs w:val="24"/>
        </w:rPr>
        <w:t>. Андреевка).</w:t>
      </w:r>
    </w:p>
    <w:p w:rsidR="00D25EDF" w:rsidRPr="00E92F4C" w:rsidRDefault="00D25EDF" w:rsidP="00D25E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D25EDF" w:rsidRPr="00E92F4C" w:rsidRDefault="00D25EDF" w:rsidP="00D25EDF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E92F4C">
        <w:rPr>
          <w:b/>
          <w:i/>
          <w:sz w:val="24"/>
          <w:szCs w:val="24"/>
        </w:rPr>
        <w:t>Плановая стоимость:</w:t>
      </w:r>
      <w:r w:rsidRPr="00E92F4C">
        <w:rPr>
          <w:sz w:val="24"/>
          <w:szCs w:val="24"/>
        </w:rPr>
        <w:t xml:space="preserve"> </w:t>
      </w:r>
      <w:r w:rsidRPr="00E92F4C">
        <w:rPr>
          <w:bCs/>
          <w:sz w:val="24"/>
          <w:szCs w:val="24"/>
        </w:rPr>
        <w:t xml:space="preserve">лот 26 -  </w:t>
      </w:r>
      <w:r w:rsidRPr="00E92F4C">
        <w:rPr>
          <w:sz w:val="24"/>
          <w:szCs w:val="24"/>
        </w:rPr>
        <w:t xml:space="preserve">748 270,0 руб. без НДС; </w:t>
      </w:r>
      <w:r w:rsidRPr="00E92F4C">
        <w:rPr>
          <w:bCs/>
          <w:sz w:val="24"/>
          <w:szCs w:val="24"/>
        </w:rPr>
        <w:t xml:space="preserve">лот 27 -  </w:t>
      </w:r>
      <w:r w:rsidRPr="00E92F4C">
        <w:rPr>
          <w:sz w:val="24"/>
          <w:szCs w:val="24"/>
        </w:rPr>
        <w:t xml:space="preserve">2 377 780,0 руб. без НДС; </w:t>
      </w:r>
      <w:r w:rsidRPr="00E92F4C">
        <w:rPr>
          <w:bCs/>
          <w:sz w:val="24"/>
          <w:szCs w:val="24"/>
        </w:rPr>
        <w:t xml:space="preserve">лот 28 -  </w:t>
      </w:r>
      <w:r w:rsidRPr="00E92F4C">
        <w:rPr>
          <w:sz w:val="24"/>
          <w:szCs w:val="24"/>
        </w:rPr>
        <w:t>1 135 100,0 руб. без НДС. Указание о проведении закупки от 30.07.2014 № 186.</w:t>
      </w:r>
    </w:p>
    <w:p w:rsidR="00BD692E" w:rsidRPr="00622694" w:rsidRDefault="00BD692E" w:rsidP="00D25EDF">
      <w:pPr>
        <w:tabs>
          <w:tab w:val="left" w:pos="851"/>
        </w:tabs>
        <w:spacing w:line="240" w:lineRule="auto"/>
        <w:rPr>
          <w:sz w:val="24"/>
        </w:rPr>
      </w:pPr>
    </w:p>
    <w:p w:rsidR="003C690B" w:rsidRPr="00622694" w:rsidRDefault="003C690B" w:rsidP="00BA6E2D">
      <w:pPr>
        <w:pStyle w:val="21"/>
        <w:rPr>
          <w:bCs/>
          <w:caps/>
          <w:sz w:val="24"/>
        </w:rPr>
      </w:pPr>
      <w:r w:rsidRPr="00622694">
        <w:rPr>
          <w:b/>
          <w:bCs/>
          <w:caps/>
          <w:sz w:val="24"/>
        </w:rPr>
        <w:t>ПРИСУТСТВОВАЛИ:</w:t>
      </w:r>
      <w:r w:rsidR="000C34CD" w:rsidRPr="00622694">
        <w:rPr>
          <w:b/>
          <w:bCs/>
          <w:caps/>
          <w:sz w:val="24"/>
        </w:rPr>
        <w:t xml:space="preserve"> </w:t>
      </w:r>
      <w:r w:rsidR="000C34CD" w:rsidRPr="00622694">
        <w:rPr>
          <w:bCs/>
          <w:sz w:val="24"/>
        </w:rPr>
        <w:t xml:space="preserve">постоянно действующая </w:t>
      </w:r>
      <w:r w:rsidR="00252B9E" w:rsidRPr="00622694">
        <w:rPr>
          <w:sz w:val="24"/>
        </w:rPr>
        <w:t xml:space="preserve"> </w:t>
      </w:r>
      <w:r w:rsidR="000C34CD" w:rsidRPr="00622694">
        <w:rPr>
          <w:sz w:val="24"/>
        </w:rPr>
        <w:t>Закупочная комиссия</w:t>
      </w:r>
      <w:r w:rsidRPr="00622694">
        <w:rPr>
          <w:sz w:val="24"/>
        </w:rPr>
        <w:t xml:space="preserve"> 2 уровня</w:t>
      </w:r>
      <w:r w:rsidR="00252B9E" w:rsidRPr="00622694">
        <w:rPr>
          <w:sz w:val="24"/>
        </w:rPr>
        <w:t>.</w:t>
      </w:r>
      <w:r w:rsidRPr="00622694">
        <w:rPr>
          <w:b/>
          <w:bCs/>
          <w:color w:val="000000"/>
          <w:sz w:val="24"/>
        </w:rPr>
        <w:t xml:space="preserve"> </w:t>
      </w:r>
    </w:p>
    <w:p w:rsidR="003C690B" w:rsidRPr="00622694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Default="003C690B" w:rsidP="006C6F98">
      <w:pPr>
        <w:spacing w:line="240" w:lineRule="auto"/>
        <w:rPr>
          <w:b/>
          <w:sz w:val="24"/>
          <w:szCs w:val="24"/>
        </w:rPr>
      </w:pPr>
      <w:r w:rsidRPr="006C6F98">
        <w:rPr>
          <w:b/>
          <w:sz w:val="24"/>
          <w:szCs w:val="24"/>
        </w:rPr>
        <w:t>ВОПРОСЫ ЗАСЕДАНИЯ ЗАКУПОЧНОЙ КОМИССИИ:</w:t>
      </w:r>
    </w:p>
    <w:p w:rsidR="00947CF2" w:rsidRPr="006C6F98" w:rsidRDefault="00947CF2" w:rsidP="006C6F98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47B34">
        <w:rPr>
          <w:bCs/>
          <w:iCs/>
          <w:sz w:val="24"/>
        </w:rPr>
        <w:t xml:space="preserve">О признании предложений </w:t>
      </w:r>
      <w:proofErr w:type="gramStart"/>
      <w:r w:rsidRPr="00F47B34">
        <w:rPr>
          <w:bCs/>
          <w:iCs/>
          <w:sz w:val="24"/>
        </w:rPr>
        <w:t>соответствующими</w:t>
      </w:r>
      <w:proofErr w:type="gramEnd"/>
      <w:r w:rsidRPr="00F47B34">
        <w:rPr>
          <w:bCs/>
          <w:iCs/>
          <w:sz w:val="24"/>
        </w:rPr>
        <w:t xml:space="preserve"> условиям закупки.</w:t>
      </w:r>
    </w:p>
    <w:p w:rsidR="00947CF2" w:rsidRPr="00F47B34" w:rsidRDefault="00947CF2" w:rsidP="00947CF2">
      <w:pPr>
        <w:pStyle w:val="21"/>
        <w:tabs>
          <w:tab w:val="left" w:pos="851"/>
        </w:tabs>
        <w:rPr>
          <w:sz w:val="24"/>
        </w:rPr>
      </w:pPr>
      <w:r w:rsidRPr="00F47B34">
        <w:rPr>
          <w:bCs/>
          <w:iCs/>
          <w:sz w:val="24"/>
        </w:rPr>
        <w:t>2.</w:t>
      </w:r>
      <w:r w:rsidRPr="00F47B34">
        <w:rPr>
          <w:bCs/>
          <w:iCs/>
          <w:sz w:val="24"/>
        </w:rPr>
        <w:tab/>
        <w:t xml:space="preserve">О </w:t>
      </w:r>
      <w:proofErr w:type="spellStart"/>
      <w:r w:rsidRPr="00F47B34">
        <w:rPr>
          <w:bCs/>
          <w:iCs/>
          <w:sz w:val="24"/>
        </w:rPr>
        <w:t>ранжировке</w:t>
      </w:r>
      <w:proofErr w:type="spellEnd"/>
      <w:r w:rsidRPr="00F47B34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947CF2" w:rsidRPr="00F47B34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Default="00947CF2" w:rsidP="00947CF2">
      <w:pPr>
        <w:pStyle w:val="21"/>
        <w:ind w:firstLine="0"/>
        <w:rPr>
          <w:b/>
          <w:bCs/>
          <w:iCs/>
          <w:sz w:val="24"/>
        </w:rPr>
      </w:pPr>
    </w:p>
    <w:p w:rsidR="00947CF2" w:rsidRPr="00F47B34" w:rsidRDefault="00947CF2" w:rsidP="00947CF2">
      <w:pPr>
        <w:pStyle w:val="21"/>
        <w:ind w:firstLine="0"/>
        <w:rPr>
          <w:b/>
          <w:i/>
          <w:sz w:val="24"/>
        </w:rPr>
      </w:pPr>
      <w:r w:rsidRPr="00F47B34">
        <w:rPr>
          <w:b/>
          <w:bCs/>
          <w:iCs/>
          <w:sz w:val="24"/>
        </w:rPr>
        <w:t xml:space="preserve">ВОПРОС 1 </w:t>
      </w:r>
      <w:r w:rsidRPr="00F47B34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F47B34">
        <w:rPr>
          <w:b/>
          <w:bCs/>
          <w:i/>
          <w:iCs/>
          <w:sz w:val="24"/>
        </w:rPr>
        <w:t>соответствующими</w:t>
      </w:r>
      <w:proofErr w:type="gramEnd"/>
      <w:r w:rsidRPr="00F47B34">
        <w:rPr>
          <w:b/>
          <w:bCs/>
          <w:i/>
          <w:iCs/>
          <w:sz w:val="24"/>
        </w:rPr>
        <w:t xml:space="preserve"> условиям закупки»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РАССМАТРИВАЕМЫЕ ДОКУМЕНТЫ: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947CF2">
      <w:pPr>
        <w:pStyle w:val="aa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Протокол процедуры вскрытия конвертов с заявками участников.</w:t>
      </w:r>
    </w:p>
    <w:p w:rsidR="00947CF2" w:rsidRPr="00F47B34" w:rsidRDefault="00947CF2" w:rsidP="00947CF2">
      <w:pPr>
        <w:pStyle w:val="aa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эксперта </w:t>
      </w:r>
      <w:r w:rsidR="00D25EDF">
        <w:rPr>
          <w:sz w:val="24"/>
          <w:szCs w:val="24"/>
        </w:rPr>
        <w:t>Боровского А.С.</w:t>
      </w:r>
      <w:r>
        <w:rPr>
          <w:sz w:val="24"/>
          <w:szCs w:val="24"/>
        </w:rPr>
        <w:t xml:space="preserve"> и Лаптева И.А.</w:t>
      </w:r>
    </w:p>
    <w:p w:rsidR="00947CF2" w:rsidRPr="00F47B34" w:rsidRDefault="00947CF2" w:rsidP="00947CF2">
      <w:pPr>
        <w:pStyle w:val="aa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Pr="00F47B34">
        <w:rPr>
          <w:sz w:val="24"/>
          <w:szCs w:val="24"/>
        </w:rPr>
        <w:t>.</w:t>
      </w:r>
    </w:p>
    <w:p w:rsidR="00947CF2" w:rsidRPr="00F47B34" w:rsidRDefault="00947CF2" w:rsidP="00947CF2">
      <w:pPr>
        <w:spacing w:line="240" w:lineRule="auto"/>
        <w:ind w:firstLine="0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Предложения </w:t>
      </w:r>
      <w:r w:rsidR="00D25EDF" w:rsidRPr="00E92F4C">
        <w:rPr>
          <w:snapToGrid/>
          <w:sz w:val="24"/>
          <w:szCs w:val="24"/>
        </w:rPr>
        <w:t>ООО "Эрланг" г. Владивосток</w:t>
      </w:r>
      <w:r w:rsidR="00D25EDF">
        <w:rPr>
          <w:snapToGrid/>
          <w:sz w:val="24"/>
          <w:szCs w:val="24"/>
        </w:rPr>
        <w:t xml:space="preserve"> (лоты 26, 27, 28)</w:t>
      </w:r>
      <w:r>
        <w:rPr>
          <w:sz w:val="24"/>
          <w:szCs w:val="24"/>
        </w:rPr>
        <w:t xml:space="preserve">, </w:t>
      </w:r>
      <w:r w:rsidR="00876F56" w:rsidRPr="00E55922">
        <w:rPr>
          <w:snapToGrid/>
          <w:sz w:val="24"/>
          <w:szCs w:val="24"/>
        </w:rPr>
        <w:t>ОАО "ВСЭСС"</w:t>
      </w:r>
      <w:r w:rsidR="00876F56">
        <w:rPr>
          <w:snapToGrid/>
          <w:sz w:val="24"/>
          <w:szCs w:val="24"/>
        </w:rPr>
        <w:t xml:space="preserve"> г. Хабаровск</w:t>
      </w:r>
      <w:r w:rsidRPr="00F47B34">
        <w:rPr>
          <w:sz w:val="24"/>
          <w:szCs w:val="24"/>
        </w:rPr>
        <w:t xml:space="preserve"> </w:t>
      </w:r>
      <w:r w:rsidR="00D25EDF">
        <w:rPr>
          <w:snapToGrid/>
          <w:sz w:val="24"/>
          <w:szCs w:val="24"/>
        </w:rPr>
        <w:t>(лоты 26, 27, 28)</w:t>
      </w:r>
      <w:r w:rsidR="00D25EDF">
        <w:rPr>
          <w:snapToGrid/>
          <w:sz w:val="24"/>
          <w:szCs w:val="24"/>
        </w:rPr>
        <w:t xml:space="preserve"> </w:t>
      </w:r>
      <w:r w:rsidRPr="00F47B34">
        <w:rPr>
          <w:sz w:val="24"/>
          <w:szCs w:val="24"/>
        </w:rPr>
        <w:t>признаются соответствующим условиям закупки. Предлагается принять данные предложения к дальнейшему рассмотрению.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pStyle w:val="a5"/>
        <w:rPr>
          <w:b/>
          <w:bCs/>
          <w:iCs/>
          <w:sz w:val="24"/>
        </w:rPr>
      </w:pPr>
    </w:p>
    <w:p w:rsidR="00947CF2" w:rsidRPr="00F47B34" w:rsidRDefault="00947CF2" w:rsidP="00947CF2">
      <w:pPr>
        <w:pStyle w:val="a5"/>
        <w:rPr>
          <w:b/>
          <w:bCs/>
          <w:i/>
          <w:iCs/>
          <w:sz w:val="24"/>
        </w:rPr>
      </w:pPr>
      <w:r w:rsidRPr="00F47B34">
        <w:rPr>
          <w:b/>
          <w:bCs/>
          <w:iCs/>
          <w:sz w:val="24"/>
        </w:rPr>
        <w:lastRenderedPageBreak/>
        <w:t xml:space="preserve">ВОПРОС 2 </w:t>
      </w:r>
      <w:r w:rsidRPr="00F47B34">
        <w:rPr>
          <w:b/>
          <w:bCs/>
          <w:i/>
          <w:iCs/>
          <w:sz w:val="24"/>
        </w:rPr>
        <w:t xml:space="preserve">«О </w:t>
      </w:r>
      <w:proofErr w:type="spellStart"/>
      <w:r w:rsidRPr="00F47B34">
        <w:rPr>
          <w:b/>
          <w:bCs/>
          <w:i/>
          <w:iCs/>
          <w:sz w:val="24"/>
        </w:rPr>
        <w:t>ранжировке</w:t>
      </w:r>
      <w:proofErr w:type="spellEnd"/>
      <w:r w:rsidRPr="00F47B3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47CF2" w:rsidRPr="00F47B34" w:rsidRDefault="00947CF2" w:rsidP="00947CF2">
      <w:pPr>
        <w:spacing w:line="240" w:lineRule="auto"/>
        <w:rPr>
          <w:b/>
          <w:sz w:val="24"/>
          <w:szCs w:val="24"/>
        </w:rPr>
      </w:pPr>
    </w:p>
    <w:p w:rsidR="00947CF2" w:rsidRPr="00F47B34" w:rsidRDefault="00947CF2" w:rsidP="00701568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947CF2" w:rsidRPr="00F47B34" w:rsidRDefault="00947CF2" w:rsidP="00701568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4820"/>
      </w:tblGrid>
      <w:tr w:rsidR="00701568" w:rsidRPr="00912F54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568" w:rsidRPr="00955B43" w:rsidRDefault="00701568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68" w:rsidRPr="00912F54" w:rsidRDefault="00701568" w:rsidP="009F604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</w:r>
          </w:p>
          <w:p w:rsidR="00701568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  <w:p w:rsidR="00701568" w:rsidRPr="00912F54" w:rsidRDefault="00701568" w:rsidP="009F6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</w:tr>
      <w:tr w:rsidR="00D25EDF" w:rsidRPr="00912F54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EDF" w:rsidRPr="00912F54" w:rsidRDefault="00D25EDF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F" w:rsidRPr="00D25EDF" w:rsidRDefault="00D25EDF" w:rsidP="00D25EDF">
            <w:pPr>
              <w:pStyle w:val="af1"/>
              <w:tabs>
                <w:tab w:val="clear" w:pos="1134"/>
              </w:tabs>
              <w:spacing w:line="240" w:lineRule="auto"/>
              <w:ind w:left="0" w:firstLine="567"/>
              <w:rPr>
                <w:b/>
                <w:i/>
                <w:sz w:val="24"/>
                <w:szCs w:val="24"/>
              </w:rPr>
            </w:pPr>
            <w:r w:rsidRPr="00E92F4C">
              <w:rPr>
                <w:b/>
                <w:bCs/>
                <w:i/>
                <w:sz w:val="24"/>
                <w:szCs w:val="24"/>
              </w:rPr>
              <w:t xml:space="preserve">лот 26 -  </w:t>
            </w:r>
            <w:r w:rsidRPr="00E92F4C">
              <w:rPr>
                <w:b/>
                <w:i/>
                <w:sz w:val="24"/>
                <w:szCs w:val="24"/>
              </w:rPr>
              <w:t xml:space="preserve">Выполнение мероприятий по технологическому присоединению заявителей к сетям 0.4-10 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на территории СП ЮЭС филиала «ПЭС» (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Шкотовский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район </w:t>
            </w:r>
            <w:proofErr w:type="gramStart"/>
            <w:r w:rsidRPr="00E92F4C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E92F4C">
              <w:rPr>
                <w:b/>
                <w:i/>
                <w:sz w:val="24"/>
                <w:szCs w:val="24"/>
              </w:rPr>
              <w:t>. Центр</w:t>
            </w:r>
            <w:r>
              <w:rPr>
                <w:b/>
                <w:i/>
                <w:sz w:val="24"/>
                <w:szCs w:val="24"/>
              </w:rPr>
              <w:t xml:space="preserve">альное, п. </w:t>
            </w:r>
            <w:proofErr w:type="spellStart"/>
            <w:r>
              <w:rPr>
                <w:b/>
                <w:i/>
                <w:sz w:val="24"/>
                <w:szCs w:val="24"/>
              </w:rPr>
              <w:t>Штыково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с. </w:t>
            </w:r>
            <w:proofErr w:type="spellStart"/>
            <w:r>
              <w:rPr>
                <w:b/>
                <w:i/>
                <w:sz w:val="24"/>
                <w:szCs w:val="24"/>
              </w:rPr>
              <w:t>Смяличи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701568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568" w:rsidRPr="00912F54" w:rsidRDefault="00701568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E55922" w:rsidRDefault="00701568" w:rsidP="000F2A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5EDF">
              <w:rPr>
                <w:b/>
                <w:snapToGrid/>
                <w:sz w:val="24"/>
                <w:szCs w:val="24"/>
              </w:rPr>
              <w:t>ООО "Эрланг"</w:t>
            </w:r>
            <w:r w:rsidRPr="00E92F4C">
              <w:rPr>
                <w:snapToGrid/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D25EDF" w:rsidRDefault="00701568" w:rsidP="00D25EDF">
            <w:pPr>
              <w:pStyle w:val="Default"/>
            </w:pPr>
            <w:proofErr w:type="gramStart"/>
            <w:r>
              <w:rPr>
                <w:b/>
              </w:rPr>
              <w:t>730</w:t>
            </w:r>
            <w:r w:rsidRPr="00E55922">
              <w:rPr>
                <w:b/>
              </w:rPr>
              <w:t> 000,00</w:t>
            </w:r>
            <w:r>
              <w:rPr>
                <w:b/>
              </w:rPr>
              <w:t xml:space="preserve"> </w:t>
            </w:r>
            <w:r w:rsidRPr="004625E8">
              <w:t>руб. без НДС</w:t>
            </w:r>
            <w:r>
              <w:t xml:space="preserve"> (861 400,0</w:t>
            </w:r>
            <w:proofErr w:type="gramEnd"/>
          </w:p>
          <w:p w:rsidR="00701568" w:rsidRPr="00D25EDF" w:rsidRDefault="00701568" w:rsidP="0070156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</w:t>
            </w:r>
          </w:p>
        </w:tc>
      </w:tr>
      <w:tr w:rsidR="00701568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Default="00701568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E55922" w:rsidRDefault="00701568" w:rsidP="000F2A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ОАО "ВСЭСС"</w:t>
            </w:r>
            <w:r w:rsidRPr="00E55922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0F6145" w:rsidRDefault="00701568" w:rsidP="00701568">
            <w:pPr>
              <w:pStyle w:val="Default"/>
              <w:jc w:val="both"/>
            </w:pPr>
            <w:r>
              <w:rPr>
                <w:b/>
              </w:rPr>
              <w:t>735 000,0</w:t>
            </w:r>
            <w:r w:rsidRPr="004625E8">
              <w:t xml:space="preserve"> руб. без НДС</w:t>
            </w:r>
            <w:r>
              <w:t xml:space="preserve"> (867 300,0 руб. с НДС)</w:t>
            </w:r>
            <w:r w:rsidRPr="00EB7F30">
              <w:rPr>
                <w:sz w:val="22"/>
                <w:szCs w:val="22"/>
              </w:rPr>
              <w:t xml:space="preserve">  </w:t>
            </w:r>
          </w:p>
        </w:tc>
      </w:tr>
      <w:tr w:rsidR="00D25EDF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F" w:rsidRDefault="00D25EDF" w:rsidP="009F604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DF" w:rsidRPr="00D25EDF" w:rsidRDefault="00D25EDF" w:rsidP="00D25EDF">
            <w:pPr>
              <w:tabs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E92F4C">
              <w:rPr>
                <w:b/>
                <w:bCs/>
                <w:i/>
                <w:sz w:val="24"/>
                <w:szCs w:val="24"/>
              </w:rPr>
              <w:t xml:space="preserve">лот 27 -  </w:t>
            </w:r>
            <w:r w:rsidRPr="00E92F4C">
              <w:rPr>
                <w:b/>
                <w:i/>
                <w:sz w:val="24"/>
                <w:szCs w:val="24"/>
              </w:rPr>
              <w:t xml:space="preserve">Выполнение мероприятий по технологическому присоединению заявителей к сетям 0.4-10 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на территории СП ЮЭС филиала «ПЭС» (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Надеждинский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 ра</w:t>
            </w:r>
            <w:r>
              <w:rPr>
                <w:b/>
                <w:i/>
                <w:sz w:val="24"/>
                <w:szCs w:val="24"/>
              </w:rPr>
              <w:t xml:space="preserve">йон </w:t>
            </w:r>
            <w:proofErr w:type="spellStart"/>
            <w:r>
              <w:rPr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b/>
                <w:i/>
                <w:sz w:val="24"/>
                <w:szCs w:val="24"/>
              </w:rPr>
              <w:t>.Н</w:t>
            </w:r>
            <w:proofErr w:type="gramEnd"/>
            <w:r>
              <w:rPr>
                <w:b/>
                <w:i/>
                <w:sz w:val="24"/>
                <w:szCs w:val="24"/>
              </w:rPr>
              <w:t>ежино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г.Артём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с.Олений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701568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912F54" w:rsidRDefault="00701568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E55922" w:rsidRDefault="00701568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5EDF">
              <w:rPr>
                <w:b/>
                <w:snapToGrid/>
                <w:sz w:val="24"/>
                <w:szCs w:val="24"/>
              </w:rPr>
              <w:t>ООО "Эрланг"</w:t>
            </w:r>
            <w:r w:rsidRPr="00E92F4C">
              <w:rPr>
                <w:snapToGrid/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D25EDF" w:rsidRDefault="00701568" w:rsidP="004C72EB">
            <w:pPr>
              <w:pStyle w:val="Default"/>
            </w:pPr>
            <w:proofErr w:type="gramStart"/>
            <w:r>
              <w:rPr>
                <w:b/>
              </w:rPr>
              <w:t>2 170</w:t>
            </w:r>
            <w:r w:rsidRPr="00E55922">
              <w:rPr>
                <w:b/>
              </w:rPr>
              <w:t> 000,00</w:t>
            </w:r>
            <w:r>
              <w:rPr>
                <w:b/>
              </w:rPr>
              <w:t xml:space="preserve"> </w:t>
            </w:r>
            <w:r w:rsidRPr="004625E8">
              <w:t>руб. без НДС</w:t>
            </w:r>
            <w:r>
              <w:t xml:space="preserve"> (2 560 600,0</w:t>
            </w:r>
            <w:proofErr w:type="gramEnd"/>
          </w:p>
          <w:p w:rsidR="00701568" w:rsidRPr="00D25EDF" w:rsidRDefault="00701568" w:rsidP="00701568">
            <w:pPr>
              <w:pStyle w:val="af3"/>
              <w:tabs>
                <w:tab w:val="clear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</w:t>
            </w:r>
          </w:p>
        </w:tc>
      </w:tr>
      <w:tr w:rsidR="00701568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Default="00701568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E55922" w:rsidRDefault="00701568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ОАО "ВСЭСС"</w:t>
            </w:r>
            <w:r w:rsidRPr="00E55922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0F6145" w:rsidRDefault="00701568" w:rsidP="00701568">
            <w:pPr>
              <w:pStyle w:val="Default"/>
              <w:jc w:val="both"/>
            </w:pPr>
            <w:r>
              <w:rPr>
                <w:b/>
              </w:rPr>
              <w:t>2 190 000,0</w:t>
            </w:r>
            <w:r w:rsidRPr="004625E8">
              <w:t xml:space="preserve"> руб. без НДС</w:t>
            </w:r>
            <w:r>
              <w:t xml:space="preserve"> (2 584 200,0 руб. с НДС)</w:t>
            </w:r>
            <w:r w:rsidRPr="00EB7F30">
              <w:rPr>
                <w:sz w:val="22"/>
                <w:szCs w:val="22"/>
              </w:rPr>
              <w:t xml:space="preserve">  </w:t>
            </w:r>
          </w:p>
        </w:tc>
      </w:tr>
      <w:tr w:rsidR="00087F80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087F80" w:rsidRDefault="00087F80" w:rsidP="00087F80">
            <w:pPr>
              <w:tabs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E92F4C">
              <w:rPr>
                <w:b/>
                <w:bCs/>
                <w:i/>
                <w:sz w:val="24"/>
                <w:szCs w:val="24"/>
              </w:rPr>
              <w:t xml:space="preserve">лот 28 -  </w:t>
            </w:r>
            <w:r w:rsidRPr="00E92F4C">
              <w:rPr>
                <w:b/>
                <w:i/>
                <w:sz w:val="24"/>
                <w:szCs w:val="24"/>
              </w:rPr>
              <w:t xml:space="preserve">Выполнение мероприятий по технологическому присоединению заявителей к сетям 0.4-10 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на территории СП ЮЭС филиала «ПЭС» (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Хасанский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район с. Барабаш, </w:t>
            </w:r>
            <w:proofErr w:type="gramStart"/>
            <w:r>
              <w:rPr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</w:rPr>
              <w:t>. Андреевка)</w:t>
            </w:r>
          </w:p>
        </w:tc>
      </w:tr>
      <w:tr w:rsidR="00701568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912F54" w:rsidRDefault="00701568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E55922" w:rsidRDefault="00701568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ОАО "ВСЭСС"</w:t>
            </w:r>
            <w:r w:rsidRPr="00E55922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0F6145" w:rsidRDefault="00701568" w:rsidP="00701568">
            <w:pPr>
              <w:pStyle w:val="Default"/>
              <w:ind w:firstLine="33"/>
              <w:jc w:val="both"/>
            </w:pPr>
            <w:r>
              <w:rPr>
                <w:b/>
              </w:rPr>
              <w:t>1 120 000,0</w:t>
            </w:r>
            <w:r w:rsidRPr="004625E8">
              <w:t xml:space="preserve"> руб. без НДС</w:t>
            </w:r>
            <w:r>
              <w:t xml:space="preserve"> (1 321 600,0 руб. с НДС)</w:t>
            </w:r>
            <w:r w:rsidRPr="00EB7F30">
              <w:rPr>
                <w:sz w:val="22"/>
                <w:szCs w:val="22"/>
              </w:rPr>
              <w:t xml:space="preserve">  </w:t>
            </w:r>
          </w:p>
        </w:tc>
      </w:tr>
      <w:tr w:rsidR="00701568" w:rsidRPr="000F6145" w:rsidTr="0070156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568" w:rsidRDefault="00701568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E55922" w:rsidRDefault="00701568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5EDF">
              <w:rPr>
                <w:b/>
                <w:snapToGrid/>
                <w:sz w:val="24"/>
                <w:szCs w:val="24"/>
              </w:rPr>
              <w:t>ООО "Эрланг"</w:t>
            </w:r>
            <w:r w:rsidRPr="00E92F4C">
              <w:rPr>
                <w:snapToGrid/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68" w:rsidRPr="00D25EDF" w:rsidRDefault="00701568" w:rsidP="00701568">
            <w:pPr>
              <w:pStyle w:val="Default"/>
              <w:ind w:firstLine="33"/>
            </w:pPr>
            <w:proofErr w:type="gramStart"/>
            <w:r>
              <w:rPr>
                <w:b/>
              </w:rPr>
              <w:t>1 125</w:t>
            </w:r>
            <w:r w:rsidRPr="00E55922">
              <w:rPr>
                <w:b/>
              </w:rPr>
              <w:t> 000,00</w:t>
            </w:r>
            <w:r>
              <w:rPr>
                <w:b/>
              </w:rPr>
              <w:t xml:space="preserve"> </w:t>
            </w:r>
            <w:r w:rsidRPr="004625E8">
              <w:t>руб. без НДС</w:t>
            </w:r>
            <w:r>
              <w:t xml:space="preserve"> (1 327 500,0</w:t>
            </w:r>
            <w:proofErr w:type="gramEnd"/>
          </w:p>
          <w:p w:rsidR="00701568" w:rsidRPr="00D25EDF" w:rsidRDefault="00701568" w:rsidP="00701568">
            <w:pPr>
              <w:pStyle w:val="af3"/>
              <w:tabs>
                <w:tab w:val="clear" w:pos="1134"/>
              </w:tabs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</w:t>
            </w:r>
          </w:p>
        </w:tc>
      </w:tr>
    </w:tbl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Pr="00F47B34" w:rsidRDefault="00947CF2" w:rsidP="00947CF2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947CF2" w:rsidRPr="00F47B34" w:rsidRDefault="00947CF2" w:rsidP="00947CF2">
      <w:pPr>
        <w:spacing w:line="240" w:lineRule="auto"/>
        <w:rPr>
          <w:sz w:val="24"/>
          <w:szCs w:val="24"/>
        </w:rPr>
      </w:pPr>
    </w:p>
    <w:p w:rsidR="00947CF2" w:rsidRDefault="00947CF2" w:rsidP="00947CF2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947CF2" w:rsidRPr="00F47B34" w:rsidRDefault="00947CF2" w:rsidP="00947CF2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</w:t>
      </w:r>
      <w:r w:rsidR="00087F80" w:rsidRPr="00E92F4C">
        <w:rPr>
          <w:snapToGrid/>
          <w:sz w:val="24"/>
          <w:szCs w:val="24"/>
        </w:rPr>
        <w:t>ООО "Эрланг" г. Владивосток</w:t>
      </w:r>
      <w:r w:rsidR="00087F80">
        <w:rPr>
          <w:snapToGrid/>
          <w:sz w:val="24"/>
          <w:szCs w:val="24"/>
        </w:rPr>
        <w:t xml:space="preserve"> (лоты 26, 27, 28)</w:t>
      </w:r>
      <w:r w:rsidR="00087F80">
        <w:rPr>
          <w:sz w:val="24"/>
          <w:szCs w:val="24"/>
        </w:rPr>
        <w:t xml:space="preserve">, </w:t>
      </w:r>
      <w:r w:rsidR="00087F80" w:rsidRPr="00E55922">
        <w:rPr>
          <w:snapToGrid/>
          <w:sz w:val="24"/>
          <w:szCs w:val="24"/>
        </w:rPr>
        <w:t>ОАО "ВСЭСС"</w:t>
      </w:r>
      <w:r w:rsidR="00087F80">
        <w:rPr>
          <w:snapToGrid/>
          <w:sz w:val="24"/>
          <w:szCs w:val="24"/>
        </w:rPr>
        <w:t xml:space="preserve"> г. Хабаровск</w:t>
      </w:r>
      <w:r w:rsidR="00087F80" w:rsidRPr="00F47B34">
        <w:rPr>
          <w:sz w:val="24"/>
          <w:szCs w:val="24"/>
        </w:rPr>
        <w:t xml:space="preserve"> </w:t>
      </w:r>
      <w:r w:rsidR="00087F80">
        <w:rPr>
          <w:snapToGrid/>
          <w:sz w:val="24"/>
          <w:szCs w:val="24"/>
        </w:rPr>
        <w:t>(лоты 26, 27, 28)</w:t>
      </w:r>
      <w:r w:rsidRPr="00F47B34">
        <w:rPr>
          <w:sz w:val="24"/>
          <w:szCs w:val="24"/>
        </w:rPr>
        <w:t xml:space="preserve"> соответствующими условиям закрытого запроса цен. </w:t>
      </w:r>
    </w:p>
    <w:p w:rsidR="00947CF2" w:rsidRPr="006C6F98" w:rsidRDefault="00947CF2" w:rsidP="00947CF2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947CF2" w:rsidRPr="00F47B34" w:rsidTr="00087F80">
        <w:tc>
          <w:tcPr>
            <w:tcW w:w="1134" w:type="dxa"/>
            <w:shd w:val="clear" w:color="auto" w:fill="auto"/>
          </w:tcPr>
          <w:p w:rsidR="00947CF2" w:rsidRPr="00F47B34" w:rsidRDefault="00087F80" w:rsidP="00087F8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1</w:t>
            </w:r>
          </w:p>
        </w:tc>
        <w:tc>
          <w:tcPr>
            <w:tcW w:w="8505" w:type="dxa"/>
            <w:shd w:val="clear" w:color="auto" w:fill="auto"/>
          </w:tcPr>
          <w:p w:rsidR="00947CF2" w:rsidRPr="00F47B34" w:rsidRDefault="00947CF2" w:rsidP="009F6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ООО "Эрланг" г. Владивосток</w:t>
            </w: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9F6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ОАО "ВСЭСС"</w:t>
            </w:r>
            <w:r>
              <w:rPr>
                <w:snapToGrid/>
                <w:sz w:val="24"/>
                <w:szCs w:val="24"/>
              </w:rPr>
              <w:t xml:space="preserve"> г. Хабаровск</w:t>
            </w: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087F8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2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ООО "Эрланг" г. Владивосток</w:t>
            </w: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ОАО "ВСЭСС"</w:t>
            </w:r>
            <w:r>
              <w:rPr>
                <w:snapToGrid/>
                <w:sz w:val="24"/>
                <w:szCs w:val="24"/>
              </w:rPr>
              <w:t xml:space="preserve"> г. Хабаровск</w:t>
            </w: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087F8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3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087F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5922">
              <w:rPr>
                <w:snapToGrid/>
                <w:sz w:val="24"/>
                <w:szCs w:val="24"/>
              </w:rPr>
              <w:t>ОАО "ВСЭСС"</w:t>
            </w:r>
            <w:r>
              <w:rPr>
                <w:snapToGrid/>
                <w:sz w:val="24"/>
                <w:szCs w:val="24"/>
              </w:rPr>
              <w:t xml:space="preserve"> г. Хабаровск</w:t>
            </w:r>
            <w:r w:rsidRPr="00E92F4C"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087F80" w:rsidRPr="00F47B34" w:rsidTr="00087F80">
        <w:tc>
          <w:tcPr>
            <w:tcW w:w="1134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087F80" w:rsidRPr="00F47B34" w:rsidRDefault="00087F80" w:rsidP="004C72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2F4C">
              <w:rPr>
                <w:snapToGrid/>
                <w:sz w:val="24"/>
                <w:szCs w:val="24"/>
              </w:rPr>
              <w:t>ООО "Эрланг" г. Владивосток</w:t>
            </w:r>
          </w:p>
        </w:tc>
      </w:tr>
    </w:tbl>
    <w:p w:rsidR="00947CF2" w:rsidRPr="00701568" w:rsidRDefault="00087F80" w:rsidP="00701568">
      <w:pPr>
        <w:pStyle w:val="aa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Признать Победителями</w:t>
      </w:r>
      <w:r w:rsidR="00947CF2" w:rsidRPr="0071611B">
        <w:rPr>
          <w:sz w:val="24"/>
          <w:szCs w:val="24"/>
        </w:rPr>
        <w:t xml:space="preserve"> закрытого запроса цен  </w:t>
      </w:r>
      <w:r>
        <w:rPr>
          <w:sz w:val="24"/>
          <w:szCs w:val="24"/>
        </w:rPr>
        <w:t>участников занявших первые места</w:t>
      </w:r>
      <w:r w:rsidR="00947CF2">
        <w:rPr>
          <w:sz w:val="24"/>
          <w:szCs w:val="24"/>
        </w:rPr>
        <w:t xml:space="preserve"> в </w:t>
      </w:r>
      <w:proofErr w:type="spellStart"/>
      <w:r w:rsidR="00947CF2">
        <w:rPr>
          <w:sz w:val="24"/>
          <w:szCs w:val="24"/>
        </w:rPr>
        <w:t>ранжировке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5670"/>
      </w:tblGrid>
      <w:tr w:rsidR="00087F80" w:rsidRPr="00912F54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F80" w:rsidRPr="00955B43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80" w:rsidRPr="00912F54" w:rsidRDefault="00087F80" w:rsidP="004C72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80" w:rsidRPr="00912F54" w:rsidRDefault="00087F80" w:rsidP="004C72E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80" w:rsidRPr="00912F54" w:rsidRDefault="00087F80" w:rsidP="004C72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087F80" w:rsidRPr="00D25EDF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F80" w:rsidRPr="00912F54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D25EDF" w:rsidRDefault="00087F80" w:rsidP="004C72EB">
            <w:pPr>
              <w:pStyle w:val="af1"/>
              <w:tabs>
                <w:tab w:val="clear" w:pos="1134"/>
              </w:tabs>
              <w:spacing w:line="240" w:lineRule="auto"/>
              <w:ind w:left="0" w:firstLine="567"/>
              <w:rPr>
                <w:b/>
                <w:i/>
                <w:sz w:val="24"/>
                <w:szCs w:val="24"/>
              </w:rPr>
            </w:pPr>
            <w:r w:rsidRPr="00E92F4C">
              <w:rPr>
                <w:b/>
                <w:bCs/>
                <w:i/>
                <w:sz w:val="24"/>
                <w:szCs w:val="24"/>
              </w:rPr>
              <w:t xml:space="preserve">лот 26 -  </w:t>
            </w:r>
            <w:r w:rsidRPr="00E92F4C">
              <w:rPr>
                <w:b/>
                <w:i/>
                <w:sz w:val="24"/>
                <w:szCs w:val="24"/>
              </w:rPr>
              <w:t xml:space="preserve">Выполнение мероприятий по технологическому присоединению заявителей к сетям 0.4-10 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на территории СП ЮЭС филиала «ПЭС» (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Шкотовский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район </w:t>
            </w:r>
            <w:proofErr w:type="gramStart"/>
            <w:r w:rsidRPr="00E92F4C">
              <w:rPr>
                <w:b/>
                <w:i/>
                <w:sz w:val="24"/>
                <w:szCs w:val="24"/>
              </w:rPr>
              <w:t>с</w:t>
            </w:r>
            <w:proofErr w:type="gramEnd"/>
            <w:r w:rsidRPr="00E92F4C">
              <w:rPr>
                <w:b/>
                <w:i/>
                <w:sz w:val="24"/>
                <w:szCs w:val="24"/>
              </w:rPr>
              <w:t>. Центр</w:t>
            </w:r>
            <w:r>
              <w:rPr>
                <w:b/>
                <w:i/>
                <w:sz w:val="24"/>
                <w:szCs w:val="24"/>
              </w:rPr>
              <w:t xml:space="preserve">альное, п. </w:t>
            </w:r>
            <w:proofErr w:type="spellStart"/>
            <w:r>
              <w:rPr>
                <w:b/>
                <w:i/>
                <w:sz w:val="24"/>
                <w:szCs w:val="24"/>
              </w:rPr>
              <w:t>Штыково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с. </w:t>
            </w:r>
            <w:proofErr w:type="spellStart"/>
            <w:r>
              <w:rPr>
                <w:b/>
                <w:i/>
                <w:sz w:val="24"/>
                <w:szCs w:val="24"/>
              </w:rPr>
              <w:t>Смяличи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87F80" w:rsidRPr="00D25EDF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F80" w:rsidRPr="00912F54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E55922" w:rsidRDefault="00087F80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5EDF">
              <w:rPr>
                <w:b/>
                <w:snapToGrid/>
                <w:sz w:val="24"/>
                <w:szCs w:val="24"/>
              </w:rPr>
              <w:t>ООО "Эрланг"</w:t>
            </w:r>
            <w:r w:rsidRPr="00E92F4C">
              <w:rPr>
                <w:snapToGrid/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D25EDF" w:rsidRDefault="00087F80" w:rsidP="004C72EB">
            <w:pPr>
              <w:pStyle w:val="Default"/>
            </w:pPr>
            <w:proofErr w:type="gramStart"/>
            <w:r>
              <w:rPr>
                <w:b/>
              </w:rPr>
              <w:t>730</w:t>
            </w:r>
            <w:r w:rsidRPr="00E55922">
              <w:rPr>
                <w:b/>
              </w:rPr>
              <w:t> 000,00</w:t>
            </w:r>
            <w:r>
              <w:rPr>
                <w:b/>
              </w:rPr>
              <w:t xml:space="preserve"> </w:t>
            </w:r>
            <w:r w:rsidRPr="004625E8">
              <w:t>руб. без НДС</w:t>
            </w:r>
            <w:r>
              <w:t xml:space="preserve"> (861 400,0</w:t>
            </w:r>
            <w:proofErr w:type="gramEnd"/>
          </w:p>
          <w:p w:rsidR="00087F80" w:rsidRDefault="00087F80" w:rsidP="004C72E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D25EDF" w:rsidRDefault="00087F80" w:rsidP="004C72EB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- </w:t>
            </w:r>
            <w:r w:rsidRPr="004F3DA5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момента заключения договора, окончание – в течение двух месяцев с момента заключения договора.</w:t>
            </w:r>
            <w:r w:rsidRPr="004F3DA5">
              <w:rPr>
                <w:sz w:val="24"/>
                <w:szCs w:val="24"/>
              </w:rPr>
              <w:t xml:space="preserve"> Условия оплаты:  без аванса, остальные условия в </w:t>
            </w:r>
            <w:r w:rsidRPr="00D25EDF">
              <w:rPr>
                <w:sz w:val="24"/>
                <w:szCs w:val="24"/>
              </w:rPr>
              <w:t xml:space="preserve">соответствии с договором. </w:t>
            </w:r>
            <w:r w:rsidRPr="00D25E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подписания актов сдачи-приемки. </w:t>
            </w:r>
            <w:r w:rsidRPr="00D25EDF">
              <w:rPr>
                <w:sz w:val="24"/>
                <w:szCs w:val="24"/>
              </w:rPr>
              <w:t>Гарантия на материалы и оборудование, поставляемые подрядчиком 60 месяцев. Действие оферты до 30.11.2014 г.</w:t>
            </w:r>
          </w:p>
        </w:tc>
      </w:tr>
      <w:tr w:rsidR="00087F80" w:rsidRPr="00D25EDF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D25EDF" w:rsidRDefault="00087F80" w:rsidP="004C72EB">
            <w:pPr>
              <w:tabs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E92F4C">
              <w:rPr>
                <w:b/>
                <w:bCs/>
                <w:i/>
                <w:sz w:val="24"/>
                <w:szCs w:val="24"/>
              </w:rPr>
              <w:t xml:space="preserve">лот 27 -  </w:t>
            </w:r>
            <w:r w:rsidRPr="00E92F4C">
              <w:rPr>
                <w:b/>
                <w:i/>
                <w:sz w:val="24"/>
                <w:szCs w:val="24"/>
              </w:rPr>
              <w:t xml:space="preserve">Выполнение мероприятий по технологическому присоединению заявителей к сетям 0.4-10 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на территории СП ЮЭС филиала «ПЭС» (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Надеждинский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 ра</w:t>
            </w:r>
            <w:r>
              <w:rPr>
                <w:b/>
                <w:i/>
                <w:sz w:val="24"/>
                <w:szCs w:val="24"/>
              </w:rPr>
              <w:t xml:space="preserve">йон </w:t>
            </w:r>
            <w:proofErr w:type="spellStart"/>
            <w:r>
              <w:rPr>
                <w:b/>
                <w:i/>
                <w:sz w:val="24"/>
                <w:szCs w:val="24"/>
              </w:rPr>
              <w:t>с</w:t>
            </w:r>
            <w:proofErr w:type="gramStart"/>
            <w:r>
              <w:rPr>
                <w:b/>
                <w:i/>
                <w:sz w:val="24"/>
                <w:szCs w:val="24"/>
              </w:rPr>
              <w:t>.Н</w:t>
            </w:r>
            <w:proofErr w:type="gramEnd"/>
            <w:r>
              <w:rPr>
                <w:b/>
                <w:i/>
                <w:sz w:val="24"/>
                <w:szCs w:val="24"/>
              </w:rPr>
              <w:t>ежино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г.Артём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с.Олений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87F80" w:rsidRPr="00D25EDF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912F54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E55922" w:rsidRDefault="00087F80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5EDF">
              <w:rPr>
                <w:b/>
                <w:snapToGrid/>
                <w:sz w:val="24"/>
                <w:szCs w:val="24"/>
              </w:rPr>
              <w:t>ООО "Эрланг"</w:t>
            </w:r>
            <w:r w:rsidRPr="00E92F4C">
              <w:rPr>
                <w:snapToGrid/>
                <w:sz w:val="24"/>
                <w:szCs w:val="24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D25EDF" w:rsidRDefault="00087F80" w:rsidP="004C72EB">
            <w:pPr>
              <w:pStyle w:val="Default"/>
            </w:pPr>
            <w:proofErr w:type="gramStart"/>
            <w:r>
              <w:rPr>
                <w:b/>
              </w:rPr>
              <w:t>2 170</w:t>
            </w:r>
            <w:r w:rsidRPr="00E55922">
              <w:rPr>
                <w:b/>
              </w:rPr>
              <w:t> 000,00</w:t>
            </w:r>
            <w:r>
              <w:rPr>
                <w:b/>
              </w:rPr>
              <w:t xml:space="preserve"> </w:t>
            </w:r>
            <w:r w:rsidRPr="004625E8">
              <w:t>руб. без НДС</w:t>
            </w:r>
            <w:r>
              <w:t xml:space="preserve"> (2 560 600,0</w:t>
            </w:r>
            <w:proofErr w:type="gramEnd"/>
          </w:p>
          <w:p w:rsidR="00087F80" w:rsidRDefault="00087F80" w:rsidP="004C72E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D25EDF" w:rsidRDefault="00087F80" w:rsidP="004C72EB">
            <w:pPr>
              <w:pStyle w:val="af3"/>
              <w:tabs>
                <w:tab w:val="clear" w:pos="1134"/>
              </w:tabs>
              <w:spacing w:line="240" w:lineRule="auto"/>
              <w:rPr>
                <w:sz w:val="24"/>
                <w:szCs w:val="24"/>
              </w:rPr>
            </w:pPr>
            <w:r w:rsidRPr="004F3DA5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начало - </w:t>
            </w:r>
            <w:r w:rsidRPr="004F3DA5">
              <w:rPr>
                <w:sz w:val="24"/>
                <w:szCs w:val="24"/>
              </w:rPr>
              <w:t xml:space="preserve">с  </w:t>
            </w:r>
            <w:r>
              <w:rPr>
                <w:sz w:val="24"/>
                <w:szCs w:val="24"/>
              </w:rPr>
              <w:t>момента заключения договора, окончание – в течение трех месяцев с момента заключения договора.</w:t>
            </w:r>
            <w:r w:rsidRPr="004F3DA5">
              <w:rPr>
                <w:sz w:val="24"/>
                <w:szCs w:val="24"/>
              </w:rPr>
              <w:t xml:space="preserve"> Условия оплаты:  без аванса, остальные условия в </w:t>
            </w:r>
            <w:r w:rsidRPr="00D25EDF">
              <w:rPr>
                <w:sz w:val="24"/>
                <w:szCs w:val="24"/>
              </w:rPr>
              <w:t xml:space="preserve">соответствии с договором. </w:t>
            </w:r>
            <w:r w:rsidRPr="00D25E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подписания актов сдачи-приемки. </w:t>
            </w:r>
            <w:r w:rsidRPr="00D25EDF">
              <w:rPr>
                <w:sz w:val="24"/>
                <w:szCs w:val="24"/>
              </w:rPr>
              <w:t>Гарантия на материалы и оборудование, поставляемые подрядчиком 60 месяцев. Действие оферты до 30.11.2014 г.</w:t>
            </w:r>
          </w:p>
        </w:tc>
      </w:tr>
      <w:tr w:rsidR="00087F80" w:rsidRPr="00087F80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087F80" w:rsidRDefault="00087F80" w:rsidP="004C72EB">
            <w:pPr>
              <w:tabs>
                <w:tab w:val="left" w:pos="851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E92F4C">
              <w:rPr>
                <w:b/>
                <w:bCs/>
                <w:i/>
                <w:sz w:val="24"/>
                <w:szCs w:val="24"/>
              </w:rPr>
              <w:t xml:space="preserve">лот 28 -  </w:t>
            </w:r>
            <w:r w:rsidRPr="00E92F4C">
              <w:rPr>
                <w:b/>
                <w:i/>
                <w:sz w:val="24"/>
                <w:szCs w:val="24"/>
              </w:rPr>
              <w:t xml:space="preserve">Выполнение мероприятий по технологическому присоединению заявителей к сетям 0.4-10 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на территории СП ЮЭС филиала «ПЭС» (</w:t>
            </w:r>
            <w:proofErr w:type="spellStart"/>
            <w:r w:rsidRPr="00E92F4C">
              <w:rPr>
                <w:b/>
                <w:i/>
                <w:sz w:val="24"/>
                <w:szCs w:val="24"/>
              </w:rPr>
              <w:t>Хасанский</w:t>
            </w:r>
            <w:proofErr w:type="spellEnd"/>
            <w:r w:rsidRPr="00E92F4C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район с. Барабаш, </w:t>
            </w:r>
            <w:proofErr w:type="gramStart"/>
            <w:r>
              <w:rPr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</w:rPr>
              <w:t>. Андреевка)</w:t>
            </w:r>
          </w:p>
        </w:tc>
      </w:tr>
      <w:tr w:rsidR="00087F80" w:rsidRPr="000F6145" w:rsidTr="004C72E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912F54" w:rsidRDefault="00087F80" w:rsidP="004C72E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E55922" w:rsidRDefault="00087F80" w:rsidP="004C72E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6F56">
              <w:rPr>
                <w:b/>
                <w:snapToGrid/>
                <w:sz w:val="24"/>
                <w:szCs w:val="24"/>
              </w:rPr>
              <w:t>ОАО "ВСЭСС"</w:t>
            </w:r>
            <w:r w:rsidRPr="00E55922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Default="00087F80" w:rsidP="004C72E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1 120 000,0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(1 321 600,0 руб. с НДС)</w:t>
            </w:r>
            <w:r w:rsidRPr="00EB7F30">
              <w:rPr>
                <w:sz w:val="22"/>
                <w:szCs w:val="22"/>
              </w:rPr>
              <w:t xml:space="preserve">  В цену включены все налоги и обязательные платежи, все скидки.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80" w:rsidRPr="000F6145" w:rsidRDefault="00087F80" w:rsidP="004C72EB">
            <w:pPr>
              <w:pStyle w:val="Default"/>
              <w:ind w:firstLine="567"/>
              <w:jc w:val="both"/>
            </w:pPr>
            <w:r w:rsidRPr="004F3DA5">
              <w:t xml:space="preserve">Срок выполнения: </w:t>
            </w:r>
            <w:r>
              <w:t xml:space="preserve">начало - </w:t>
            </w:r>
            <w:r w:rsidRPr="004F3DA5">
              <w:t xml:space="preserve">с  </w:t>
            </w:r>
            <w:r>
              <w:t>момента заключения договора, окончание – в течение двух месяцев с момента заключения договора.</w:t>
            </w:r>
            <w:r w:rsidRPr="004F3DA5">
              <w:t xml:space="preserve"> Условия оплаты:  без аванса, остальные условия в </w:t>
            </w:r>
            <w:r w:rsidRPr="00D25EDF">
              <w:t>соответствии с договором. Гарантия подрядчика на своевременное и качественное выполнение работ, а также на устранение дефектов, возн</w:t>
            </w:r>
            <w:r>
              <w:t>икших по его вине, составляет 60</w:t>
            </w:r>
            <w:r w:rsidRPr="00D25EDF">
              <w:t xml:space="preserve"> месяцев с момента подписания актов сдачи-приемки. Гарантия на материалы и оборудов</w:t>
            </w:r>
            <w:r>
              <w:t>ание, поставляемые подрядчиком 60</w:t>
            </w:r>
            <w:r w:rsidRPr="00D25EDF">
              <w:t xml:space="preserve"> месяцев. Действие оферты </w:t>
            </w:r>
            <w:r>
              <w:t>до 09</w:t>
            </w:r>
            <w:r w:rsidRPr="00D25EDF">
              <w:t>.11.2014 г.</w:t>
            </w:r>
          </w:p>
        </w:tc>
      </w:tr>
    </w:tbl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947CF2" w:rsidRDefault="00947CF2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022C29" w:rsidP="00CA3EF5">
      <w:pPr>
        <w:pStyle w:val="a5"/>
        <w:tabs>
          <w:tab w:val="clear" w:pos="9360"/>
          <w:tab w:val="right" w:pos="9356"/>
        </w:tabs>
        <w:jc w:val="both"/>
        <w:rPr>
          <w:sz w:val="24"/>
        </w:rPr>
      </w:pPr>
      <w:bookmarkStart w:id="2" w:name="_GoBack"/>
      <w:bookmarkEnd w:id="2"/>
      <w:r>
        <w:rPr>
          <w:sz w:val="24"/>
        </w:rPr>
        <w:t>Ответственный секретарь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701568" w:rsidRDefault="00701568" w:rsidP="00BA6E2D">
      <w:pPr>
        <w:pStyle w:val="a5"/>
        <w:jc w:val="both"/>
        <w:rPr>
          <w:sz w:val="24"/>
        </w:rPr>
      </w:pPr>
    </w:p>
    <w:p w:rsidR="00701568" w:rsidRDefault="00701568" w:rsidP="00BA6E2D">
      <w:pPr>
        <w:pStyle w:val="a5"/>
        <w:jc w:val="both"/>
        <w:rPr>
          <w:sz w:val="24"/>
        </w:rPr>
      </w:pPr>
    </w:p>
    <w:p w:rsidR="006227C6" w:rsidRPr="000C34CD" w:rsidRDefault="00CA3EF5" w:rsidP="00BA6E2D">
      <w:pPr>
        <w:pStyle w:val="a5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022C29">
      <w:headerReference w:type="default" r:id="rId9"/>
      <w:footerReference w:type="default" r:id="rId10"/>
      <w:pgSz w:w="11906" w:h="16838"/>
      <w:pgMar w:top="993" w:right="850" w:bottom="993" w:left="1418" w:header="708" w:footer="50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D8" w:rsidRDefault="007450D8" w:rsidP="00355095">
      <w:pPr>
        <w:spacing w:line="240" w:lineRule="auto"/>
      </w:pPr>
      <w:r>
        <w:separator/>
      </w:r>
    </w:p>
  </w:endnote>
  <w:endnote w:type="continuationSeparator" w:id="0">
    <w:p w:rsidR="007450D8" w:rsidRDefault="007450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4368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22C29" w:rsidRPr="00022C29" w:rsidRDefault="00022C29">
        <w:pPr>
          <w:pStyle w:val="af"/>
          <w:jc w:val="right"/>
          <w:rPr>
            <w:sz w:val="22"/>
            <w:szCs w:val="22"/>
          </w:rPr>
        </w:pPr>
        <w:r w:rsidRPr="00022C29">
          <w:rPr>
            <w:sz w:val="22"/>
            <w:szCs w:val="22"/>
          </w:rPr>
          <w:fldChar w:fldCharType="begin"/>
        </w:r>
        <w:r w:rsidRPr="00022C29">
          <w:rPr>
            <w:sz w:val="22"/>
            <w:szCs w:val="22"/>
          </w:rPr>
          <w:instrText>PAGE   \* MERGEFORMAT</w:instrText>
        </w:r>
        <w:r w:rsidRPr="00022C29">
          <w:rPr>
            <w:sz w:val="22"/>
            <w:szCs w:val="22"/>
          </w:rPr>
          <w:fldChar w:fldCharType="separate"/>
        </w:r>
        <w:r w:rsidR="00701568">
          <w:rPr>
            <w:noProof/>
            <w:sz w:val="22"/>
            <w:szCs w:val="22"/>
          </w:rPr>
          <w:t>2</w:t>
        </w:r>
        <w:r w:rsidRPr="00022C29">
          <w:rPr>
            <w:sz w:val="22"/>
            <w:szCs w:val="22"/>
          </w:rPr>
          <w:fldChar w:fldCharType="end"/>
        </w:r>
      </w:p>
    </w:sdtContent>
  </w:sdt>
  <w:p w:rsidR="00022C29" w:rsidRDefault="00022C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D8" w:rsidRDefault="007450D8" w:rsidP="00355095">
      <w:pPr>
        <w:spacing w:line="240" w:lineRule="auto"/>
      </w:pPr>
      <w:r>
        <w:separator/>
      </w:r>
    </w:p>
  </w:footnote>
  <w:footnote w:type="continuationSeparator" w:id="0">
    <w:p w:rsidR="007450D8" w:rsidRDefault="007450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947CF2" w:rsidRDefault="00D25EDF" w:rsidP="00947CF2">
    <w:pPr>
      <w:pStyle w:val="a"/>
      <w:ind w:firstLine="0"/>
      <w:jc w:val="right"/>
      <w:rPr>
        <w:i/>
        <w:sz w:val="20"/>
      </w:rPr>
    </w:pPr>
    <w:r>
      <w:rPr>
        <w:i/>
        <w:sz w:val="20"/>
      </w:rPr>
      <w:t>Протокол выбора победителя № 457/УКС-ВП закупка 57 лот 26, 27, 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6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CA5"/>
    <w:rsid w:val="000068A8"/>
    <w:rsid w:val="000100B7"/>
    <w:rsid w:val="00013012"/>
    <w:rsid w:val="000153C0"/>
    <w:rsid w:val="00022C29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87F80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2F3ADC"/>
    <w:rsid w:val="002F70B8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95A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694"/>
    <w:rsid w:val="006227C6"/>
    <w:rsid w:val="00622BD9"/>
    <w:rsid w:val="006629E9"/>
    <w:rsid w:val="00667E77"/>
    <w:rsid w:val="0067734E"/>
    <w:rsid w:val="00680B61"/>
    <w:rsid w:val="006B3625"/>
    <w:rsid w:val="006C6F98"/>
    <w:rsid w:val="006E4E64"/>
    <w:rsid w:val="006E6452"/>
    <w:rsid w:val="006F3881"/>
    <w:rsid w:val="00700899"/>
    <w:rsid w:val="00701568"/>
    <w:rsid w:val="00705A18"/>
    <w:rsid w:val="0071472B"/>
    <w:rsid w:val="00726B9B"/>
    <w:rsid w:val="00732C5E"/>
    <w:rsid w:val="0074121C"/>
    <w:rsid w:val="007436D6"/>
    <w:rsid w:val="007450D8"/>
    <w:rsid w:val="00745749"/>
    <w:rsid w:val="007528CD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1562C"/>
    <w:rsid w:val="00820980"/>
    <w:rsid w:val="0083622A"/>
    <w:rsid w:val="00861C62"/>
    <w:rsid w:val="008759B3"/>
    <w:rsid w:val="00876F56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47CF2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112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4EDE"/>
    <w:rsid w:val="00D25EDF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24E2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0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0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1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22C2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12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0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0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1"/>
    <w:link w:val="9"/>
    <w:uiPriority w:val="9"/>
    <w:semiHidden/>
    <w:rsid w:val="00022C29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customStyle="1" w:styleId="Default">
    <w:name w:val="Default"/>
    <w:rsid w:val="0094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Пункт Знак1"/>
    <w:link w:val="af1"/>
    <w:rsid w:val="00D25ED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2014-08-03T23:23:00Z</cp:lastPrinted>
  <dcterms:created xsi:type="dcterms:W3CDTF">2013-08-05T22:39:00Z</dcterms:created>
  <dcterms:modified xsi:type="dcterms:W3CDTF">2014-08-18T23:06:00Z</dcterms:modified>
</cp:coreProperties>
</file>