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310B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10B0F">
              <w:rPr>
                <w:b/>
                <w:szCs w:val="28"/>
              </w:rPr>
              <w:t>3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8C7E96">
              <w:rPr>
                <w:b/>
                <w:szCs w:val="28"/>
              </w:rPr>
              <w:t>.201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310B0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310B0F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310B0F" w:rsidRPr="00310B0F" w:rsidRDefault="00310B0F" w:rsidP="00310B0F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310B0F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  <w:r w:rsidRPr="00310B0F">
        <w:rPr>
          <w:snapToGrid/>
          <w:sz w:val="24"/>
          <w:szCs w:val="24"/>
        </w:rPr>
        <w:t>:</w:t>
      </w:r>
    </w:p>
    <w:p w:rsidR="00310B0F" w:rsidRPr="00310B0F" w:rsidRDefault="00310B0F" w:rsidP="00310B0F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310B0F" w:rsidRPr="00310B0F" w:rsidRDefault="00310B0F" w:rsidP="00310B0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310B0F">
        <w:rPr>
          <w:b/>
          <w:i/>
          <w:snapToGrid/>
          <w:sz w:val="24"/>
          <w:szCs w:val="24"/>
        </w:rPr>
        <w:t xml:space="preserve">            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лот № 1 - «Технологическое присоединение к электрической сети ОАО "ДРСК" потребителей с заявленной мощностью до 150 кВт на территории СП СЭС (ПИР, СМР)»;        </w:t>
      </w:r>
    </w:p>
    <w:p w:rsidR="00310B0F" w:rsidRPr="00310B0F" w:rsidRDefault="00310B0F" w:rsidP="00310B0F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             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СМР)».</w:t>
      </w:r>
    </w:p>
    <w:p w:rsidR="00310B0F" w:rsidRPr="00310B0F" w:rsidRDefault="00310B0F" w:rsidP="00310B0F">
      <w:pPr>
        <w:tabs>
          <w:tab w:val="left" w:pos="993"/>
        </w:tabs>
        <w:spacing w:line="240" w:lineRule="auto"/>
        <w:ind w:left="927"/>
        <w:rPr>
          <w:b/>
          <w:bCs/>
          <w:i/>
          <w:snapToGrid/>
          <w:sz w:val="24"/>
          <w:szCs w:val="24"/>
        </w:rPr>
      </w:pP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</w:p>
    <w:p w:rsidR="00310B0F" w:rsidRPr="00310B0F" w:rsidRDefault="00310B0F" w:rsidP="00310B0F">
      <w:pPr>
        <w:tabs>
          <w:tab w:val="left" w:pos="993"/>
        </w:tabs>
        <w:spacing w:line="240" w:lineRule="auto"/>
        <w:rPr>
          <w:b/>
          <w:bCs/>
          <w:snapToGrid/>
          <w:sz w:val="24"/>
          <w:szCs w:val="24"/>
        </w:rPr>
      </w:pPr>
      <w:r w:rsidRPr="00310B0F">
        <w:rPr>
          <w:b/>
          <w:bCs/>
          <w:i/>
          <w:snapToGrid/>
          <w:sz w:val="24"/>
          <w:szCs w:val="24"/>
        </w:rPr>
        <w:t xml:space="preserve">лот №1 </w:t>
      </w:r>
      <w:r w:rsidR="0004079E" w:rsidRPr="00310B0F">
        <w:rPr>
          <w:b/>
          <w:bCs/>
          <w:i/>
          <w:snapToGrid/>
          <w:sz w:val="24"/>
          <w:szCs w:val="24"/>
        </w:rPr>
        <w:t>–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  <w:r w:rsidRPr="00310B0F">
        <w:rPr>
          <w:b/>
          <w:bCs/>
          <w:snapToGrid/>
          <w:sz w:val="24"/>
          <w:szCs w:val="24"/>
        </w:rPr>
        <w:t xml:space="preserve"> 1 822 820,00 </w:t>
      </w:r>
      <w:proofErr w:type="spellStart"/>
      <w:r w:rsidRPr="00310B0F">
        <w:rPr>
          <w:b/>
          <w:bCs/>
          <w:snapToGrid/>
          <w:sz w:val="24"/>
          <w:szCs w:val="24"/>
        </w:rPr>
        <w:t>руб</w:t>
      </w:r>
      <w:proofErr w:type="spellEnd"/>
      <w:r w:rsidRPr="00310B0F">
        <w:rPr>
          <w:b/>
          <w:bCs/>
          <w:snapToGrid/>
          <w:sz w:val="24"/>
          <w:szCs w:val="24"/>
        </w:rPr>
        <w:t xml:space="preserve">; </w:t>
      </w:r>
    </w:p>
    <w:p w:rsidR="009150C0" w:rsidRPr="009150C0" w:rsidRDefault="00310B0F" w:rsidP="00310B0F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310B0F">
        <w:rPr>
          <w:b/>
          <w:bCs/>
          <w:i/>
          <w:snapToGrid/>
          <w:sz w:val="24"/>
          <w:szCs w:val="24"/>
        </w:rPr>
        <w:t>лот №2 –</w:t>
      </w:r>
      <w:r w:rsidRPr="00310B0F">
        <w:rPr>
          <w:b/>
          <w:i/>
          <w:snapToGrid/>
          <w:sz w:val="24"/>
          <w:szCs w:val="24"/>
        </w:rPr>
        <w:t xml:space="preserve"> </w:t>
      </w:r>
      <w:r w:rsidRPr="00310B0F">
        <w:rPr>
          <w:b/>
          <w:snapToGrid/>
          <w:sz w:val="24"/>
          <w:szCs w:val="24"/>
        </w:rPr>
        <w:t>2 406 065,00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C27B41" w:rsidRPr="00C27B41">
        <w:rPr>
          <w:b/>
          <w:sz w:val="24"/>
        </w:rPr>
        <w:t>2</w:t>
      </w:r>
      <w:r w:rsidR="00310B0F">
        <w:rPr>
          <w:b/>
          <w:sz w:val="24"/>
        </w:rPr>
        <w:t>3</w:t>
      </w:r>
      <w:r w:rsidRPr="00C27B41">
        <w:rPr>
          <w:b/>
          <w:sz w:val="24"/>
        </w:rPr>
        <w:t>.</w:t>
      </w:r>
      <w:r w:rsidR="00C27B41">
        <w:rPr>
          <w:b/>
          <w:sz w:val="24"/>
        </w:rPr>
        <w:t>01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</w:t>
      </w:r>
      <w:bookmarkStart w:id="0" w:name="_GoBack"/>
      <w:bookmarkEnd w:id="0"/>
      <w:r w:rsidRPr="009150C0">
        <w:rPr>
          <w:snapToGrid/>
          <w:sz w:val="24"/>
          <w:szCs w:val="24"/>
        </w:rPr>
        <w:t>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10B0F" w:rsidRPr="00310B0F" w:rsidRDefault="00310B0F" w:rsidP="00310B0F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10B0F">
        <w:rPr>
          <w:sz w:val="24"/>
          <w:szCs w:val="24"/>
        </w:rPr>
        <w:t>В адрес Организатора закупки поступило 7 (семь) заявки на участие в закупке в запечатанных конвертах.</w:t>
      </w:r>
    </w:p>
    <w:p w:rsidR="00310B0F" w:rsidRPr="00310B0F" w:rsidRDefault="00310B0F" w:rsidP="00310B0F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310B0F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310B0F" w:rsidRPr="00310B0F" w:rsidRDefault="00310B0F" w:rsidP="00310B0F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310B0F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23.01.2014 г </w:t>
      </w:r>
    </w:p>
    <w:p w:rsidR="00310B0F" w:rsidRDefault="00310B0F" w:rsidP="00310B0F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310B0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310B0F">
        <w:rPr>
          <w:sz w:val="24"/>
          <w:szCs w:val="24"/>
        </w:rPr>
        <w:t>каб</w:t>
      </w:r>
      <w:proofErr w:type="spellEnd"/>
      <w:r w:rsidRPr="00310B0F">
        <w:rPr>
          <w:sz w:val="24"/>
          <w:szCs w:val="24"/>
        </w:rPr>
        <w:t>. 244.</w:t>
      </w:r>
    </w:p>
    <w:p w:rsidR="00310B0F" w:rsidRPr="00310B0F" w:rsidRDefault="00310B0F" w:rsidP="00310B0F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310B0F">
        <w:rPr>
          <w:sz w:val="24"/>
          <w:szCs w:val="24"/>
        </w:rPr>
        <w:t>В конвертах обнаружены заявки следующих Участников закупки:</w:t>
      </w:r>
    </w:p>
    <w:p w:rsidR="00310B0F" w:rsidRPr="00310B0F" w:rsidRDefault="00310B0F" w:rsidP="00310B0F">
      <w:pPr>
        <w:spacing w:after="240" w:line="240" w:lineRule="auto"/>
        <w:ind w:left="522" w:firstLine="0"/>
        <w:jc w:val="left"/>
        <w:rPr>
          <w:sz w:val="26"/>
          <w:szCs w:val="26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1 - «Технологическое присоединение к электрической сети ОАО "ДРСК" потребителей с заявленной мощностью до 150 кВт на территории СП СЭС (ПИР, СМР)»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310B0F" w:rsidRPr="00310B0F" w:rsidTr="00222622">
        <w:trPr>
          <w:trHeight w:val="423"/>
          <w:tblHeader/>
        </w:trPr>
        <w:tc>
          <w:tcPr>
            <w:tcW w:w="567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10B0F">
              <w:rPr>
                <w:sz w:val="26"/>
                <w:szCs w:val="26"/>
              </w:rPr>
              <w:t>№</w:t>
            </w:r>
          </w:p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310B0F">
              <w:rPr>
                <w:sz w:val="26"/>
                <w:szCs w:val="26"/>
              </w:rPr>
              <w:t>п</w:t>
            </w:r>
            <w:proofErr w:type="gramEnd"/>
            <w:r w:rsidRPr="00310B0F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10B0F">
              <w:rPr>
                <w:sz w:val="26"/>
                <w:szCs w:val="26"/>
              </w:rPr>
              <w:t>Примечания</w:t>
            </w: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(680000 г. Хабаровск, ул. Кирова, д. 4)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>2 098 551,00</w:t>
            </w:r>
            <w:r w:rsidRPr="00310B0F">
              <w:rPr>
                <w:sz w:val="24"/>
                <w:szCs w:val="24"/>
              </w:rPr>
              <w:t xml:space="preserve"> без учета НДС (НДС не облагается)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» </w:t>
            </w:r>
            <w:r w:rsidRPr="00310B0F">
              <w:rPr>
                <w:sz w:val="24"/>
                <w:szCs w:val="24"/>
              </w:rPr>
              <w:t>(681017 г. Комсомольск-на-Амуре, ул. Гагарина 21, оф. 44)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 xml:space="preserve">1 731 679,00 </w:t>
            </w:r>
            <w:r w:rsidRPr="00310B0F">
              <w:rPr>
                <w:sz w:val="24"/>
                <w:szCs w:val="24"/>
              </w:rPr>
              <w:t>без учета НДС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(2 043 381,22 с учетом НДС)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310B0F" w:rsidRPr="00310B0F" w:rsidRDefault="00310B0F" w:rsidP="00310B0F">
      <w:pPr>
        <w:spacing w:line="240" w:lineRule="auto"/>
        <w:outlineLvl w:val="1"/>
        <w:rPr>
          <w:b/>
          <w:sz w:val="24"/>
          <w:szCs w:val="24"/>
        </w:rPr>
      </w:pPr>
    </w:p>
    <w:p w:rsidR="00310B0F" w:rsidRPr="00310B0F" w:rsidRDefault="00310B0F" w:rsidP="00310B0F">
      <w:pPr>
        <w:spacing w:line="240" w:lineRule="auto"/>
        <w:outlineLvl w:val="1"/>
        <w:rPr>
          <w:b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310B0F" w:rsidRPr="00310B0F" w:rsidTr="00222622">
        <w:trPr>
          <w:trHeight w:val="423"/>
          <w:tblHeader/>
        </w:trPr>
        <w:tc>
          <w:tcPr>
            <w:tcW w:w="567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10B0F">
              <w:rPr>
                <w:sz w:val="26"/>
                <w:szCs w:val="26"/>
              </w:rPr>
              <w:t>№</w:t>
            </w:r>
          </w:p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310B0F">
              <w:rPr>
                <w:sz w:val="26"/>
                <w:szCs w:val="26"/>
              </w:rPr>
              <w:t>п</w:t>
            </w:r>
            <w:proofErr w:type="gramEnd"/>
            <w:r w:rsidRPr="00310B0F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10B0F">
              <w:rPr>
                <w:sz w:val="26"/>
                <w:szCs w:val="26"/>
              </w:rPr>
              <w:t>Примечания</w:t>
            </w: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310B0F">
              <w:rPr>
                <w:sz w:val="24"/>
                <w:szCs w:val="24"/>
              </w:rPr>
              <w:t>(680032 г. Хабаровск, пр-т 60 лет Октября, 128 а)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>1 986 568,00</w:t>
            </w:r>
            <w:r w:rsidRPr="00310B0F">
              <w:rPr>
                <w:sz w:val="24"/>
                <w:szCs w:val="24"/>
              </w:rPr>
              <w:t xml:space="preserve"> без учета НДС 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(2 344 150,24 рублей с учетом НДС)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 xml:space="preserve">ООО «Амурская Региональная Компания Связи» </w:t>
            </w:r>
            <w:r w:rsidRPr="00310B0F">
              <w:rPr>
                <w:sz w:val="24"/>
                <w:szCs w:val="24"/>
              </w:rPr>
              <w:t>(682640 г. Амурск, ул. Пионерская, 24)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 xml:space="preserve">2 394 034,60 </w:t>
            </w:r>
            <w:r w:rsidRPr="00310B0F">
              <w:rPr>
                <w:sz w:val="24"/>
                <w:szCs w:val="24"/>
              </w:rPr>
              <w:t>без учета НДС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(2 824 960,82 с учетом НДС)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(680000 г. Хабаровск, ул. Кирова, д. 4)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>2 136 782,00</w:t>
            </w:r>
            <w:r w:rsidRPr="00310B0F">
              <w:rPr>
                <w:sz w:val="24"/>
                <w:szCs w:val="24"/>
              </w:rPr>
              <w:t xml:space="preserve"> без учета НДС (НДС не облагается)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МонтажЭлектроСвязь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-ДВ» </w:t>
            </w:r>
            <w:r w:rsidRPr="00310B0F">
              <w:rPr>
                <w:sz w:val="24"/>
                <w:szCs w:val="24"/>
              </w:rPr>
              <w:t>(</w:t>
            </w:r>
            <w:proofErr w:type="gramStart"/>
            <w:r w:rsidRPr="00310B0F">
              <w:rPr>
                <w:sz w:val="24"/>
                <w:szCs w:val="24"/>
              </w:rPr>
              <w:t>680003</w:t>
            </w:r>
            <w:proofErr w:type="gramEnd"/>
            <w:r w:rsidRPr="00310B0F">
              <w:rPr>
                <w:sz w:val="24"/>
                <w:szCs w:val="24"/>
              </w:rPr>
              <w:t xml:space="preserve"> а/я 95/3)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 xml:space="preserve">2 379 796,00 </w:t>
            </w:r>
            <w:r w:rsidRPr="00310B0F">
              <w:rPr>
                <w:sz w:val="24"/>
                <w:szCs w:val="24"/>
              </w:rPr>
              <w:t>без учета НДС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(2 808 159,28 с учетом НДС)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10B0F" w:rsidRPr="00310B0F" w:rsidTr="00222622">
        <w:trPr>
          <w:trHeight w:val="424"/>
        </w:trPr>
        <w:tc>
          <w:tcPr>
            <w:tcW w:w="567" w:type="dxa"/>
          </w:tcPr>
          <w:p w:rsidR="00310B0F" w:rsidRPr="00310B0F" w:rsidRDefault="00310B0F" w:rsidP="00310B0F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» </w:t>
            </w:r>
            <w:r w:rsidRPr="00310B0F">
              <w:rPr>
                <w:sz w:val="24"/>
                <w:szCs w:val="24"/>
              </w:rPr>
              <w:t>(681017 г. Комсомольск-на-Амуре, ул. Гагарина 21, оф. 44)</w:t>
            </w:r>
          </w:p>
        </w:tc>
        <w:tc>
          <w:tcPr>
            <w:tcW w:w="567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sz w:val="24"/>
                <w:szCs w:val="24"/>
              </w:rPr>
              <w:t xml:space="preserve">2 285 761,75 </w:t>
            </w:r>
            <w:r w:rsidRPr="00310B0F">
              <w:rPr>
                <w:sz w:val="24"/>
                <w:szCs w:val="24"/>
              </w:rPr>
              <w:t>без учета НДС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(2 697 198,86 с учетом НДС)</w:t>
            </w:r>
          </w:p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B0F" w:rsidRPr="00310B0F" w:rsidRDefault="00310B0F" w:rsidP="00310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27B41" w:rsidRDefault="00C27B41" w:rsidP="00C27B41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A20220" w:rsidTr="00E2330B">
        <w:tc>
          <w:tcPr>
            <w:tcW w:w="3510" w:type="dxa"/>
          </w:tcPr>
          <w:p w:rsidR="00E2330B" w:rsidRPr="00A2022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A20220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A2022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A20220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A20220" w:rsidRDefault="00C27B41" w:rsidP="00C27B4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A20220">
              <w:rPr>
                <w:sz w:val="24"/>
                <w:szCs w:val="24"/>
              </w:rPr>
              <w:t>Т</w:t>
            </w:r>
            <w:r w:rsidR="00E2330B" w:rsidRPr="00A20220">
              <w:rPr>
                <w:sz w:val="24"/>
                <w:szCs w:val="24"/>
              </w:rPr>
              <w:t>.</w:t>
            </w:r>
            <w:r w:rsidRPr="00A20220">
              <w:rPr>
                <w:sz w:val="24"/>
                <w:szCs w:val="24"/>
              </w:rPr>
              <w:t>В</w:t>
            </w:r>
            <w:r w:rsidR="00E2330B" w:rsidRPr="00A20220">
              <w:rPr>
                <w:sz w:val="24"/>
                <w:szCs w:val="24"/>
              </w:rPr>
              <w:t>.</w:t>
            </w:r>
            <w:r w:rsidR="00E57B73" w:rsidRPr="00A20220">
              <w:rPr>
                <w:sz w:val="24"/>
                <w:szCs w:val="24"/>
              </w:rPr>
              <w:t xml:space="preserve"> </w:t>
            </w:r>
            <w:proofErr w:type="spellStart"/>
            <w:r w:rsidRPr="00A20220"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E2330B" w:rsidRPr="00A20220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A20220" w:rsidRDefault="0083305C" w:rsidP="009F683E">
      <w:pPr>
        <w:ind w:firstLine="0"/>
        <w:rPr>
          <w:sz w:val="24"/>
          <w:szCs w:val="24"/>
        </w:rPr>
      </w:pPr>
      <w:r w:rsidRPr="00A20220">
        <w:rPr>
          <w:sz w:val="24"/>
          <w:szCs w:val="24"/>
        </w:rPr>
        <w:t>Технический секретарь</w:t>
      </w:r>
      <w:r w:rsidRPr="00A20220">
        <w:rPr>
          <w:sz w:val="24"/>
          <w:szCs w:val="24"/>
        </w:rPr>
        <w:tab/>
      </w:r>
      <w:r w:rsidRPr="00A20220">
        <w:rPr>
          <w:sz w:val="24"/>
          <w:szCs w:val="24"/>
        </w:rPr>
        <w:tab/>
        <w:t>________________________</w:t>
      </w:r>
      <w:r w:rsidRPr="00A20220">
        <w:rPr>
          <w:sz w:val="24"/>
          <w:szCs w:val="24"/>
        </w:rPr>
        <w:tab/>
        <w:t xml:space="preserve">   К.В. Курганов</w:t>
      </w:r>
    </w:p>
    <w:sectPr w:rsidR="00F40162" w:rsidRPr="00A202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CE" w:rsidRDefault="00D931CE" w:rsidP="00E2330B">
      <w:pPr>
        <w:spacing w:line="240" w:lineRule="auto"/>
      </w:pPr>
      <w:r>
        <w:separator/>
      </w:r>
    </w:p>
  </w:endnote>
  <w:endnote w:type="continuationSeparator" w:id="0">
    <w:p w:rsidR="00D931CE" w:rsidRDefault="00D931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2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CE" w:rsidRDefault="00D931CE" w:rsidP="00E2330B">
      <w:pPr>
        <w:spacing w:line="240" w:lineRule="auto"/>
      </w:pPr>
      <w:r>
        <w:separator/>
      </w:r>
    </w:p>
  </w:footnote>
  <w:footnote w:type="continuationSeparator" w:id="0">
    <w:p w:rsidR="00D931CE" w:rsidRDefault="00D931C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56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079E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0F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5ACA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0220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31CE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33</cp:revision>
  <cp:lastPrinted>2013-03-18T06:37:00Z</cp:lastPrinted>
  <dcterms:created xsi:type="dcterms:W3CDTF">2013-03-18T00:37:00Z</dcterms:created>
  <dcterms:modified xsi:type="dcterms:W3CDTF">2014-01-24T00:21:00Z</dcterms:modified>
</cp:coreProperties>
</file>