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  <w:bookmarkStart w:id="19" w:name="_GoBack"/>
      <w:bookmarkEnd w:id="19"/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lastRenderedPageBreak/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20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1" w:name="_Ref55335821"/>
      <w:bookmarkStart w:id="22" w:name="_Ref55336345"/>
      <w:bookmarkStart w:id="23" w:name="_Toc57314674"/>
      <w:bookmarkStart w:id="24" w:name="_Toc69728988"/>
      <w:bookmarkStart w:id="25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1"/>
      <w:bookmarkEnd w:id="22"/>
      <w:bookmarkEnd w:id="23"/>
      <w:bookmarkEnd w:id="24"/>
      <w:bookmarkEnd w:id="25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6" w:name="_Toc315869848"/>
      <w:r w:rsidRPr="0006470C">
        <w:rPr>
          <w:sz w:val="24"/>
          <w:szCs w:val="24"/>
        </w:rPr>
        <w:t>Форма Технического предложения</w:t>
      </w:r>
      <w:bookmarkEnd w:id="26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7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7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8" w:name="_Ref86826666"/>
      <w:bookmarkStart w:id="29" w:name="_Toc90385112"/>
      <w:bookmarkStart w:id="30" w:name="_Toc176765855"/>
      <w:bookmarkStart w:id="31" w:name="_Toc284948158"/>
      <w:bookmarkStart w:id="32" w:name="_Toc315869850"/>
      <w:bookmarkStart w:id="33" w:name="_Ref70131640"/>
      <w:bookmarkStart w:id="34" w:name="_Toc77970259"/>
      <w:bookmarkStart w:id="35" w:name="_Toc90385118"/>
      <w:bookmarkStart w:id="36" w:name="_Ref63957390"/>
      <w:bookmarkStart w:id="37" w:name="_Toc64719476"/>
      <w:bookmarkStart w:id="38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8"/>
      <w:bookmarkEnd w:id="29"/>
      <w:bookmarkEnd w:id="30"/>
      <w:bookmarkEnd w:id="31"/>
      <w:bookmarkEnd w:id="32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9" w:name="_Toc90385113"/>
      <w:bookmarkStart w:id="40" w:name="_Toc176765856"/>
      <w:r w:rsidRPr="001C7366">
        <w:rPr>
          <w:sz w:val="24"/>
          <w:szCs w:val="24"/>
        </w:rPr>
        <w:t>Форма Графика выполнения работ</w:t>
      </w:r>
      <w:bookmarkEnd w:id="39"/>
      <w:bookmarkEnd w:id="40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1" w:name="_Toc90385114"/>
      <w:bookmarkStart w:id="42" w:name="_Toc176765857"/>
      <w:r w:rsidRPr="001C7366">
        <w:rPr>
          <w:sz w:val="24"/>
          <w:szCs w:val="24"/>
        </w:rPr>
        <w:t>Инструкции по заполнению</w:t>
      </w:r>
      <w:bookmarkEnd w:id="41"/>
      <w:bookmarkEnd w:id="4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3" w:name="_Ref55335818"/>
      <w:bookmarkStart w:id="44" w:name="_Ref55336334"/>
      <w:bookmarkStart w:id="45" w:name="_Toc57314673"/>
      <w:bookmarkStart w:id="46" w:name="_Toc69728987"/>
      <w:bookmarkStart w:id="47" w:name="_Toc176765858"/>
      <w:bookmarkStart w:id="48" w:name="_Toc284948159"/>
      <w:bookmarkStart w:id="49" w:name="_Toc315869851"/>
      <w:bookmarkStart w:id="50" w:name="_Ref89649494"/>
      <w:bookmarkStart w:id="51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2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2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4" w:name="_Hlt22846931"/>
      <w:bookmarkEnd w:id="54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5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5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6" w:name="_Ref93264992"/>
      <w:bookmarkStart w:id="57" w:name="_Ref93265116"/>
      <w:bookmarkStart w:id="58" w:name="_Toc176765863"/>
      <w:bookmarkStart w:id="59" w:name="_Toc284948160"/>
      <w:bookmarkStart w:id="60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50"/>
      <w:bookmarkEnd w:id="51"/>
      <w:bookmarkEnd w:id="56"/>
      <w:bookmarkEnd w:id="57"/>
      <w:bookmarkEnd w:id="58"/>
      <w:bookmarkEnd w:id="59"/>
      <w:bookmarkEnd w:id="60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1" w:name="_Toc90385116"/>
      <w:bookmarkStart w:id="62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1"/>
      <w:bookmarkEnd w:id="62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3" w:name="_Toc90385117"/>
      <w:bookmarkStart w:id="64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3"/>
      <w:bookmarkEnd w:id="6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5" w:name="_Ref55335823"/>
      <w:bookmarkStart w:id="66" w:name="_Ref55336359"/>
      <w:bookmarkStart w:id="67" w:name="_Toc57314675"/>
      <w:bookmarkStart w:id="68" w:name="_Toc69728989"/>
      <w:bookmarkStart w:id="69" w:name="_Toc315869856"/>
      <w:bookmarkEnd w:id="20"/>
      <w:bookmarkEnd w:id="33"/>
      <w:bookmarkEnd w:id="34"/>
      <w:bookmarkEnd w:id="35"/>
      <w:bookmarkEnd w:id="36"/>
      <w:bookmarkEnd w:id="37"/>
      <w:bookmarkEnd w:id="38"/>
      <w:r w:rsidRPr="002D37B0">
        <w:rPr>
          <w:sz w:val="24"/>
          <w:szCs w:val="24"/>
        </w:rPr>
        <w:lastRenderedPageBreak/>
        <w:t xml:space="preserve">Анкета Участника </w:t>
      </w:r>
      <w:bookmarkEnd w:id="65"/>
      <w:bookmarkEnd w:id="66"/>
      <w:bookmarkEnd w:id="67"/>
      <w:bookmarkEnd w:id="68"/>
      <w:bookmarkEnd w:id="69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70" w:name="_Toc315869857"/>
      <w:r w:rsidRPr="0006470C">
        <w:rPr>
          <w:sz w:val="24"/>
          <w:szCs w:val="24"/>
        </w:rPr>
        <w:t xml:space="preserve">Форма Анкеты Участника </w:t>
      </w:r>
      <w:bookmarkEnd w:id="70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/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061871" w:rsidTr="003974D3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60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468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 w:rsidRPr="00277826">
              <w:rPr>
                <w:b/>
              </w:rPr>
              <w:t>ИНН/КПП/ОГРН/ОКПО</w:t>
            </w:r>
            <w:r>
              <w:t xml:space="preserve">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Резидент / нерезидент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Юридический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Почтовый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33E89">
            <w:pPr>
              <w:pStyle w:val="af3"/>
            </w:pPr>
            <w: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  <w:trHeight w:val="116"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Факс Участника (с 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Адрес электронной почты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33E89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1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1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sectPr w:rsidR="00061871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0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8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0"/>
  </w:num>
  <w:num w:numId="24">
    <w:abstractNumId w:val="26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24"/>
  </w:num>
  <w:num w:numId="30">
    <w:abstractNumId w:val="7"/>
  </w:num>
  <w:num w:numId="31">
    <w:abstractNumId w:val="27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492A1F"/>
    <w:rsid w:val="0074351F"/>
    <w:rsid w:val="00A13BFC"/>
    <w:rsid w:val="00D927C9"/>
    <w:rsid w:val="00EE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Бражников Дмитрий Сергеевич</cp:lastModifiedBy>
  <cp:revision>7</cp:revision>
  <dcterms:created xsi:type="dcterms:W3CDTF">2012-10-09T05:25:00Z</dcterms:created>
  <dcterms:modified xsi:type="dcterms:W3CDTF">2013-08-22T23:42:00Z</dcterms:modified>
</cp:coreProperties>
</file>