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066577">
        <w:trPr>
          <w:trHeight w:val="881"/>
        </w:trPr>
        <w:tc>
          <w:tcPr>
            <w:tcW w:w="4188" w:type="dxa"/>
          </w:tcPr>
          <w:p w:rsidR="00F60214" w:rsidRDefault="00F60214" w:rsidP="00066577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066577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066577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066577">
            <w:pPr>
              <w:jc w:val="center"/>
              <w:rPr>
                <w:sz w:val="14"/>
              </w:rPr>
            </w:pPr>
          </w:p>
          <w:p w:rsidR="00F60214" w:rsidRDefault="00F60214" w:rsidP="00066577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066577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proofErr w:type="spellStart"/>
              <w:r>
                <w:rPr>
                  <w:rStyle w:val="a5"/>
                  <w:sz w:val="14"/>
                  <w:lang w:val="en-US"/>
                </w:rPr>
                <w:t>drsk</w:t>
              </w:r>
              <w:proofErr w:type="spellEnd"/>
              <w:r>
                <w:rPr>
                  <w:rStyle w:val="a5"/>
                  <w:sz w:val="14"/>
                </w:rPr>
                <w:t>.</w:t>
              </w:r>
              <w:proofErr w:type="spellStart"/>
              <w:r>
                <w:rPr>
                  <w:rStyle w:val="a5"/>
                  <w:sz w:val="14"/>
                  <w:lang w:val="en-US"/>
                </w:rPr>
                <w:t>ru</w:t>
              </w:r>
              <w:proofErr w:type="spellEnd"/>
            </w:hyperlink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C746D4" w:rsidP="00F60214">
      <w:pPr>
        <w:jc w:val="both"/>
        <w:rPr>
          <w:color w:val="FF0000"/>
        </w:rPr>
      </w:pPr>
      <w:r>
        <w:rPr>
          <w:b/>
          <w:bCs/>
        </w:rPr>
        <w:t>14</w:t>
      </w:r>
      <w:r w:rsidR="00330DFD">
        <w:rPr>
          <w:b/>
          <w:bCs/>
        </w:rPr>
        <w:t>.11</w:t>
      </w:r>
      <w:r w:rsidR="000D44AC">
        <w:rPr>
          <w:b/>
          <w:bCs/>
        </w:rPr>
        <w:t>.</w:t>
      </w:r>
      <w:r w:rsidR="00F60214">
        <w:rPr>
          <w:b/>
          <w:bCs/>
        </w:rPr>
        <w:t>2013г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>
        <w:rPr>
          <w:b/>
          <w:bCs/>
        </w:rPr>
        <w:t>1249</w:t>
      </w:r>
    </w:p>
    <w:p w:rsidR="002F3BD6" w:rsidRDefault="002F3BD6" w:rsidP="00F60214">
      <w:pPr>
        <w:jc w:val="both"/>
      </w:pPr>
    </w:p>
    <w:p w:rsidR="00C746D4" w:rsidRPr="00E362A0" w:rsidRDefault="00670809" w:rsidP="00E362A0">
      <w:pPr>
        <w:tabs>
          <w:tab w:val="left" w:pos="142"/>
          <w:tab w:val="left" w:pos="851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670809">
        <w:rPr>
          <w:b/>
          <w:sz w:val="26"/>
          <w:szCs w:val="26"/>
        </w:rPr>
        <w:t xml:space="preserve">Уведомление о внесении изменений в </w:t>
      </w:r>
      <w:r w:rsidR="00E362A0">
        <w:rPr>
          <w:b/>
          <w:sz w:val="26"/>
          <w:szCs w:val="26"/>
        </w:rPr>
        <w:t xml:space="preserve">Извещение и </w:t>
      </w:r>
      <w:r w:rsidR="00C746D4">
        <w:rPr>
          <w:b/>
          <w:sz w:val="26"/>
          <w:szCs w:val="26"/>
        </w:rPr>
        <w:t xml:space="preserve">Конкурсную документацию </w:t>
      </w:r>
      <w:r w:rsidR="004C1A87">
        <w:rPr>
          <w:b/>
          <w:sz w:val="26"/>
          <w:szCs w:val="26"/>
        </w:rPr>
        <w:t xml:space="preserve">по </w:t>
      </w:r>
      <w:r w:rsidR="004C1A87">
        <w:rPr>
          <w:b/>
          <w:kern w:val="28"/>
          <w:sz w:val="26"/>
          <w:szCs w:val="26"/>
        </w:rPr>
        <w:t>открытому</w:t>
      </w:r>
      <w:r w:rsidRPr="00670809">
        <w:rPr>
          <w:b/>
          <w:kern w:val="28"/>
          <w:sz w:val="26"/>
          <w:szCs w:val="26"/>
        </w:rPr>
        <w:t xml:space="preserve"> </w:t>
      </w:r>
      <w:r w:rsidR="004C1A87">
        <w:rPr>
          <w:rFonts w:eastAsia="Calibri"/>
          <w:b/>
          <w:sz w:val="26"/>
          <w:szCs w:val="26"/>
          <w:lang w:eastAsia="en-US"/>
        </w:rPr>
        <w:t>электронному</w:t>
      </w:r>
      <w:r w:rsidR="00330DFD">
        <w:rPr>
          <w:rFonts w:eastAsia="Calibri"/>
          <w:b/>
          <w:sz w:val="26"/>
          <w:szCs w:val="26"/>
          <w:lang w:eastAsia="en-US"/>
        </w:rPr>
        <w:t xml:space="preserve"> конкурс</w:t>
      </w:r>
      <w:r w:rsidR="004C1A87">
        <w:rPr>
          <w:rFonts w:eastAsia="Calibri"/>
          <w:b/>
          <w:sz w:val="26"/>
          <w:szCs w:val="26"/>
          <w:lang w:eastAsia="en-US"/>
        </w:rPr>
        <w:t>у</w:t>
      </w:r>
      <w:r w:rsidRPr="00670809">
        <w:rPr>
          <w:rFonts w:eastAsia="Calibri"/>
          <w:b/>
          <w:sz w:val="26"/>
          <w:szCs w:val="26"/>
          <w:lang w:eastAsia="en-US"/>
        </w:rPr>
        <w:t xml:space="preserve"> </w:t>
      </w:r>
      <w:r w:rsidR="004C1A87" w:rsidRPr="00C746D4">
        <w:rPr>
          <w:rFonts w:eastAsia="Calibri"/>
          <w:b/>
          <w:sz w:val="26"/>
          <w:szCs w:val="26"/>
          <w:u w:val="single"/>
          <w:lang w:eastAsia="en-US"/>
        </w:rPr>
        <w:t>37</w:t>
      </w:r>
      <w:r w:rsidR="00C746D4">
        <w:rPr>
          <w:rFonts w:eastAsia="Calibri"/>
          <w:b/>
          <w:sz w:val="26"/>
          <w:szCs w:val="26"/>
          <w:u w:val="single"/>
          <w:lang w:eastAsia="en-US"/>
        </w:rPr>
        <w:t> </w:t>
      </w:r>
      <w:r w:rsidR="004C1A87" w:rsidRPr="00C746D4">
        <w:rPr>
          <w:rFonts w:eastAsia="Calibri"/>
          <w:b/>
          <w:sz w:val="26"/>
          <w:szCs w:val="26"/>
          <w:u w:val="single"/>
          <w:lang w:eastAsia="en-US"/>
        </w:rPr>
        <w:t>760</w:t>
      </w:r>
      <w:r w:rsidR="004C1A87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C746D4" w:rsidRPr="00E362A0" w:rsidRDefault="00C746D4" w:rsidP="00C746D4">
      <w:pPr>
        <w:pStyle w:val="a7"/>
        <w:spacing w:line="240" w:lineRule="auto"/>
        <w:ind w:firstLine="567"/>
        <w:rPr>
          <w:rStyle w:val="aa"/>
          <w:sz w:val="24"/>
        </w:rPr>
      </w:pPr>
      <w:r w:rsidRPr="00E362A0">
        <w:rPr>
          <w:sz w:val="24"/>
        </w:rPr>
        <w:t xml:space="preserve">Лот № 1 (закупка 44) - </w:t>
      </w:r>
      <w:r w:rsidRPr="00E362A0">
        <w:rPr>
          <w:b/>
          <w:i/>
          <w:sz w:val="24"/>
        </w:rPr>
        <w:t>«</w:t>
      </w:r>
      <w:r w:rsidRPr="00E362A0">
        <w:rPr>
          <w:b/>
          <w:bCs/>
          <w:i/>
          <w:sz w:val="24"/>
        </w:rPr>
        <w:t xml:space="preserve">Мероприятия по строительству и реконструкции  для  технологического присоединения потребителей к сетям 10/0.4 </w:t>
      </w:r>
      <w:proofErr w:type="spellStart"/>
      <w:r w:rsidRPr="00E362A0">
        <w:rPr>
          <w:b/>
          <w:bCs/>
          <w:i/>
          <w:sz w:val="24"/>
        </w:rPr>
        <w:t>кВ</w:t>
      </w:r>
      <w:proofErr w:type="spellEnd"/>
      <w:r w:rsidRPr="00E362A0">
        <w:rPr>
          <w:b/>
          <w:bCs/>
          <w:i/>
          <w:sz w:val="24"/>
        </w:rPr>
        <w:t xml:space="preserve">    филиал "АЭС"</w:t>
      </w:r>
      <w:r w:rsidRPr="00E362A0">
        <w:rPr>
          <w:b/>
          <w:i/>
          <w:sz w:val="24"/>
        </w:rPr>
        <w:t>.</w:t>
      </w:r>
      <w:r w:rsidRPr="00E362A0">
        <w:rPr>
          <w:rStyle w:val="aa"/>
          <w:sz w:val="24"/>
        </w:rPr>
        <w:t xml:space="preserve"> </w:t>
      </w:r>
    </w:p>
    <w:p w:rsidR="00C746D4" w:rsidRPr="00E362A0" w:rsidRDefault="00C746D4" w:rsidP="00C746D4">
      <w:pPr>
        <w:pStyle w:val="a7"/>
        <w:spacing w:line="240" w:lineRule="auto"/>
        <w:ind w:firstLine="567"/>
        <w:rPr>
          <w:rStyle w:val="aa"/>
          <w:b w:val="0"/>
          <w:i w:val="0"/>
          <w:sz w:val="24"/>
        </w:rPr>
      </w:pPr>
      <w:r w:rsidRPr="00E362A0">
        <w:rPr>
          <w:sz w:val="24"/>
        </w:rPr>
        <w:t xml:space="preserve">Лот № 2 (закупка 55) - </w:t>
      </w:r>
      <w:r w:rsidRPr="00E362A0">
        <w:rPr>
          <w:b/>
          <w:i/>
          <w:sz w:val="24"/>
        </w:rPr>
        <w:t>«Выполнение проектно-изыскательских, строительно-монтажных и пуско-наладочных работ по объектам распределительных сетей Северного РЭС филиала "ХЭС".</w:t>
      </w:r>
      <w:r w:rsidRPr="00E362A0">
        <w:rPr>
          <w:rStyle w:val="aa"/>
          <w:sz w:val="24"/>
        </w:rPr>
        <w:t xml:space="preserve"> </w:t>
      </w:r>
    </w:p>
    <w:p w:rsidR="00C746D4" w:rsidRPr="00E362A0" w:rsidRDefault="00C746D4" w:rsidP="00C746D4">
      <w:pPr>
        <w:pStyle w:val="a7"/>
        <w:spacing w:line="240" w:lineRule="auto"/>
        <w:ind w:firstLine="567"/>
        <w:rPr>
          <w:rStyle w:val="aa"/>
          <w:b w:val="0"/>
          <w:i w:val="0"/>
          <w:sz w:val="24"/>
        </w:rPr>
      </w:pPr>
      <w:r w:rsidRPr="00E362A0">
        <w:rPr>
          <w:sz w:val="24"/>
        </w:rPr>
        <w:t xml:space="preserve">Лот № 3 (закупка 60) - </w:t>
      </w:r>
      <w:r w:rsidRPr="00E362A0">
        <w:rPr>
          <w:b/>
          <w:i/>
          <w:sz w:val="24"/>
        </w:rPr>
        <w:t>«Выполнение мероприятий по технологическому присоединению заявителей мощностью свыше 150 кВт на территории  филиала «ПЭС»</w:t>
      </w:r>
      <w:r w:rsidRPr="00E362A0">
        <w:rPr>
          <w:rStyle w:val="aa"/>
          <w:sz w:val="24"/>
        </w:rPr>
        <w:t xml:space="preserve"> </w:t>
      </w:r>
    </w:p>
    <w:p w:rsidR="004C1A87" w:rsidRDefault="000D44AC" w:rsidP="00E362A0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E362A0" w:rsidRDefault="00E362A0" w:rsidP="00E362A0">
      <w:pPr>
        <w:pStyle w:val="a7"/>
        <w:numPr>
          <w:ilvl w:val="0"/>
          <w:numId w:val="2"/>
        </w:numPr>
        <w:tabs>
          <w:tab w:val="clear" w:pos="1277"/>
          <w:tab w:val="num" w:pos="1134"/>
        </w:tabs>
        <w:spacing w:line="240" w:lineRule="auto"/>
        <w:ind w:left="0"/>
        <w:rPr>
          <w:sz w:val="24"/>
        </w:rPr>
      </w:pPr>
      <w:r w:rsidRPr="00E362A0">
        <w:rPr>
          <w:b/>
          <w:sz w:val="24"/>
        </w:rPr>
        <w:t xml:space="preserve">Пункт </w:t>
      </w:r>
      <w:r w:rsidRPr="00E362A0">
        <w:rPr>
          <w:b/>
          <w:sz w:val="24"/>
        </w:rPr>
        <w:t>12</w:t>
      </w:r>
      <w:r w:rsidRPr="00E362A0">
        <w:rPr>
          <w:b/>
          <w:sz w:val="24"/>
        </w:rPr>
        <w:t xml:space="preserve"> </w:t>
      </w:r>
      <w:r w:rsidRPr="00E362A0">
        <w:rPr>
          <w:b/>
          <w:sz w:val="24"/>
        </w:rPr>
        <w:t xml:space="preserve">Извещения </w:t>
      </w:r>
      <w:r w:rsidRPr="00E362A0">
        <w:rPr>
          <w:b/>
          <w:sz w:val="24"/>
        </w:rPr>
        <w:t xml:space="preserve"> следует читать: </w:t>
      </w:r>
      <w:r w:rsidRPr="00E362A0">
        <w:rPr>
          <w:sz w:val="24"/>
        </w:rPr>
        <w:t>Конкурсные заявки представляются в</w:t>
      </w:r>
      <w:r w:rsidRPr="00E362A0">
        <w:rPr>
          <w:b/>
          <w:i/>
          <w:sz w:val="24"/>
        </w:rPr>
        <w:t xml:space="preserve"> </w:t>
      </w:r>
      <w:r w:rsidRPr="00E362A0">
        <w:rPr>
          <w:sz w:val="24"/>
        </w:rPr>
        <w:t>соответствии с требованиями Конкурсной документации через функционал ЭТП. Вскрытие конвертов с заявками участников будет происходить на</w:t>
      </w:r>
      <w:r>
        <w:rPr>
          <w:sz w:val="24"/>
        </w:rPr>
        <w:t xml:space="preserve"> электронной торговой площадке в </w:t>
      </w:r>
      <w:r w:rsidRPr="00E362A0">
        <w:rPr>
          <w:b/>
          <w:sz w:val="24"/>
        </w:rPr>
        <w:t>10:00</w:t>
      </w:r>
      <w:r w:rsidRPr="00E362A0">
        <w:rPr>
          <w:sz w:val="24"/>
        </w:rPr>
        <w:t xml:space="preserve"> часов местного (благовещенского) времени (04:00 часов московского времени) </w:t>
      </w:r>
      <w:r>
        <w:rPr>
          <w:b/>
          <w:sz w:val="24"/>
        </w:rPr>
        <w:t>02 декабря</w:t>
      </w:r>
      <w:r w:rsidRPr="00E362A0">
        <w:rPr>
          <w:b/>
          <w:sz w:val="24"/>
        </w:rPr>
        <w:t xml:space="preserve"> 2013 г.</w:t>
      </w:r>
      <w:r w:rsidRPr="00E362A0">
        <w:rPr>
          <w:sz w:val="24"/>
        </w:rPr>
        <w:t xml:space="preserve"> </w:t>
      </w:r>
    </w:p>
    <w:p w:rsidR="00E362A0" w:rsidRPr="00E362A0" w:rsidRDefault="00E362A0" w:rsidP="00E362A0">
      <w:pPr>
        <w:pStyle w:val="a7"/>
        <w:numPr>
          <w:ilvl w:val="0"/>
          <w:numId w:val="2"/>
        </w:numPr>
        <w:tabs>
          <w:tab w:val="clear" w:pos="1277"/>
          <w:tab w:val="num" w:pos="1134"/>
        </w:tabs>
        <w:spacing w:line="240" w:lineRule="auto"/>
        <w:ind w:left="0"/>
        <w:rPr>
          <w:sz w:val="24"/>
        </w:rPr>
      </w:pPr>
      <w:r w:rsidRPr="00E362A0">
        <w:rPr>
          <w:b/>
          <w:sz w:val="24"/>
        </w:rPr>
        <w:t>Пункт 4.1.19</w:t>
      </w:r>
      <w:r w:rsidRPr="00E362A0">
        <w:rPr>
          <w:b/>
          <w:sz w:val="24"/>
        </w:rPr>
        <w:t xml:space="preserve"> Закупочной документации следует читать: </w:t>
      </w:r>
      <w:r w:rsidRPr="00414DD9">
        <w:rPr>
          <w:sz w:val="24"/>
        </w:rPr>
        <w:t xml:space="preserve">Срок начала приема </w:t>
      </w:r>
      <w:r>
        <w:rPr>
          <w:sz w:val="24"/>
        </w:rPr>
        <w:t>Конкурсный заявок</w:t>
      </w:r>
      <w:r w:rsidRPr="00414DD9">
        <w:rPr>
          <w:sz w:val="24"/>
        </w:rPr>
        <w:t xml:space="preserve"> – </w:t>
      </w:r>
      <w:r w:rsidRPr="00E362A0">
        <w:rPr>
          <w:b/>
          <w:sz w:val="24"/>
        </w:rPr>
        <w:t>05 ноября 2013 г.</w:t>
      </w:r>
      <w:r w:rsidRPr="00414DD9">
        <w:rPr>
          <w:sz w:val="24"/>
        </w:rPr>
        <w:t xml:space="preserve"> </w:t>
      </w:r>
      <w:r w:rsidRPr="00E362A0">
        <w:rPr>
          <w:sz w:val="24"/>
        </w:rPr>
        <w:t xml:space="preserve">Срок окончания приема Конкурсных заявок </w:t>
      </w:r>
      <w:r w:rsidRPr="00E362A0">
        <w:rPr>
          <w:b/>
          <w:sz w:val="24"/>
        </w:rPr>
        <w:t>10:00 местного</w:t>
      </w:r>
      <w:r w:rsidRPr="00E362A0">
        <w:rPr>
          <w:sz w:val="24"/>
        </w:rPr>
        <w:t xml:space="preserve"> (Благовещенского) времени (04:00 Московского времени) </w:t>
      </w:r>
      <w:r>
        <w:rPr>
          <w:b/>
          <w:sz w:val="24"/>
        </w:rPr>
        <w:t>02 декабря</w:t>
      </w:r>
      <w:r w:rsidRPr="00E362A0">
        <w:rPr>
          <w:sz w:val="24"/>
        </w:rPr>
        <w:t xml:space="preserve"> </w:t>
      </w:r>
      <w:r w:rsidRPr="00E362A0">
        <w:rPr>
          <w:b/>
          <w:sz w:val="24"/>
        </w:rPr>
        <w:t>2013 г.</w:t>
      </w:r>
    </w:p>
    <w:p w:rsidR="00E362A0" w:rsidRDefault="00E362A0" w:rsidP="00E362A0">
      <w:pPr>
        <w:pStyle w:val="a7"/>
        <w:numPr>
          <w:ilvl w:val="0"/>
          <w:numId w:val="2"/>
        </w:numPr>
        <w:tabs>
          <w:tab w:val="clear" w:pos="1277"/>
          <w:tab w:val="num" w:pos="1134"/>
        </w:tabs>
        <w:spacing w:line="240" w:lineRule="auto"/>
        <w:ind w:left="0"/>
        <w:rPr>
          <w:sz w:val="24"/>
        </w:rPr>
      </w:pPr>
      <w:r>
        <w:rPr>
          <w:b/>
          <w:sz w:val="24"/>
        </w:rPr>
        <w:t>Пункт 4.1.21</w:t>
      </w:r>
      <w:r w:rsidRPr="00E362A0">
        <w:rPr>
          <w:b/>
          <w:sz w:val="24"/>
        </w:rPr>
        <w:t xml:space="preserve"> Закупочной документации следует читать: </w:t>
      </w:r>
      <w:r>
        <w:rPr>
          <w:sz w:val="24"/>
        </w:rPr>
        <w:t>В</w:t>
      </w:r>
      <w:r w:rsidRPr="00C21516">
        <w:rPr>
          <w:sz w:val="24"/>
        </w:rPr>
        <w:t>скрыти</w:t>
      </w:r>
      <w:r>
        <w:rPr>
          <w:sz w:val="24"/>
        </w:rPr>
        <w:t>е</w:t>
      </w:r>
      <w:r w:rsidRPr="00C21516">
        <w:rPr>
          <w:sz w:val="24"/>
        </w:rPr>
        <w:t xml:space="preserve"> конвертов с Конкурсными заявками </w:t>
      </w:r>
      <w:r w:rsidRPr="00414DD9">
        <w:rPr>
          <w:sz w:val="24"/>
        </w:rPr>
        <w:t>состоится в</w:t>
      </w:r>
      <w:r>
        <w:rPr>
          <w:b/>
          <w:sz w:val="24"/>
        </w:rPr>
        <w:t xml:space="preserve"> 10:00</w:t>
      </w:r>
      <w:r w:rsidRPr="00414DD9">
        <w:rPr>
          <w:b/>
          <w:sz w:val="24"/>
        </w:rPr>
        <w:t xml:space="preserve"> местного</w:t>
      </w:r>
      <w:r w:rsidRPr="00414DD9">
        <w:rPr>
          <w:sz w:val="24"/>
        </w:rPr>
        <w:t xml:space="preserve"> (Благовещенского</w:t>
      </w:r>
      <w:r>
        <w:rPr>
          <w:sz w:val="24"/>
        </w:rPr>
        <w:t xml:space="preserve">) времени (04:00 Московского времени) </w:t>
      </w:r>
      <w:r>
        <w:rPr>
          <w:b/>
          <w:sz w:val="24"/>
        </w:rPr>
        <w:t>02 декабря</w:t>
      </w:r>
      <w:r w:rsidRPr="00414DD9">
        <w:rPr>
          <w:b/>
          <w:sz w:val="24"/>
        </w:rPr>
        <w:t xml:space="preserve"> 2013 г.</w:t>
      </w:r>
      <w:r>
        <w:rPr>
          <w:b/>
          <w:sz w:val="24"/>
        </w:rPr>
        <w:t xml:space="preserve"> </w:t>
      </w:r>
      <w:r w:rsidRPr="00C21516">
        <w:rPr>
          <w:sz w:val="24"/>
        </w:rPr>
        <w:t>на</w:t>
      </w:r>
      <w:r w:rsidRPr="00BA2256">
        <w:rPr>
          <w:sz w:val="24"/>
        </w:rPr>
        <w:t xml:space="preserve"> ЭТП в порядке, предусмотренном регламентом ЭТП.</w:t>
      </w:r>
    </w:p>
    <w:p w:rsidR="00C746D4" w:rsidRPr="00E362A0" w:rsidRDefault="00C746D4" w:rsidP="00C746D4">
      <w:pPr>
        <w:pStyle w:val="a7"/>
        <w:numPr>
          <w:ilvl w:val="0"/>
          <w:numId w:val="2"/>
        </w:numPr>
        <w:tabs>
          <w:tab w:val="clear" w:pos="1277"/>
          <w:tab w:val="num" w:pos="1134"/>
        </w:tabs>
        <w:spacing w:line="240" w:lineRule="auto"/>
        <w:ind w:left="0"/>
        <w:rPr>
          <w:sz w:val="24"/>
        </w:rPr>
      </w:pPr>
      <w:r w:rsidRPr="00E362A0">
        <w:rPr>
          <w:b/>
          <w:sz w:val="24"/>
        </w:rPr>
        <w:t xml:space="preserve">Пункт 4.1.27 Закупочной документации размер обеспечения конкурсных заявок следует читать: </w:t>
      </w:r>
      <w:r w:rsidRPr="00E362A0">
        <w:rPr>
          <w:sz w:val="24"/>
        </w:rPr>
        <w:t>«Сумма обеспечения Конкурсной заявки на участие в конкурсе  предусмотрена в следующем размере:</w:t>
      </w:r>
      <w:bookmarkStart w:id="0" w:name="_GoBack"/>
      <w:bookmarkEnd w:id="0"/>
    </w:p>
    <w:p w:rsidR="00C746D4" w:rsidRPr="00E362A0" w:rsidRDefault="00C746D4" w:rsidP="00E362A0">
      <w:pPr>
        <w:pStyle w:val="Tabletext"/>
        <w:ind w:firstLine="567"/>
        <w:rPr>
          <w:sz w:val="24"/>
        </w:rPr>
      </w:pPr>
      <w:r w:rsidRPr="00E362A0">
        <w:rPr>
          <w:b/>
          <w:sz w:val="24"/>
        </w:rPr>
        <w:t>Лот № 1 - 500 000,00 (шестьсот тысяч) рублей 00 копеек (НДС не облагается)</w:t>
      </w:r>
    </w:p>
    <w:p w:rsidR="00C746D4" w:rsidRPr="00E362A0" w:rsidRDefault="00C746D4" w:rsidP="00E362A0">
      <w:pPr>
        <w:pStyle w:val="Tabletext"/>
        <w:ind w:firstLine="567"/>
        <w:rPr>
          <w:sz w:val="24"/>
        </w:rPr>
      </w:pPr>
      <w:r w:rsidRPr="00E362A0">
        <w:rPr>
          <w:b/>
          <w:sz w:val="24"/>
        </w:rPr>
        <w:t>Лот № 2 - 600 000,00 (шестьсот тысяч) рублей 00 копеек (НДС не облагается)</w:t>
      </w:r>
    </w:p>
    <w:p w:rsidR="00C746D4" w:rsidRPr="00E362A0" w:rsidRDefault="00C746D4" w:rsidP="00E362A0">
      <w:pPr>
        <w:pStyle w:val="Tabletext"/>
        <w:ind w:firstLine="567"/>
        <w:rPr>
          <w:sz w:val="24"/>
        </w:rPr>
      </w:pPr>
      <w:r w:rsidRPr="00E362A0">
        <w:rPr>
          <w:b/>
          <w:sz w:val="24"/>
        </w:rPr>
        <w:t>Лот № 3 – 196 745,0 (сто девяносто шест тысяч семьсот сорок пять) рублей 00 копеек (НДС не облагается)</w:t>
      </w:r>
    </w:p>
    <w:p w:rsidR="00C746D4" w:rsidRPr="00E362A0" w:rsidRDefault="00C746D4" w:rsidP="00C746D4">
      <w:pPr>
        <w:tabs>
          <w:tab w:val="left" w:pos="993"/>
        </w:tabs>
        <w:autoSpaceDE w:val="0"/>
        <w:autoSpaceDN w:val="0"/>
        <w:snapToGrid w:val="0"/>
        <w:ind w:firstLine="567"/>
        <w:jc w:val="both"/>
        <w:rPr>
          <w:i/>
        </w:rPr>
      </w:pPr>
      <w:r w:rsidRPr="00E362A0">
        <w:t xml:space="preserve">Обеспечение Конкурсной заявки на участие в конкурсе должно быть зачислено по реквизитам счета Организатора, указанным в пункте </w:t>
      </w:r>
      <w:r w:rsidR="000F1964" w:rsidRPr="00E362A0">
        <w:t>4.1.28</w:t>
      </w:r>
      <w:r w:rsidRPr="00E362A0">
        <w:t xml:space="preserve"> до момента окончания срока подачи Конкурсных заявок на участие в конкурсе, указанного в пункте </w:t>
      </w:r>
      <w:r w:rsidR="000F1964" w:rsidRPr="00E362A0">
        <w:t>4.1.19</w:t>
      </w:r>
      <w:r w:rsidRPr="00E362A0">
        <w:t>, в противном случае обеспечение заявки на участие в конкурсе считается невнесенным</w:t>
      </w:r>
      <w:proofErr w:type="gramStart"/>
      <w:r w:rsidRPr="00E362A0">
        <w:t>»</w:t>
      </w:r>
      <w:r w:rsidRPr="00E362A0">
        <w:rPr>
          <w:bCs/>
          <w:iCs/>
        </w:rPr>
        <w:t>.</w:t>
      </w:r>
      <w:r w:rsidRPr="00E362A0">
        <w:rPr>
          <w:b/>
          <w:i/>
        </w:rPr>
        <w:t>.</w:t>
      </w:r>
      <w:proofErr w:type="gramEnd"/>
    </w:p>
    <w:p w:rsidR="00F60214" w:rsidRPr="004C1A87" w:rsidRDefault="00661B72" w:rsidP="00C746D4">
      <w:pPr>
        <w:tabs>
          <w:tab w:val="left" w:pos="993"/>
        </w:tabs>
        <w:autoSpaceDE w:val="0"/>
        <w:autoSpaceDN w:val="0"/>
        <w:snapToGrid w:val="0"/>
        <w:spacing w:before="60" w:line="360" w:lineRule="auto"/>
        <w:jc w:val="both"/>
        <w:rPr>
          <w:sz w:val="26"/>
          <w:szCs w:val="26"/>
        </w:rPr>
      </w:pPr>
      <w:r w:rsidRPr="004C1A87">
        <w:rPr>
          <w:sz w:val="26"/>
          <w:szCs w:val="26"/>
        </w:rPr>
        <w:tab/>
      </w:r>
    </w:p>
    <w:p w:rsidR="00F60214" w:rsidRDefault="002F3BD6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</w:t>
      </w:r>
      <w:r w:rsidR="00F60214">
        <w:rPr>
          <w:b/>
          <w:bCs/>
          <w:i/>
          <w:iCs/>
          <w:noProof/>
          <w:sz w:val="26"/>
          <w:szCs w:val="26"/>
        </w:rPr>
        <w:t>редседател</w:t>
      </w:r>
      <w:r>
        <w:rPr>
          <w:b/>
          <w:bCs/>
          <w:i/>
          <w:iCs/>
          <w:noProof/>
          <w:sz w:val="26"/>
          <w:szCs w:val="26"/>
        </w:rPr>
        <w:t>ь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Pr="00661B72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</w:t>
      </w:r>
      <w:r w:rsidR="00823B26">
        <w:rPr>
          <w:b/>
          <w:bCs/>
          <w:i/>
          <w:iCs/>
          <w:noProof/>
          <w:sz w:val="26"/>
          <w:szCs w:val="26"/>
        </w:rPr>
        <w:t xml:space="preserve">      </w:t>
      </w:r>
      <w:r w:rsidR="002F3BD6">
        <w:rPr>
          <w:b/>
          <w:bCs/>
          <w:i/>
          <w:iCs/>
          <w:noProof/>
          <w:sz w:val="26"/>
          <w:szCs w:val="26"/>
        </w:rPr>
        <w:t>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746D4" w:rsidRDefault="00C746D4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823B26" w:rsidRPr="002C3970" w:rsidRDefault="00E362A0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823B26" w:rsidRPr="00536952">
          <w:rPr>
            <w:rStyle w:val="a5"/>
            <w:sz w:val="18"/>
            <w:szCs w:val="18"/>
          </w:rPr>
          <w:t>1@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p w:rsidR="003E3627" w:rsidRPr="003E3627" w:rsidRDefault="003E3627" w:rsidP="00823B26"/>
    <w:sectPr w:rsidR="003E3627" w:rsidRPr="003E3627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B4886F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E3B8F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D44AC"/>
    <w:rsid w:val="000E53D9"/>
    <w:rsid w:val="000F1964"/>
    <w:rsid w:val="002F3BD6"/>
    <w:rsid w:val="00313576"/>
    <w:rsid w:val="00321705"/>
    <w:rsid w:val="00330DFD"/>
    <w:rsid w:val="003E3627"/>
    <w:rsid w:val="003F57E7"/>
    <w:rsid w:val="004842EB"/>
    <w:rsid w:val="004C13C2"/>
    <w:rsid w:val="004C1A87"/>
    <w:rsid w:val="00505758"/>
    <w:rsid w:val="00536200"/>
    <w:rsid w:val="00540BBE"/>
    <w:rsid w:val="00661B72"/>
    <w:rsid w:val="00670809"/>
    <w:rsid w:val="00675BC6"/>
    <w:rsid w:val="0074399E"/>
    <w:rsid w:val="007F3773"/>
    <w:rsid w:val="00823B26"/>
    <w:rsid w:val="008566CC"/>
    <w:rsid w:val="00864D70"/>
    <w:rsid w:val="008D5500"/>
    <w:rsid w:val="00A53CCA"/>
    <w:rsid w:val="00AB773E"/>
    <w:rsid w:val="00AE5653"/>
    <w:rsid w:val="00BA6AC6"/>
    <w:rsid w:val="00C746D4"/>
    <w:rsid w:val="00D4657D"/>
    <w:rsid w:val="00D95059"/>
    <w:rsid w:val="00E362A0"/>
    <w:rsid w:val="00E735C1"/>
    <w:rsid w:val="00F60214"/>
    <w:rsid w:val="00F641AB"/>
    <w:rsid w:val="00F6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362A0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jc w:val="both"/>
      <w:outlineLvl w:val="4"/>
    </w:pPr>
    <w:rPr>
      <w:b/>
      <w:snapToGrid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E362A0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b/>
      <w:snapToGrid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E362A0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snapToGrid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E362A0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i/>
      <w:snapToGrid w:val="0"/>
      <w:sz w:val="26"/>
      <w:szCs w:val="20"/>
    </w:rPr>
  </w:style>
  <w:style w:type="paragraph" w:styleId="9">
    <w:name w:val="heading 9"/>
    <w:basedOn w:val="a"/>
    <w:next w:val="a"/>
    <w:link w:val="90"/>
    <w:qFormat/>
    <w:rsid w:val="00E362A0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hAnsi="Arial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paragraph" w:customStyle="1" w:styleId="Tabletext">
    <w:name w:val="Table_text"/>
    <w:basedOn w:val="a"/>
    <w:rsid w:val="00C746D4"/>
    <w:pPr>
      <w:jc w:val="both"/>
    </w:pPr>
    <w:rPr>
      <w:sz w:val="20"/>
    </w:rPr>
  </w:style>
  <w:style w:type="character" w:customStyle="1" w:styleId="50">
    <w:name w:val="Заголовок 5 Знак"/>
    <w:basedOn w:val="a0"/>
    <w:link w:val="5"/>
    <w:rsid w:val="00E362A0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62A0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62A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362A0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62A0"/>
    <w:rPr>
      <w:rFonts w:ascii="Arial" w:eastAsia="Times New Roman" w:hAnsi="Arial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362A0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jc w:val="both"/>
      <w:outlineLvl w:val="4"/>
    </w:pPr>
    <w:rPr>
      <w:b/>
      <w:snapToGrid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E362A0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b/>
      <w:snapToGrid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E362A0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snapToGrid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E362A0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i/>
      <w:snapToGrid w:val="0"/>
      <w:sz w:val="26"/>
      <w:szCs w:val="20"/>
    </w:rPr>
  </w:style>
  <w:style w:type="paragraph" w:styleId="9">
    <w:name w:val="heading 9"/>
    <w:basedOn w:val="a"/>
    <w:next w:val="a"/>
    <w:link w:val="90"/>
    <w:qFormat/>
    <w:rsid w:val="00E362A0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hAnsi="Arial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paragraph" w:customStyle="1" w:styleId="Tabletext">
    <w:name w:val="Table_text"/>
    <w:basedOn w:val="a"/>
    <w:rsid w:val="00C746D4"/>
    <w:pPr>
      <w:jc w:val="both"/>
    </w:pPr>
    <w:rPr>
      <w:sz w:val="20"/>
    </w:rPr>
  </w:style>
  <w:style w:type="character" w:customStyle="1" w:styleId="50">
    <w:name w:val="Заголовок 5 Знак"/>
    <w:basedOn w:val="a0"/>
    <w:link w:val="5"/>
    <w:rsid w:val="00E362A0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62A0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62A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362A0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62A0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2013-11-14T06:03:00Z</cp:lastPrinted>
  <dcterms:created xsi:type="dcterms:W3CDTF">2013-11-14T05:42:00Z</dcterms:created>
  <dcterms:modified xsi:type="dcterms:W3CDTF">2013-11-14T06:36:00Z</dcterms:modified>
</cp:coreProperties>
</file>