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8753674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8753674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CA2560">
              <w:rPr>
                <w:sz w:val="24"/>
                <w:szCs w:val="24"/>
              </w:rPr>
              <w:t>51</w:t>
            </w:r>
            <w:r w:rsidR="00F02E3E">
              <w:rPr>
                <w:sz w:val="24"/>
                <w:szCs w:val="24"/>
              </w:rPr>
              <w:t>1</w:t>
            </w:r>
            <w:r w:rsidR="003B16A5">
              <w:rPr>
                <w:sz w:val="24"/>
                <w:szCs w:val="24"/>
              </w:rPr>
              <w:t>/</w:t>
            </w:r>
            <w:r w:rsidR="00F2409B">
              <w:rPr>
                <w:sz w:val="24"/>
                <w:szCs w:val="24"/>
              </w:rPr>
              <w:t>У</w:t>
            </w:r>
            <w:r w:rsidR="00CA2560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CA2560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C24105">
              <w:rPr>
                <w:sz w:val="24"/>
                <w:szCs w:val="24"/>
              </w:rPr>
              <w:t>сентября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F02E3E" w:rsidRPr="002F7EA1" w:rsidRDefault="00F02E3E" w:rsidP="00F02E3E">
      <w:pPr>
        <w:spacing w:line="240" w:lineRule="auto"/>
        <w:ind w:firstLine="709"/>
        <w:rPr>
          <w:b/>
          <w:i/>
          <w:snapToGrid/>
          <w:sz w:val="24"/>
          <w:szCs w:val="24"/>
        </w:rPr>
      </w:pPr>
      <w:r>
        <w:rPr>
          <w:b/>
          <w:i/>
          <w:snapToGrid/>
          <w:sz w:val="24"/>
          <w:szCs w:val="24"/>
        </w:rPr>
        <w:t>З</w:t>
      </w:r>
      <w:r w:rsidRPr="002F7EA1">
        <w:rPr>
          <w:b/>
          <w:i/>
          <w:snapToGrid/>
          <w:sz w:val="24"/>
          <w:szCs w:val="24"/>
        </w:rPr>
        <w:t>акупк</w:t>
      </w:r>
      <w:r>
        <w:rPr>
          <w:b/>
          <w:i/>
          <w:snapToGrid/>
          <w:sz w:val="24"/>
          <w:szCs w:val="24"/>
        </w:rPr>
        <w:t>а</w:t>
      </w:r>
      <w:r w:rsidRPr="002F7EA1">
        <w:rPr>
          <w:b/>
          <w:i/>
          <w:snapToGrid/>
          <w:sz w:val="24"/>
          <w:szCs w:val="24"/>
        </w:rPr>
        <w:t xml:space="preserve"> № 490 - </w:t>
      </w:r>
      <w:r w:rsidRPr="002F7EA1">
        <w:rPr>
          <w:b/>
          <w:bCs/>
          <w:i/>
          <w:iCs/>
          <w:snapToGrid/>
          <w:w w:val="110"/>
          <w:sz w:val="24"/>
          <w:szCs w:val="24"/>
        </w:rPr>
        <w:t>«Разработка проектно-сметной документации для нужд филиала ОАО «ДРСК» «Амурские ЭС»</w:t>
      </w:r>
      <w:r w:rsidRPr="002F7EA1">
        <w:rPr>
          <w:snapToGrid/>
          <w:sz w:val="24"/>
          <w:szCs w:val="24"/>
        </w:rPr>
        <w:t>:</w:t>
      </w:r>
    </w:p>
    <w:p w:rsidR="00F02E3E" w:rsidRPr="00026BAE" w:rsidRDefault="00F02E3E" w:rsidP="00F02E3E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2F7EA1">
        <w:rPr>
          <w:bCs/>
          <w:snapToGrid/>
          <w:sz w:val="24"/>
          <w:szCs w:val="24"/>
        </w:rPr>
        <w:t xml:space="preserve">              </w:t>
      </w:r>
      <w:r w:rsidRPr="002F7EA1">
        <w:rPr>
          <w:b/>
          <w:bCs/>
          <w:i/>
          <w:snapToGrid/>
          <w:sz w:val="24"/>
          <w:szCs w:val="24"/>
        </w:rPr>
        <w:t xml:space="preserve">Лот № 3 </w:t>
      </w:r>
      <w:r w:rsidRPr="002F7EA1">
        <w:rPr>
          <w:bCs/>
          <w:snapToGrid/>
          <w:sz w:val="24"/>
          <w:szCs w:val="24"/>
        </w:rPr>
        <w:t>– «</w:t>
      </w:r>
      <w:r w:rsidRPr="002F7EA1">
        <w:rPr>
          <w:b/>
          <w:i/>
          <w:snapToGrid/>
          <w:sz w:val="24"/>
          <w:szCs w:val="24"/>
        </w:rPr>
        <w:t xml:space="preserve">Разработка ПИР для выполнения мероприятий по технологическому присоединению заявителей к электрическим сетям 10/0,4 </w:t>
      </w:r>
      <w:proofErr w:type="spellStart"/>
      <w:r w:rsidRPr="002F7EA1">
        <w:rPr>
          <w:b/>
          <w:i/>
          <w:snapToGrid/>
          <w:sz w:val="24"/>
          <w:szCs w:val="24"/>
        </w:rPr>
        <w:t>кВ</w:t>
      </w:r>
      <w:proofErr w:type="spellEnd"/>
      <w:r w:rsidRPr="002F7EA1">
        <w:rPr>
          <w:b/>
          <w:i/>
          <w:snapToGrid/>
          <w:sz w:val="24"/>
          <w:szCs w:val="24"/>
        </w:rPr>
        <w:t xml:space="preserve"> для СП "ЦЭС" филиала ОАО "ДРСК" "Амурские ЭС"»</w:t>
      </w:r>
    </w:p>
    <w:p w:rsidR="00F02E3E" w:rsidRPr="00026BAE" w:rsidRDefault="00F02E3E" w:rsidP="00F02E3E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026BAE">
        <w:rPr>
          <w:bCs/>
          <w:iCs/>
          <w:snapToGrid/>
          <w:sz w:val="24"/>
          <w:szCs w:val="24"/>
        </w:rPr>
        <w:t>Закупка проводится согласно ГКПЗ 201</w:t>
      </w:r>
      <w:r>
        <w:rPr>
          <w:bCs/>
          <w:iCs/>
          <w:snapToGrid/>
          <w:sz w:val="24"/>
          <w:szCs w:val="24"/>
        </w:rPr>
        <w:t>3</w:t>
      </w:r>
      <w:r w:rsidRPr="00026BAE">
        <w:rPr>
          <w:bCs/>
          <w:iCs/>
          <w:snapToGrid/>
          <w:sz w:val="24"/>
          <w:szCs w:val="24"/>
        </w:rPr>
        <w:t>г. раздела  2.</w:t>
      </w:r>
      <w:r>
        <w:rPr>
          <w:bCs/>
          <w:iCs/>
          <w:snapToGrid/>
          <w:sz w:val="24"/>
          <w:szCs w:val="24"/>
        </w:rPr>
        <w:t>1</w:t>
      </w:r>
      <w:r w:rsidRPr="00026BAE">
        <w:rPr>
          <w:bCs/>
          <w:iCs/>
          <w:snapToGrid/>
          <w:sz w:val="24"/>
          <w:szCs w:val="24"/>
        </w:rPr>
        <w:t xml:space="preserve">.1 «Услуги </w:t>
      </w:r>
      <w:r>
        <w:rPr>
          <w:bCs/>
          <w:iCs/>
          <w:snapToGrid/>
          <w:sz w:val="24"/>
          <w:szCs w:val="24"/>
        </w:rPr>
        <w:t>КС</w:t>
      </w:r>
      <w:r w:rsidRPr="00026BAE">
        <w:rPr>
          <w:bCs/>
          <w:iCs/>
          <w:snapToGrid/>
          <w:sz w:val="24"/>
          <w:szCs w:val="24"/>
        </w:rPr>
        <w:t xml:space="preserve">» на основании указания ОАО «ДРСК» от  </w:t>
      </w:r>
      <w:r>
        <w:rPr>
          <w:bCs/>
          <w:iCs/>
          <w:snapToGrid/>
          <w:sz w:val="24"/>
          <w:szCs w:val="24"/>
        </w:rPr>
        <w:t>05</w:t>
      </w:r>
      <w:r w:rsidRPr="00026BAE">
        <w:rPr>
          <w:bCs/>
          <w:iCs/>
          <w:snapToGrid/>
          <w:sz w:val="24"/>
          <w:szCs w:val="24"/>
        </w:rPr>
        <w:t>.0</w:t>
      </w:r>
      <w:r>
        <w:rPr>
          <w:bCs/>
          <w:iCs/>
          <w:snapToGrid/>
          <w:sz w:val="24"/>
          <w:szCs w:val="24"/>
        </w:rPr>
        <w:t>9</w:t>
      </w:r>
      <w:r w:rsidRPr="00026BAE">
        <w:rPr>
          <w:bCs/>
          <w:iCs/>
          <w:snapToGrid/>
          <w:sz w:val="24"/>
          <w:szCs w:val="24"/>
        </w:rPr>
        <w:t xml:space="preserve">.2013 г. № </w:t>
      </w:r>
      <w:r>
        <w:rPr>
          <w:bCs/>
          <w:iCs/>
          <w:snapToGrid/>
          <w:sz w:val="24"/>
          <w:szCs w:val="24"/>
        </w:rPr>
        <w:t>96</w:t>
      </w:r>
      <w:r w:rsidRPr="00026BAE">
        <w:rPr>
          <w:bCs/>
          <w:iCs/>
          <w:snapToGrid/>
          <w:sz w:val="24"/>
          <w:szCs w:val="24"/>
        </w:rPr>
        <w:t>.</w:t>
      </w:r>
    </w:p>
    <w:p w:rsidR="00C24105" w:rsidRPr="00C24105" w:rsidRDefault="00F02E3E" w:rsidP="00F02E3E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026BAE">
        <w:rPr>
          <w:bCs/>
          <w:iCs/>
          <w:snapToGrid/>
          <w:sz w:val="24"/>
          <w:szCs w:val="24"/>
        </w:rPr>
        <w:t xml:space="preserve">Плановая стоимость закупки: </w:t>
      </w:r>
      <w:r w:rsidRPr="002F7EA1">
        <w:rPr>
          <w:b/>
          <w:bCs/>
          <w:i/>
          <w:sz w:val="24"/>
          <w:szCs w:val="24"/>
        </w:rPr>
        <w:t>886 684,03 руб. без НДС.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F02E3E" w:rsidRPr="00F02E3E" w:rsidRDefault="00F02E3E" w:rsidP="00F02E3E">
      <w:pPr>
        <w:spacing w:line="240" w:lineRule="auto"/>
        <w:rPr>
          <w:caps/>
          <w:snapToGrid/>
          <w:sz w:val="24"/>
          <w:szCs w:val="24"/>
        </w:rPr>
      </w:pPr>
      <w:r w:rsidRPr="00F02E3E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F02E3E" w:rsidRPr="00F02E3E" w:rsidRDefault="00F02E3E" w:rsidP="00F02E3E">
      <w:pPr>
        <w:numPr>
          <w:ilvl w:val="0"/>
          <w:numId w:val="14"/>
        </w:numPr>
        <w:spacing w:line="240" w:lineRule="auto"/>
        <w:rPr>
          <w:bCs/>
          <w:iCs/>
          <w:snapToGrid/>
          <w:sz w:val="24"/>
          <w:szCs w:val="24"/>
        </w:rPr>
      </w:pPr>
      <w:r w:rsidRPr="00F02E3E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F02E3E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F02E3E">
        <w:rPr>
          <w:bCs/>
          <w:iCs/>
          <w:snapToGrid/>
          <w:sz w:val="24"/>
          <w:szCs w:val="24"/>
        </w:rPr>
        <w:t xml:space="preserve"> условиям закупки.</w:t>
      </w:r>
    </w:p>
    <w:p w:rsidR="00F02E3E" w:rsidRPr="00F02E3E" w:rsidRDefault="00F02E3E" w:rsidP="00F02E3E">
      <w:pPr>
        <w:numPr>
          <w:ilvl w:val="0"/>
          <w:numId w:val="14"/>
        </w:numPr>
        <w:spacing w:line="240" w:lineRule="auto"/>
        <w:rPr>
          <w:bCs/>
          <w:iCs/>
          <w:snapToGrid/>
          <w:sz w:val="24"/>
          <w:szCs w:val="24"/>
        </w:rPr>
      </w:pPr>
      <w:r w:rsidRPr="00F02E3E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F02E3E">
        <w:rPr>
          <w:bCs/>
          <w:iCs/>
          <w:snapToGrid/>
          <w:sz w:val="24"/>
          <w:szCs w:val="24"/>
        </w:rPr>
        <w:t>несоответствующими</w:t>
      </w:r>
      <w:proofErr w:type="gramEnd"/>
      <w:r w:rsidRPr="00F02E3E">
        <w:rPr>
          <w:bCs/>
          <w:iCs/>
          <w:snapToGrid/>
          <w:sz w:val="24"/>
          <w:szCs w:val="24"/>
        </w:rPr>
        <w:t xml:space="preserve"> условиям закупки.</w:t>
      </w:r>
    </w:p>
    <w:p w:rsidR="00F02E3E" w:rsidRPr="00F02E3E" w:rsidRDefault="00F02E3E" w:rsidP="00F02E3E">
      <w:pPr>
        <w:spacing w:line="240" w:lineRule="auto"/>
        <w:rPr>
          <w:bCs/>
          <w:iCs/>
          <w:snapToGrid/>
          <w:sz w:val="24"/>
          <w:szCs w:val="24"/>
        </w:rPr>
      </w:pPr>
      <w:r w:rsidRPr="00F02E3E">
        <w:rPr>
          <w:snapToGrid/>
          <w:sz w:val="24"/>
          <w:szCs w:val="24"/>
        </w:rPr>
        <w:t xml:space="preserve">3.  </w:t>
      </w:r>
      <w:r w:rsidRPr="00F02E3E">
        <w:rPr>
          <w:bCs/>
          <w:iCs/>
          <w:snapToGrid/>
          <w:sz w:val="24"/>
          <w:szCs w:val="24"/>
        </w:rPr>
        <w:t xml:space="preserve">О признании закрытого запроса цен </w:t>
      </w:r>
      <w:proofErr w:type="gramStart"/>
      <w:r w:rsidRPr="00F02E3E">
        <w:rPr>
          <w:bCs/>
          <w:iCs/>
          <w:snapToGrid/>
          <w:sz w:val="24"/>
          <w:szCs w:val="24"/>
        </w:rPr>
        <w:t>несостоявшимся</w:t>
      </w:r>
      <w:proofErr w:type="gramEnd"/>
      <w:r w:rsidRPr="00F02E3E">
        <w:rPr>
          <w:bCs/>
          <w:iCs/>
          <w:snapToGrid/>
          <w:sz w:val="24"/>
          <w:szCs w:val="24"/>
        </w:rPr>
        <w:t xml:space="preserve">. </w:t>
      </w:r>
    </w:p>
    <w:p w:rsidR="00F02E3E" w:rsidRPr="00F02E3E" w:rsidRDefault="00F02E3E" w:rsidP="00F02E3E">
      <w:pPr>
        <w:spacing w:line="240" w:lineRule="auto"/>
        <w:ind w:firstLine="0"/>
        <w:rPr>
          <w:snapToGrid/>
          <w:sz w:val="24"/>
          <w:szCs w:val="24"/>
        </w:rPr>
      </w:pPr>
    </w:p>
    <w:p w:rsidR="00F02E3E" w:rsidRPr="00F02E3E" w:rsidRDefault="00F02E3E" w:rsidP="00F02E3E">
      <w:pPr>
        <w:spacing w:line="240" w:lineRule="auto"/>
        <w:ind w:firstLine="0"/>
        <w:rPr>
          <w:snapToGrid/>
          <w:sz w:val="24"/>
          <w:szCs w:val="24"/>
        </w:rPr>
      </w:pPr>
      <w:r w:rsidRPr="00F02E3E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F02E3E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F02E3E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F02E3E" w:rsidRPr="00F02E3E" w:rsidRDefault="00F02E3E" w:rsidP="00F02E3E">
      <w:pPr>
        <w:spacing w:line="240" w:lineRule="auto"/>
        <w:rPr>
          <w:sz w:val="24"/>
          <w:szCs w:val="24"/>
        </w:rPr>
      </w:pPr>
    </w:p>
    <w:p w:rsidR="00F02E3E" w:rsidRPr="00F02E3E" w:rsidRDefault="00F02E3E" w:rsidP="00F02E3E">
      <w:pPr>
        <w:spacing w:line="240" w:lineRule="auto"/>
        <w:rPr>
          <w:sz w:val="24"/>
          <w:szCs w:val="24"/>
        </w:rPr>
      </w:pPr>
      <w:r w:rsidRPr="00F02E3E">
        <w:rPr>
          <w:sz w:val="24"/>
          <w:szCs w:val="24"/>
        </w:rPr>
        <w:t>ОТМЕТИЛИ:</w:t>
      </w:r>
    </w:p>
    <w:p w:rsidR="00F02E3E" w:rsidRPr="00F02E3E" w:rsidRDefault="00F02E3E" w:rsidP="00F02E3E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F02E3E">
        <w:rPr>
          <w:sz w:val="24"/>
          <w:szCs w:val="24"/>
        </w:rPr>
        <w:t xml:space="preserve">Предложение </w:t>
      </w:r>
      <w:r w:rsidRPr="00F02E3E">
        <w:rPr>
          <w:b/>
          <w:i/>
          <w:sz w:val="24"/>
          <w:szCs w:val="24"/>
        </w:rPr>
        <w:t>ООО «</w:t>
      </w:r>
      <w:proofErr w:type="spellStart"/>
      <w:r w:rsidRPr="00F02E3E">
        <w:rPr>
          <w:b/>
          <w:i/>
          <w:sz w:val="24"/>
          <w:szCs w:val="24"/>
        </w:rPr>
        <w:t>Энергоцентр</w:t>
      </w:r>
      <w:proofErr w:type="spellEnd"/>
      <w:r w:rsidRPr="00F02E3E">
        <w:rPr>
          <w:b/>
          <w:i/>
          <w:sz w:val="24"/>
          <w:szCs w:val="24"/>
        </w:rPr>
        <w:t xml:space="preserve">» </w:t>
      </w:r>
      <w:r w:rsidRPr="00F02E3E">
        <w:rPr>
          <w:sz w:val="24"/>
          <w:szCs w:val="24"/>
        </w:rPr>
        <w:t xml:space="preserve">675000 г. Благовещенск, пер. </w:t>
      </w:r>
      <w:proofErr w:type="spellStart"/>
      <w:r w:rsidRPr="00F02E3E">
        <w:rPr>
          <w:sz w:val="24"/>
          <w:szCs w:val="24"/>
        </w:rPr>
        <w:t>Релочный</w:t>
      </w:r>
      <w:proofErr w:type="spellEnd"/>
      <w:r w:rsidRPr="00F02E3E">
        <w:rPr>
          <w:sz w:val="24"/>
          <w:szCs w:val="24"/>
        </w:rPr>
        <w:t xml:space="preserve"> 3, </w:t>
      </w:r>
      <w:proofErr w:type="spellStart"/>
      <w:r w:rsidRPr="00F02E3E">
        <w:rPr>
          <w:sz w:val="24"/>
          <w:szCs w:val="24"/>
        </w:rPr>
        <w:t>каб</w:t>
      </w:r>
      <w:proofErr w:type="spellEnd"/>
      <w:r w:rsidRPr="00F02E3E">
        <w:rPr>
          <w:sz w:val="24"/>
          <w:szCs w:val="24"/>
        </w:rPr>
        <w:t xml:space="preserve"> 43  признается удовлетворяющим по существу условиям закупки. Предлагается принять данное предложение к дальнейшему рассмотрению.</w:t>
      </w:r>
    </w:p>
    <w:p w:rsidR="00F02E3E" w:rsidRPr="00F02E3E" w:rsidRDefault="00F02E3E" w:rsidP="00F02E3E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F02E3E">
        <w:rPr>
          <w:sz w:val="24"/>
          <w:szCs w:val="24"/>
        </w:rPr>
        <w:t xml:space="preserve">     </w:t>
      </w:r>
    </w:p>
    <w:p w:rsidR="00F02E3E" w:rsidRPr="00F02E3E" w:rsidRDefault="00F02E3E" w:rsidP="00F02E3E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F02E3E">
        <w:rPr>
          <w:bCs/>
          <w:i/>
          <w:iCs/>
          <w:snapToGrid/>
          <w:sz w:val="24"/>
          <w:szCs w:val="24"/>
        </w:rPr>
        <w:t xml:space="preserve">ВОПРОС 2  «О признании предложений </w:t>
      </w:r>
      <w:proofErr w:type="gramStart"/>
      <w:r w:rsidRPr="00F02E3E">
        <w:rPr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F02E3E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F02E3E" w:rsidRPr="00F02E3E" w:rsidRDefault="00F02E3E" w:rsidP="00F02E3E">
      <w:pPr>
        <w:spacing w:line="240" w:lineRule="auto"/>
        <w:rPr>
          <w:sz w:val="24"/>
          <w:szCs w:val="24"/>
        </w:rPr>
      </w:pPr>
    </w:p>
    <w:p w:rsidR="00F02E3E" w:rsidRPr="00F02E3E" w:rsidRDefault="00F02E3E" w:rsidP="00F02E3E">
      <w:pPr>
        <w:spacing w:line="240" w:lineRule="auto"/>
        <w:rPr>
          <w:sz w:val="24"/>
          <w:szCs w:val="24"/>
        </w:rPr>
      </w:pPr>
      <w:r w:rsidRPr="00F02E3E">
        <w:rPr>
          <w:sz w:val="24"/>
          <w:szCs w:val="24"/>
        </w:rPr>
        <w:t>ОТМЕТИЛИ:</w:t>
      </w:r>
    </w:p>
    <w:p w:rsidR="00F02E3E" w:rsidRPr="00F02E3E" w:rsidRDefault="00F02E3E" w:rsidP="00F02E3E">
      <w:pPr>
        <w:spacing w:before="40" w:after="40" w:line="240" w:lineRule="auto"/>
        <w:ind w:left="57" w:right="57" w:firstLine="510"/>
        <w:rPr>
          <w:sz w:val="24"/>
          <w:szCs w:val="24"/>
        </w:rPr>
      </w:pPr>
      <w:proofErr w:type="gramStart"/>
      <w:r w:rsidRPr="00F02E3E">
        <w:rPr>
          <w:sz w:val="24"/>
          <w:szCs w:val="24"/>
        </w:rPr>
        <w:t xml:space="preserve">Предложения </w:t>
      </w:r>
      <w:r w:rsidRPr="00F02E3E">
        <w:rPr>
          <w:b/>
          <w:i/>
          <w:sz w:val="24"/>
          <w:szCs w:val="24"/>
        </w:rPr>
        <w:t>ООО «</w:t>
      </w:r>
      <w:proofErr w:type="spellStart"/>
      <w:r w:rsidRPr="00F02E3E">
        <w:rPr>
          <w:b/>
          <w:i/>
          <w:sz w:val="24"/>
          <w:szCs w:val="24"/>
        </w:rPr>
        <w:t>Амурземпроект</w:t>
      </w:r>
      <w:proofErr w:type="spellEnd"/>
      <w:r w:rsidRPr="00F02E3E">
        <w:rPr>
          <w:b/>
          <w:i/>
          <w:sz w:val="24"/>
          <w:szCs w:val="24"/>
        </w:rPr>
        <w:t xml:space="preserve">» </w:t>
      </w:r>
      <w:r w:rsidRPr="00F02E3E">
        <w:rPr>
          <w:sz w:val="24"/>
          <w:szCs w:val="24"/>
        </w:rPr>
        <w:t xml:space="preserve">675000 г. Благовещенск, ул. Островского 20/2, </w:t>
      </w:r>
      <w:r w:rsidRPr="00F02E3E">
        <w:rPr>
          <w:b/>
          <w:i/>
          <w:sz w:val="24"/>
          <w:szCs w:val="24"/>
        </w:rPr>
        <w:t>ООО «</w:t>
      </w:r>
      <w:proofErr w:type="spellStart"/>
      <w:r w:rsidRPr="00F02E3E">
        <w:rPr>
          <w:b/>
          <w:i/>
          <w:sz w:val="24"/>
          <w:szCs w:val="24"/>
        </w:rPr>
        <w:t>Амурсельэнергосетьстрой</w:t>
      </w:r>
      <w:proofErr w:type="spellEnd"/>
      <w:r w:rsidRPr="00F02E3E">
        <w:rPr>
          <w:b/>
          <w:i/>
          <w:sz w:val="24"/>
          <w:szCs w:val="24"/>
        </w:rPr>
        <w:t xml:space="preserve">» </w:t>
      </w:r>
      <w:r w:rsidRPr="00F02E3E">
        <w:rPr>
          <w:sz w:val="24"/>
          <w:szCs w:val="24"/>
        </w:rPr>
        <w:t xml:space="preserve">675014 г. Благовещенск, ул. 50 лет Октября 228, </w:t>
      </w:r>
      <w:r w:rsidRPr="00F02E3E">
        <w:rPr>
          <w:b/>
          <w:i/>
          <w:sz w:val="24"/>
          <w:szCs w:val="24"/>
        </w:rPr>
        <w:t xml:space="preserve">ЗАО «Сибирский ЭНТЦ» </w:t>
      </w:r>
      <w:r w:rsidRPr="00F02E3E">
        <w:rPr>
          <w:sz w:val="24"/>
          <w:szCs w:val="24"/>
        </w:rPr>
        <w:t xml:space="preserve">664017 г. Иркутск, ул. </w:t>
      </w:r>
      <w:proofErr w:type="spellStart"/>
      <w:r w:rsidRPr="00F02E3E">
        <w:rPr>
          <w:sz w:val="24"/>
          <w:szCs w:val="24"/>
        </w:rPr>
        <w:t>Помяловского</w:t>
      </w:r>
      <w:proofErr w:type="spellEnd"/>
      <w:r w:rsidRPr="00F02E3E">
        <w:rPr>
          <w:sz w:val="24"/>
          <w:szCs w:val="24"/>
        </w:rPr>
        <w:t xml:space="preserve"> д. 1 признаются неудовлетворяющими по существу условиям закупки, так как все участники предоставили сметный расчет, составленный по недействующему на данный момент Сборнику базовых цен на проектные работы для строительства.</w:t>
      </w:r>
      <w:proofErr w:type="gramEnd"/>
      <w:r w:rsidRPr="00F02E3E">
        <w:rPr>
          <w:sz w:val="24"/>
          <w:szCs w:val="24"/>
        </w:rPr>
        <w:t xml:space="preserve"> Объекты энергетики. 1996 г.</w:t>
      </w:r>
      <w:r w:rsidR="000428A4">
        <w:rPr>
          <w:sz w:val="24"/>
          <w:szCs w:val="24"/>
        </w:rPr>
        <w:t xml:space="preserve"> </w:t>
      </w:r>
      <w:r w:rsidR="000428A4">
        <w:rPr>
          <w:sz w:val="24"/>
          <w:szCs w:val="24"/>
        </w:rPr>
        <w:t>Что не соответствует п. 6.5 технического задания.</w:t>
      </w:r>
      <w:r w:rsidRPr="00F02E3E">
        <w:rPr>
          <w:sz w:val="24"/>
          <w:szCs w:val="24"/>
        </w:rPr>
        <w:t xml:space="preserve"> Предлагается </w:t>
      </w:r>
      <w:r w:rsidRPr="00F02E3E">
        <w:rPr>
          <w:b/>
          <w:i/>
          <w:sz w:val="24"/>
          <w:szCs w:val="24"/>
        </w:rPr>
        <w:t>отклонить</w:t>
      </w:r>
      <w:r w:rsidRPr="00F02E3E">
        <w:rPr>
          <w:sz w:val="24"/>
          <w:szCs w:val="24"/>
        </w:rPr>
        <w:t xml:space="preserve"> данные предложения от дальнейшего рассмотрения.</w:t>
      </w:r>
    </w:p>
    <w:p w:rsidR="00F02E3E" w:rsidRPr="00F02E3E" w:rsidRDefault="00F02E3E" w:rsidP="00F02E3E">
      <w:pPr>
        <w:spacing w:line="240" w:lineRule="auto"/>
        <w:rPr>
          <w:sz w:val="24"/>
          <w:szCs w:val="24"/>
        </w:rPr>
      </w:pPr>
      <w:r w:rsidRPr="00F02E3E">
        <w:rPr>
          <w:sz w:val="24"/>
          <w:szCs w:val="24"/>
        </w:rPr>
        <w:t xml:space="preserve"> </w:t>
      </w:r>
    </w:p>
    <w:p w:rsidR="00F02E3E" w:rsidRPr="00F02E3E" w:rsidRDefault="00F02E3E" w:rsidP="00F02E3E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F02E3E">
        <w:rPr>
          <w:bCs/>
          <w:i/>
          <w:iCs/>
          <w:snapToGrid/>
          <w:sz w:val="24"/>
          <w:szCs w:val="24"/>
        </w:rPr>
        <w:t xml:space="preserve">ВОПРОС 3  «О признании закрытого запроса цен </w:t>
      </w:r>
      <w:proofErr w:type="gramStart"/>
      <w:r w:rsidRPr="00F02E3E">
        <w:rPr>
          <w:bCs/>
          <w:i/>
          <w:iCs/>
          <w:snapToGrid/>
          <w:sz w:val="24"/>
          <w:szCs w:val="24"/>
        </w:rPr>
        <w:t>несостоявшимся</w:t>
      </w:r>
      <w:proofErr w:type="gramEnd"/>
      <w:r w:rsidRPr="00F02E3E">
        <w:rPr>
          <w:bCs/>
          <w:i/>
          <w:iCs/>
          <w:snapToGrid/>
          <w:sz w:val="24"/>
          <w:szCs w:val="24"/>
        </w:rPr>
        <w:t>»</w:t>
      </w:r>
    </w:p>
    <w:p w:rsidR="00F02E3E" w:rsidRPr="00F02E3E" w:rsidRDefault="00F02E3E" w:rsidP="00F02E3E">
      <w:pPr>
        <w:suppressAutoHyphens/>
        <w:spacing w:line="240" w:lineRule="auto"/>
        <w:rPr>
          <w:sz w:val="24"/>
          <w:szCs w:val="24"/>
        </w:rPr>
      </w:pPr>
      <w:bookmarkStart w:id="2" w:name="_GoBack"/>
      <w:bookmarkEnd w:id="2"/>
      <w:r w:rsidRPr="00F02E3E">
        <w:rPr>
          <w:sz w:val="24"/>
          <w:szCs w:val="24"/>
        </w:rPr>
        <w:lastRenderedPageBreak/>
        <w:t>ОТМЕТИЛИ</w:t>
      </w:r>
    </w:p>
    <w:p w:rsidR="00F02E3E" w:rsidRPr="00F02E3E" w:rsidRDefault="00F02E3E" w:rsidP="00F02E3E">
      <w:pPr>
        <w:spacing w:before="40" w:after="40" w:line="240" w:lineRule="auto"/>
        <w:ind w:left="57" w:right="57" w:firstLine="510"/>
        <w:rPr>
          <w:bCs/>
          <w:iCs/>
          <w:sz w:val="24"/>
          <w:szCs w:val="24"/>
        </w:rPr>
      </w:pPr>
      <w:r w:rsidRPr="00F02E3E">
        <w:rPr>
          <w:sz w:val="24"/>
          <w:szCs w:val="24"/>
        </w:rPr>
        <w:t>Так как после отборочной стадии к дальнейшему рассмотрению было допущено предложение только одного участника, на основании пункта 5 статьи 447 части первой Гражданского кодекса Российской Федерации Закупочной комиссии предлагается признать данный закрытый запрос цен несостоявшимся.</w:t>
      </w:r>
    </w:p>
    <w:p w:rsidR="00F02E3E" w:rsidRPr="00F02E3E" w:rsidRDefault="00F02E3E" w:rsidP="00F02E3E">
      <w:pPr>
        <w:spacing w:line="240" w:lineRule="auto"/>
        <w:ind w:firstLine="0"/>
        <w:rPr>
          <w:bCs/>
          <w:iCs/>
          <w:sz w:val="24"/>
          <w:szCs w:val="24"/>
        </w:rPr>
      </w:pPr>
    </w:p>
    <w:p w:rsidR="00F02E3E" w:rsidRPr="00F02E3E" w:rsidRDefault="00F02E3E" w:rsidP="00F02E3E">
      <w:pPr>
        <w:spacing w:line="240" w:lineRule="auto"/>
        <w:rPr>
          <w:b/>
          <w:sz w:val="24"/>
          <w:szCs w:val="24"/>
        </w:rPr>
      </w:pPr>
      <w:r w:rsidRPr="00F02E3E">
        <w:rPr>
          <w:b/>
          <w:sz w:val="24"/>
          <w:szCs w:val="24"/>
        </w:rPr>
        <w:t>РЕШИЛИ:</w:t>
      </w:r>
    </w:p>
    <w:p w:rsidR="00F02E3E" w:rsidRPr="00F02E3E" w:rsidRDefault="00F02E3E" w:rsidP="00F02E3E">
      <w:pPr>
        <w:spacing w:line="240" w:lineRule="auto"/>
        <w:rPr>
          <w:b/>
          <w:sz w:val="24"/>
          <w:szCs w:val="24"/>
        </w:rPr>
      </w:pPr>
    </w:p>
    <w:p w:rsidR="00F02E3E" w:rsidRPr="00F02E3E" w:rsidRDefault="00F02E3E" w:rsidP="00F02E3E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r w:rsidRPr="00F02E3E">
        <w:rPr>
          <w:sz w:val="24"/>
          <w:szCs w:val="24"/>
        </w:rPr>
        <w:t xml:space="preserve">Признать соответствующим условиям закупки предложение </w:t>
      </w:r>
      <w:r w:rsidRPr="00F02E3E">
        <w:rPr>
          <w:b/>
          <w:i/>
          <w:sz w:val="24"/>
          <w:szCs w:val="24"/>
        </w:rPr>
        <w:t>ООО «</w:t>
      </w:r>
      <w:proofErr w:type="spellStart"/>
      <w:r w:rsidRPr="00F02E3E">
        <w:rPr>
          <w:b/>
          <w:i/>
          <w:sz w:val="24"/>
          <w:szCs w:val="24"/>
        </w:rPr>
        <w:t>Энергоцентр</w:t>
      </w:r>
      <w:proofErr w:type="spellEnd"/>
      <w:r w:rsidRPr="00F02E3E">
        <w:rPr>
          <w:b/>
          <w:i/>
          <w:sz w:val="24"/>
          <w:szCs w:val="24"/>
        </w:rPr>
        <w:t xml:space="preserve">» </w:t>
      </w:r>
      <w:r w:rsidRPr="00F02E3E">
        <w:rPr>
          <w:sz w:val="24"/>
          <w:szCs w:val="24"/>
        </w:rPr>
        <w:t xml:space="preserve"> г. Благовещенск.</w:t>
      </w:r>
    </w:p>
    <w:p w:rsidR="00F02E3E" w:rsidRPr="00F02E3E" w:rsidRDefault="00F02E3E" w:rsidP="00F02E3E">
      <w:pPr>
        <w:spacing w:line="240" w:lineRule="auto"/>
        <w:ind w:left="567" w:firstLine="0"/>
        <w:contextualSpacing/>
        <w:rPr>
          <w:b/>
          <w:sz w:val="24"/>
          <w:szCs w:val="24"/>
        </w:rPr>
      </w:pPr>
    </w:p>
    <w:p w:rsidR="00F02E3E" w:rsidRPr="00F02E3E" w:rsidRDefault="00F02E3E" w:rsidP="00F02E3E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F02E3E">
        <w:rPr>
          <w:sz w:val="24"/>
          <w:szCs w:val="24"/>
        </w:rPr>
        <w:t xml:space="preserve">Признать несоответствующими условиям закупки предложения </w:t>
      </w:r>
      <w:r w:rsidRPr="00F02E3E">
        <w:rPr>
          <w:b/>
          <w:i/>
          <w:sz w:val="24"/>
          <w:szCs w:val="24"/>
        </w:rPr>
        <w:t>ООО «</w:t>
      </w:r>
      <w:proofErr w:type="spellStart"/>
      <w:r w:rsidRPr="00F02E3E">
        <w:rPr>
          <w:b/>
          <w:i/>
          <w:sz w:val="24"/>
          <w:szCs w:val="24"/>
        </w:rPr>
        <w:t>Амурземпроект</w:t>
      </w:r>
      <w:proofErr w:type="spellEnd"/>
      <w:r w:rsidRPr="00F02E3E">
        <w:rPr>
          <w:b/>
          <w:i/>
          <w:sz w:val="24"/>
          <w:szCs w:val="24"/>
        </w:rPr>
        <w:t xml:space="preserve">» </w:t>
      </w:r>
      <w:r w:rsidRPr="00F02E3E">
        <w:rPr>
          <w:sz w:val="24"/>
          <w:szCs w:val="24"/>
        </w:rPr>
        <w:t xml:space="preserve">675000 г. Благовещенск, ул. Островского 20/2, </w:t>
      </w:r>
      <w:r w:rsidRPr="00F02E3E">
        <w:rPr>
          <w:b/>
          <w:i/>
          <w:sz w:val="24"/>
          <w:szCs w:val="24"/>
        </w:rPr>
        <w:t>ООО «</w:t>
      </w:r>
      <w:proofErr w:type="spellStart"/>
      <w:r w:rsidRPr="00F02E3E">
        <w:rPr>
          <w:b/>
          <w:i/>
          <w:sz w:val="24"/>
          <w:szCs w:val="24"/>
        </w:rPr>
        <w:t>Амурсельэнергосетьстрой</w:t>
      </w:r>
      <w:proofErr w:type="spellEnd"/>
      <w:r w:rsidRPr="00F02E3E">
        <w:rPr>
          <w:b/>
          <w:i/>
          <w:sz w:val="24"/>
          <w:szCs w:val="24"/>
        </w:rPr>
        <w:t xml:space="preserve">» </w:t>
      </w:r>
      <w:r w:rsidRPr="00F02E3E">
        <w:rPr>
          <w:sz w:val="24"/>
          <w:szCs w:val="24"/>
        </w:rPr>
        <w:t xml:space="preserve">675014 г. Благовещенск, ул. 50 лет Октября 228, </w:t>
      </w:r>
      <w:r w:rsidRPr="00F02E3E">
        <w:rPr>
          <w:b/>
          <w:i/>
          <w:sz w:val="24"/>
          <w:szCs w:val="24"/>
        </w:rPr>
        <w:t xml:space="preserve">ЗАО «Сибирский ЭНТЦ» </w:t>
      </w:r>
      <w:r w:rsidRPr="00F02E3E">
        <w:rPr>
          <w:sz w:val="24"/>
          <w:szCs w:val="24"/>
        </w:rPr>
        <w:t xml:space="preserve">664017 г. Иркутск, ул. </w:t>
      </w:r>
      <w:proofErr w:type="spellStart"/>
      <w:r w:rsidRPr="00F02E3E">
        <w:rPr>
          <w:sz w:val="24"/>
          <w:szCs w:val="24"/>
        </w:rPr>
        <w:t>Помяловского</w:t>
      </w:r>
      <w:proofErr w:type="spellEnd"/>
      <w:r w:rsidRPr="00F02E3E">
        <w:rPr>
          <w:sz w:val="24"/>
          <w:szCs w:val="24"/>
        </w:rPr>
        <w:t xml:space="preserve"> д. 1.</w:t>
      </w:r>
    </w:p>
    <w:p w:rsidR="00F02E3E" w:rsidRPr="00F02E3E" w:rsidRDefault="00F02E3E" w:rsidP="00F02E3E">
      <w:pPr>
        <w:spacing w:line="240" w:lineRule="auto"/>
        <w:ind w:firstLine="0"/>
        <w:rPr>
          <w:b/>
          <w:i/>
          <w:sz w:val="24"/>
          <w:szCs w:val="24"/>
        </w:rPr>
      </w:pPr>
    </w:p>
    <w:p w:rsidR="00F02E3E" w:rsidRPr="00F02E3E" w:rsidRDefault="00F02E3E" w:rsidP="00F02E3E">
      <w:pPr>
        <w:numPr>
          <w:ilvl w:val="0"/>
          <w:numId w:val="11"/>
        </w:numPr>
        <w:spacing w:line="240" w:lineRule="auto"/>
        <w:contextualSpacing/>
        <w:rPr>
          <w:snapToGrid/>
          <w:sz w:val="24"/>
          <w:szCs w:val="24"/>
        </w:rPr>
      </w:pPr>
      <w:r w:rsidRPr="00F02E3E">
        <w:rPr>
          <w:sz w:val="24"/>
          <w:szCs w:val="24"/>
        </w:rPr>
        <w:t xml:space="preserve">Признать закрытый запрос цен на право заключения договора на выполнение работ: </w:t>
      </w:r>
      <w:r w:rsidRPr="00F02E3E">
        <w:rPr>
          <w:b/>
          <w:i/>
          <w:snapToGrid/>
          <w:sz w:val="24"/>
          <w:szCs w:val="24"/>
        </w:rPr>
        <w:t xml:space="preserve">Закупка № 490 - </w:t>
      </w:r>
      <w:r w:rsidRPr="00F02E3E">
        <w:rPr>
          <w:b/>
          <w:bCs/>
          <w:i/>
          <w:iCs/>
          <w:snapToGrid/>
          <w:w w:val="110"/>
          <w:sz w:val="24"/>
          <w:szCs w:val="24"/>
        </w:rPr>
        <w:t>«Разработка проектно-сметной документации для нужд филиала ОАО «ДРСК» «Амурские ЭС»</w:t>
      </w:r>
      <w:r w:rsidRPr="00F02E3E">
        <w:rPr>
          <w:snapToGrid/>
          <w:sz w:val="24"/>
          <w:szCs w:val="24"/>
        </w:rPr>
        <w:t>:</w:t>
      </w:r>
      <w:r w:rsidRPr="00F02E3E">
        <w:rPr>
          <w:b/>
          <w:i/>
          <w:snapToGrid/>
          <w:sz w:val="24"/>
          <w:szCs w:val="24"/>
        </w:rPr>
        <w:t xml:space="preserve"> </w:t>
      </w:r>
      <w:r w:rsidRPr="00F02E3E">
        <w:rPr>
          <w:b/>
          <w:bCs/>
          <w:i/>
          <w:snapToGrid/>
          <w:sz w:val="24"/>
          <w:szCs w:val="24"/>
        </w:rPr>
        <w:t xml:space="preserve">Лот № 3 </w:t>
      </w:r>
      <w:r w:rsidRPr="00F02E3E">
        <w:rPr>
          <w:bCs/>
          <w:snapToGrid/>
          <w:sz w:val="24"/>
          <w:szCs w:val="24"/>
        </w:rPr>
        <w:t>– «</w:t>
      </w:r>
      <w:r w:rsidRPr="00F02E3E">
        <w:rPr>
          <w:b/>
          <w:i/>
          <w:snapToGrid/>
          <w:sz w:val="24"/>
          <w:szCs w:val="24"/>
        </w:rPr>
        <w:t xml:space="preserve">Разработка ПИР для выполнения мероприятий по технологическому присоединению заявителей к электрическим сетям 10/0,4 </w:t>
      </w:r>
      <w:proofErr w:type="spellStart"/>
      <w:r w:rsidRPr="00F02E3E">
        <w:rPr>
          <w:b/>
          <w:i/>
          <w:snapToGrid/>
          <w:sz w:val="24"/>
          <w:szCs w:val="24"/>
        </w:rPr>
        <w:t>кВ</w:t>
      </w:r>
      <w:proofErr w:type="spellEnd"/>
      <w:r w:rsidRPr="00F02E3E">
        <w:rPr>
          <w:b/>
          <w:i/>
          <w:snapToGrid/>
          <w:sz w:val="24"/>
          <w:szCs w:val="24"/>
        </w:rPr>
        <w:t xml:space="preserve"> для СП "ЦЭС" филиала ОАО "ДРСК" "Амурские ЭС"» </w:t>
      </w:r>
      <w:r w:rsidRPr="00F02E3E">
        <w:rPr>
          <w:snapToGrid/>
          <w:sz w:val="24"/>
          <w:szCs w:val="24"/>
        </w:rPr>
        <w:t>несостоявшимся и провести повторно.</w:t>
      </w:r>
    </w:p>
    <w:p w:rsidR="009E4214" w:rsidRPr="009E4214" w:rsidRDefault="009E4214" w:rsidP="00CA2560">
      <w:pPr>
        <w:spacing w:before="40" w:after="40" w:line="240" w:lineRule="auto"/>
        <w:ind w:right="57"/>
        <w:rPr>
          <w:bCs/>
          <w:iCs/>
          <w:sz w:val="24"/>
          <w:szCs w:val="24"/>
        </w:rPr>
      </w:pPr>
    </w:p>
    <w:p w:rsidR="00C24105" w:rsidRPr="00C24105" w:rsidRDefault="00C24105" w:rsidP="00C24105">
      <w:pPr>
        <w:spacing w:before="40" w:after="40" w:line="240" w:lineRule="auto"/>
        <w:ind w:right="57"/>
        <w:rPr>
          <w:bCs/>
          <w:iCs/>
          <w:sz w:val="24"/>
          <w:szCs w:val="24"/>
        </w:rPr>
      </w:pPr>
    </w:p>
    <w:p w:rsidR="00CA2560" w:rsidRPr="003B3ACD" w:rsidRDefault="00CA2560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3B3ACD" w:rsidRDefault="00C24105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C02479" w:rsidRPr="003B3ACD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7D21BA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68F" w:rsidRDefault="0090768F" w:rsidP="00355095">
      <w:pPr>
        <w:spacing w:line="240" w:lineRule="auto"/>
      </w:pPr>
      <w:r>
        <w:separator/>
      </w:r>
    </w:p>
  </w:endnote>
  <w:endnote w:type="continuationSeparator" w:id="0">
    <w:p w:rsidR="0090768F" w:rsidRDefault="0090768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54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54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68F" w:rsidRDefault="0090768F" w:rsidP="00355095">
      <w:pPr>
        <w:spacing w:line="240" w:lineRule="auto"/>
      </w:pPr>
      <w:r>
        <w:separator/>
      </w:r>
    </w:p>
  </w:footnote>
  <w:footnote w:type="continuationSeparator" w:id="0">
    <w:p w:rsidR="0090768F" w:rsidRDefault="0090768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F02E3E">
      <w:rPr>
        <w:i/>
        <w:sz w:val="20"/>
      </w:rPr>
      <w:t>490</w:t>
    </w:r>
    <w:r w:rsidR="00CA2560">
      <w:rPr>
        <w:i/>
        <w:sz w:val="20"/>
      </w:rPr>
      <w:t xml:space="preserve"> </w:t>
    </w:r>
    <w:r w:rsidR="00290C32">
      <w:rPr>
        <w:i/>
        <w:sz w:val="20"/>
      </w:rPr>
      <w:t xml:space="preserve">лот </w:t>
    </w:r>
    <w:r w:rsidR="00F02E3E">
      <w:rPr>
        <w:i/>
        <w:sz w:val="20"/>
      </w:rPr>
      <w:t>3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CA2560">
      <w:rPr>
        <w:i/>
        <w:sz w:val="20"/>
      </w:rPr>
      <w:t>1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1E566B"/>
    <w:multiLevelType w:val="hybridMultilevel"/>
    <w:tmpl w:val="F9FCC556"/>
    <w:lvl w:ilvl="0" w:tplc="1B526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3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28A4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43503"/>
    <w:rsid w:val="00144C8B"/>
    <w:rsid w:val="00145E64"/>
    <w:rsid w:val="00163503"/>
    <w:rsid w:val="001924E0"/>
    <w:rsid w:val="001926AC"/>
    <w:rsid w:val="001A7E24"/>
    <w:rsid w:val="001B13FD"/>
    <w:rsid w:val="001B37A3"/>
    <w:rsid w:val="001B52E3"/>
    <w:rsid w:val="001C25D9"/>
    <w:rsid w:val="001E33F9"/>
    <w:rsid w:val="001E72AC"/>
    <w:rsid w:val="001F16DB"/>
    <w:rsid w:val="00200CC3"/>
    <w:rsid w:val="002120C8"/>
    <w:rsid w:val="002120F0"/>
    <w:rsid w:val="002275BB"/>
    <w:rsid w:val="00227DAC"/>
    <w:rsid w:val="002337FD"/>
    <w:rsid w:val="002472BA"/>
    <w:rsid w:val="00252705"/>
    <w:rsid w:val="00252B9E"/>
    <w:rsid w:val="00257253"/>
    <w:rsid w:val="00272B62"/>
    <w:rsid w:val="00277600"/>
    <w:rsid w:val="00290C32"/>
    <w:rsid w:val="002976FE"/>
    <w:rsid w:val="002E102F"/>
    <w:rsid w:val="002E1D13"/>
    <w:rsid w:val="002E4AAD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73BCA"/>
    <w:rsid w:val="00380B7F"/>
    <w:rsid w:val="003844F1"/>
    <w:rsid w:val="003930F2"/>
    <w:rsid w:val="003A2C83"/>
    <w:rsid w:val="003B16A5"/>
    <w:rsid w:val="003B3ACD"/>
    <w:rsid w:val="003B43D3"/>
    <w:rsid w:val="003C690B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5CBE"/>
    <w:rsid w:val="00526FD4"/>
    <w:rsid w:val="00546169"/>
    <w:rsid w:val="00547EE6"/>
    <w:rsid w:val="00551234"/>
    <w:rsid w:val="005529F7"/>
    <w:rsid w:val="0055309B"/>
    <w:rsid w:val="00563A7E"/>
    <w:rsid w:val="00571278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0C2"/>
    <w:rsid w:val="0074121C"/>
    <w:rsid w:val="007436D6"/>
    <w:rsid w:val="00745749"/>
    <w:rsid w:val="00757186"/>
    <w:rsid w:val="0076118D"/>
    <w:rsid w:val="007611D3"/>
    <w:rsid w:val="00761690"/>
    <w:rsid w:val="00771B04"/>
    <w:rsid w:val="0079457B"/>
    <w:rsid w:val="007A0ACC"/>
    <w:rsid w:val="007B404E"/>
    <w:rsid w:val="007C3379"/>
    <w:rsid w:val="007C4382"/>
    <w:rsid w:val="007D21BA"/>
    <w:rsid w:val="00807ED5"/>
    <w:rsid w:val="00842B61"/>
    <w:rsid w:val="00861C62"/>
    <w:rsid w:val="008759B3"/>
    <w:rsid w:val="008848D3"/>
    <w:rsid w:val="00886219"/>
    <w:rsid w:val="0088723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0768F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C5BA2"/>
    <w:rsid w:val="009D31B9"/>
    <w:rsid w:val="009E4214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A1E3C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A2560"/>
    <w:rsid w:val="00CB0FB8"/>
    <w:rsid w:val="00CB5269"/>
    <w:rsid w:val="00CC0C86"/>
    <w:rsid w:val="00CE3F1D"/>
    <w:rsid w:val="00CE545B"/>
    <w:rsid w:val="00CE66C7"/>
    <w:rsid w:val="00D05F7D"/>
    <w:rsid w:val="00D26329"/>
    <w:rsid w:val="00D43162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2E3E"/>
    <w:rsid w:val="00F0386F"/>
    <w:rsid w:val="00F03A5C"/>
    <w:rsid w:val="00F1301A"/>
    <w:rsid w:val="00F1563B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23A6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73</cp:revision>
  <cp:lastPrinted>2013-09-26T03:51:00Z</cp:lastPrinted>
  <dcterms:created xsi:type="dcterms:W3CDTF">2013-03-05T03:51:00Z</dcterms:created>
  <dcterms:modified xsi:type="dcterms:W3CDTF">2013-09-26T03:56:00Z</dcterms:modified>
</cp:coreProperties>
</file>