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836499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836499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A04104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0"/>
          <w:szCs w:val="1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33628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A46CB">
              <w:rPr>
                <w:sz w:val="24"/>
                <w:szCs w:val="24"/>
              </w:rPr>
              <w:t>48</w:t>
            </w:r>
            <w:r w:rsidR="00336282">
              <w:rPr>
                <w:sz w:val="24"/>
                <w:szCs w:val="24"/>
              </w:rPr>
              <w:t>6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375120">
              <w:rPr>
                <w:sz w:val="24"/>
                <w:szCs w:val="24"/>
              </w:rPr>
              <w:t>МТПиР</w:t>
            </w:r>
            <w:proofErr w:type="spellEnd"/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336282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336282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6A46CB"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A04104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1F04BC" w:rsidRDefault="003C690B" w:rsidP="00C02479">
      <w:pPr>
        <w:spacing w:line="240" w:lineRule="auto"/>
        <w:rPr>
          <w:sz w:val="26"/>
          <w:szCs w:val="26"/>
        </w:rPr>
      </w:pPr>
      <w:r w:rsidRPr="001F04BC">
        <w:rPr>
          <w:sz w:val="26"/>
          <w:szCs w:val="26"/>
        </w:rPr>
        <w:t>ПРЕДМЕТ ЗАКУПКИ:</w:t>
      </w:r>
    </w:p>
    <w:p w:rsidR="00336282" w:rsidRDefault="00336282" w:rsidP="00336282">
      <w:pPr>
        <w:pStyle w:val="a6"/>
        <w:spacing w:before="0" w:line="240" w:lineRule="auto"/>
        <w:ind w:firstLine="567"/>
        <w:rPr>
          <w:bCs/>
          <w:sz w:val="25"/>
          <w:szCs w:val="25"/>
        </w:rPr>
      </w:pPr>
      <w:r>
        <w:rPr>
          <w:bCs/>
          <w:sz w:val="25"/>
          <w:szCs w:val="25"/>
        </w:rPr>
        <w:t>Открытый электронный запрос предложений</w:t>
      </w:r>
      <w:r>
        <w:rPr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Открытый электронный запрос предложений </w:t>
      </w:r>
      <w:r>
        <w:rPr>
          <w:b/>
          <w:bCs/>
          <w:i/>
          <w:sz w:val="25"/>
          <w:szCs w:val="25"/>
        </w:rPr>
        <w:t>Лестницы монтажные диэлектрические</w:t>
      </w:r>
      <w:r>
        <w:rPr>
          <w:bCs/>
          <w:sz w:val="25"/>
          <w:szCs w:val="25"/>
        </w:rPr>
        <w:t xml:space="preserve"> для нужд филиалов ОАО «ДРСК» «Хабаровские электрические сети», «Амурские электрические сети».</w:t>
      </w:r>
    </w:p>
    <w:p w:rsidR="00336282" w:rsidRDefault="00336282" w:rsidP="00336282">
      <w:pPr>
        <w:pStyle w:val="a6"/>
        <w:spacing w:before="0" w:line="240" w:lineRule="auto"/>
        <w:ind w:firstLine="567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Закупка № 1627 раздела 2.2.2. ГКПЗ 2013 г.</w:t>
      </w:r>
    </w:p>
    <w:p w:rsidR="00336282" w:rsidRDefault="00336282" w:rsidP="00336282">
      <w:pPr>
        <w:pStyle w:val="a6"/>
        <w:spacing w:before="0" w:line="240" w:lineRule="auto"/>
        <w:ind w:firstLine="567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Планируемая стоимость закупки в соответствии с ГКПЗ: </w:t>
      </w:r>
      <w:r>
        <w:rPr>
          <w:b/>
          <w:bCs/>
          <w:i/>
          <w:sz w:val="25"/>
          <w:szCs w:val="25"/>
        </w:rPr>
        <w:t>520 000,00</w:t>
      </w:r>
      <w:r>
        <w:rPr>
          <w:bCs/>
          <w:sz w:val="25"/>
          <w:szCs w:val="25"/>
        </w:rPr>
        <w:t xml:space="preserve">  руб. без учета НДС.</w:t>
      </w:r>
    </w:p>
    <w:p w:rsidR="00336282" w:rsidRDefault="00336282" w:rsidP="00336282">
      <w:pPr>
        <w:pStyle w:val="a6"/>
        <w:spacing w:before="0" w:line="240" w:lineRule="auto"/>
        <w:ind w:firstLine="567"/>
        <w:rPr>
          <w:bCs/>
          <w:sz w:val="25"/>
          <w:szCs w:val="25"/>
        </w:rPr>
      </w:pPr>
      <w:r>
        <w:rPr>
          <w:bCs/>
          <w:sz w:val="25"/>
          <w:szCs w:val="25"/>
        </w:rPr>
        <w:t>Форма голосования членов Закупочной комиссии: очно-заочная</w:t>
      </w:r>
    </w:p>
    <w:p w:rsidR="003C690B" w:rsidRPr="001F04BC" w:rsidRDefault="003C690B" w:rsidP="00C02479">
      <w:pPr>
        <w:pStyle w:val="21"/>
        <w:rPr>
          <w:bCs/>
          <w:caps/>
          <w:sz w:val="26"/>
          <w:szCs w:val="26"/>
        </w:rPr>
      </w:pPr>
      <w:r w:rsidRPr="001F04BC">
        <w:rPr>
          <w:bCs/>
          <w:caps/>
          <w:sz w:val="26"/>
          <w:szCs w:val="26"/>
        </w:rPr>
        <w:t>ПРИСУТСТВОВАЛИ:</w:t>
      </w:r>
    </w:p>
    <w:p w:rsidR="003C690B" w:rsidRPr="001F04B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1F04BC">
        <w:rPr>
          <w:sz w:val="26"/>
          <w:szCs w:val="26"/>
        </w:rPr>
        <w:tab/>
        <w:t xml:space="preserve">На заседании </w:t>
      </w:r>
      <w:r w:rsidR="00252B9E" w:rsidRPr="001F04BC">
        <w:rPr>
          <w:sz w:val="26"/>
          <w:szCs w:val="26"/>
        </w:rPr>
        <w:t xml:space="preserve">присутствовали </w:t>
      </w:r>
      <w:r w:rsidR="00336282">
        <w:rPr>
          <w:sz w:val="26"/>
          <w:szCs w:val="26"/>
        </w:rPr>
        <w:t>7</w:t>
      </w:r>
      <w:r w:rsidR="00252B9E" w:rsidRPr="001F04BC">
        <w:rPr>
          <w:sz w:val="26"/>
          <w:szCs w:val="26"/>
        </w:rPr>
        <w:t xml:space="preserve"> членов </w:t>
      </w:r>
      <w:r w:rsidRPr="001F04BC">
        <w:rPr>
          <w:sz w:val="26"/>
          <w:szCs w:val="26"/>
        </w:rPr>
        <w:t>Закупочной комиссии 2 уровня</w:t>
      </w:r>
      <w:r w:rsidR="00252B9E" w:rsidRPr="001F04BC">
        <w:rPr>
          <w:sz w:val="26"/>
          <w:szCs w:val="26"/>
        </w:rPr>
        <w:t>.</w:t>
      </w:r>
      <w:r w:rsidRPr="001F04BC">
        <w:rPr>
          <w:b/>
          <w:bCs/>
          <w:color w:val="000000"/>
          <w:sz w:val="26"/>
          <w:szCs w:val="26"/>
        </w:rPr>
        <w:t xml:space="preserve"> </w:t>
      </w:r>
    </w:p>
    <w:p w:rsidR="003C690B" w:rsidRPr="001F04BC" w:rsidRDefault="003C690B" w:rsidP="00C02479">
      <w:pPr>
        <w:spacing w:line="240" w:lineRule="auto"/>
        <w:ind w:firstLine="0"/>
        <w:rPr>
          <w:sz w:val="26"/>
          <w:szCs w:val="26"/>
        </w:rPr>
      </w:pPr>
      <w:bookmarkStart w:id="2" w:name="_GoBack"/>
      <w:bookmarkEnd w:id="2"/>
    </w:p>
    <w:p w:rsidR="006A46CB" w:rsidRDefault="006A46CB" w:rsidP="006A46CB">
      <w:pPr>
        <w:pStyle w:val="21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6A46CB" w:rsidRDefault="006A46CB" w:rsidP="006A46CB">
      <w:pPr>
        <w:pStyle w:val="21"/>
        <w:numPr>
          <w:ilvl w:val="0"/>
          <w:numId w:val="13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6A46CB" w:rsidRDefault="006A46CB" w:rsidP="006A46CB">
      <w:pPr>
        <w:spacing w:line="240" w:lineRule="auto"/>
        <w:ind w:firstLine="0"/>
        <w:rPr>
          <w:b/>
          <w:sz w:val="24"/>
          <w:szCs w:val="24"/>
        </w:rPr>
      </w:pPr>
    </w:p>
    <w:p w:rsidR="006A46CB" w:rsidRDefault="006A46CB" w:rsidP="006A46CB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</w:t>
      </w:r>
      <w:proofErr w:type="spellStart"/>
      <w:r>
        <w:rPr>
          <w:b/>
          <w:bCs/>
          <w:i/>
          <w:iCs/>
          <w:sz w:val="24"/>
        </w:rPr>
        <w:t>ранжировки</w:t>
      </w:r>
      <w:proofErr w:type="spellEnd"/>
      <w:r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6A46CB" w:rsidRDefault="006A46CB" w:rsidP="006A46C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36282" w:rsidRDefault="00336282" w:rsidP="00336282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3"/>
        <w:gridCol w:w="1556"/>
        <w:gridCol w:w="1983"/>
        <w:gridCol w:w="2980"/>
      </w:tblGrid>
      <w:tr w:rsidR="00336282" w:rsidTr="00336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82" w:rsidRDefault="00336282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82" w:rsidRDefault="00336282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82" w:rsidRDefault="00336282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82" w:rsidRDefault="00336282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82" w:rsidRDefault="00336282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336282" w:rsidTr="00336282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82" w:rsidRDefault="00336282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82" w:rsidRDefault="00336282">
            <w:pPr>
              <w:spacing w:line="240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lang w:eastAsia="en-US"/>
              </w:rPr>
              <w:t>ООО "</w:t>
            </w:r>
            <w:proofErr w:type="spellStart"/>
            <w:r>
              <w:rPr>
                <w:rFonts w:eastAsia="Calibri"/>
                <w:b/>
                <w:i/>
                <w:sz w:val="20"/>
                <w:lang w:eastAsia="en-US"/>
              </w:rPr>
              <w:t>ЭспаСа</w:t>
            </w:r>
            <w:proofErr w:type="spellEnd"/>
            <w:r>
              <w:rPr>
                <w:rFonts w:eastAsia="Calibri"/>
                <w:b/>
                <w:i/>
                <w:sz w:val="20"/>
                <w:lang w:eastAsia="en-US"/>
              </w:rPr>
              <w:t xml:space="preserve">" </w:t>
            </w:r>
          </w:p>
          <w:p w:rsidR="00336282" w:rsidRDefault="0033628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(Россия, Самарская область, 443082, Россия, г. Самара,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ул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.К</w:t>
            </w:r>
            <w:proofErr w:type="gramEnd"/>
            <w:r>
              <w:rPr>
                <w:rFonts w:eastAsia="Calibri"/>
                <w:sz w:val="20"/>
                <w:lang w:eastAsia="en-US"/>
              </w:rPr>
              <w:t>линическая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218, помещение 1А,)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82" w:rsidRDefault="0033628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lang w:eastAsia="en-US"/>
              </w:rPr>
              <w:t>504 580,00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82" w:rsidRDefault="0033628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lang w:eastAsia="en-US"/>
              </w:rPr>
              <w:t>504 580,00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82" w:rsidRDefault="00336282">
            <w:pPr>
              <w:spacing w:line="240" w:lineRule="auto"/>
              <w:ind w:firstLine="0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595 404,40,00 руб. с учетом НДС. Условия оплаты: в течение 30 календарных дней с момента получения продукции на склад грузополучателя, до 30.12.2013 г. Срок поставки: до 30.11.2013 г. (с правом досрочной поставки). Гарантийный срок: согласно паспорту изготовителя – не менее 12 мес., с момента ввода в эксплуатацию и не более чем 18 мес. с момента получения продукции</w:t>
            </w:r>
          </w:p>
          <w:p w:rsidR="00336282" w:rsidRDefault="00336282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Срок действия предложения: до 25.10.2013 г.</w:t>
            </w:r>
          </w:p>
        </w:tc>
      </w:tr>
      <w:tr w:rsidR="00336282" w:rsidTr="0033628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82" w:rsidRDefault="00336282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82" w:rsidRDefault="00336282">
            <w:pPr>
              <w:spacing w:line="240" w:lineRule="auto"/>
              <w:ind w:firstLine="0"/>
              <w:rPr>
                <w:rFonts w:eastAsia="Calibri"/>
                <w:b/>
                <w:i/>
                <w:sz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lang w:eastAsia="en-US"/>
              </w:rPr>
              <w:t>ООО "</w:t>
            </w:r>
            <w:proofErr w:type="spellStart"/>
            <w:r>
              <w:rPr>
                <w:rFonts w:eastAsia="Calibri"/>
                <w:b/>
                <w:i/>
                <w:sz w:val="20"/>
                <w:lang w:eastAsia="en-US"/>
              </w:rPr>
              <w:t>Энергонефтесервис</w:t>
            </w:r>
            <w:proofErr w:type="spellEnd"/>
            <w:r>
              <w:rPr>
                <w:rFonts w:eastAsia="Calibri"/>
                <w:b/>
                <w:i/>
                <w:sz w:val="20"/>
                <w:lang w:eastAsia="en-US"/>
              </w:rPr>
              <w:t>"</w:t>
            </w:r>
          </w:p>
          <w:p w:rsidR="00336282" w:rsidRDefault="00336282">
            <w:pPr>
              <w:snapToGrid w:val="0"/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(141009, 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>Московская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обл., г. Мытищи, ул.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Колонцова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, д. 22, оф. 40)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82" w:rsidRDefault="0033628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lang w:eastAsia="en-US"/>
              </w:rPr>
              <w:t>506 780,00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82" w:rsidRDefault="0033628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lang w:eastAsia="en-US"/>
              </w:rPr>
              <w:t>506 780,00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282" w:rsidRDefault="00336282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598 000,40 руб. с учетом НДС. Условия оплаты: в течение 30 календарных дней с момента получения продукции на склад грузополучателя, до 30.12.2013 г. Срок поставки: ноябрь 2013 г. (с правом досрочной поставки). Гарантийный срок: согласно паспорту изготовителя</w:t>
            </w:r>
            <w:proofErr w:type="gramStart"/>
            <w:r>
              <w:rPr>
                <w:rFonts w:eastAsia="Calibri"/>
                <w:sz w:val="20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0"/>
                <w:lang w:eastAsia="en-US"/>
              </w:rPr>
              <w:t xml:space="preserve"> но не менее 12 мес. Срок действия предложения: до 01.11.2013 г.</w:t>
            </w:r>
          </w:p>
        </w:tc>
      </w:tr>
    </w:tbl>
    <w:p w:rsidR="00336282" w:rsidRDefault="00336282" w:rsidP="00336282">
      <w:pPr>
        <w:spacing w:line="240" w:lineRule="auto"/>
        <w:ind w:firstLine="708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На основании вышеприведенной </w:t>
      </w:r>
      <w:proofErr w:type="spellStart"/>
      <w:r>
        <w:rPr>
          <w:sz w:val="25"/>
          <w:szCs w:val="25"/>
        </w:rPr>
        <w:t>ранжировки</w:t>
      </w:r>
      <w:proofErr w:type="spellEnd"/>
      <w:r>
        <w:rPr>
          <w:sz w:val="25"/>
          <w:szCs w:val="25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rFonts w:eastAsiaTheme="minorHAnsi"/>
          <w:b/>
          <w:i/>
          <w:sz w:val="25"/>
          <w:szCs w:val="25"/>
          <w:lang w:eastAsia="en-US"/>
        </w:rPr>
        <w:t>ООО «</w:t>
      </w:r>
      <w:proofErr w:type="spellStart"/>
      <w:r>
        <w:rPr>
          <w:rFonts w:eastAsiaTheme="minorHAnsi"/>
          <w:b/>
          <w:i/>
          <w:sz w:val="25"/>
          <w:szCs w:val="25"/>
          <w:lang w:eastAsia="en-US"/>
        </w:rPr>
        <w:t>ЭспаСа</w:t>
      </w:r>
      <w:proofErr w:type="spellEnd"/>
      <w:r>
        <w:rPr>
          <w:rFonts w:eastAsiaTheme="minorHAnsi"/>
          <w:b/>
          <w:i/>
          <w:sz w:val="25"/>
          <w:szCs w:val="25"/>
          <w:lang w:eastAsia="en-US"/>
        </w:rPr>
        <w:t xml:space="preserve">» </w:t>
      </w:r>
      <w:r>
        <w:rPr>
          <w:rFonts w:eastAsiaTheme="minorHAnsi"/>
          <w:sz w:val="25"/>
          <w:szCs w:val="25"/>
          <w:lang w:eastAsia="en-US"/>
        </w:rPr>
        <w:t>г. Самара</w:t>
      </w:r>
      <w:r>
        <w:rPr>
          <w:sz w:val="25"/>
          <w:szCs w:val="25"/>
        </w:rPr>
        <w:t>, предложение на поставку:</w:t>
      </w:r>
      <w:r>
        <w:rPr>
          <w:bCs/>
          <w:sz w:val="25"/>
          <w:szCs w:val="25"/>
        </w:rPr>
        <w:t xml:space="preserve"> </w:t>
      </w:r>
      <w:r>
        <w:rPr>
          <w:b/>
          <w:bCs/>
          <w:i/>
          <w:sz w:val="25"/>
          <w:szCs w:val="25"/>
        </w:rPr>
        <w:t>Лестницы монтажные диэлектрические</w:t>
      </w:r>
      <w:r>
        <w:rPr>
          <w:bCs/>
          <w:sz w:val="25"/>
          <w:szCs w:val="25"/>
        </w:rPr>
        <w:t xml:space="preserve"> для нужд филиалов ОАО «ДРСК» «Хабаровские электрические сети», «Амурские электрические сети»</w:t>
      </w:r>
      <w:r>
        <w:rPr>
          <w:b/>
          <w:i/>
          <w:sz w:val="25"/>
          <w:szCs w:val="25"/>
        </w:rPr>
        <w:t xml:space="preserve"> </w:t>
      </w:r>
      <w:r>
        <w:rPr>
          <w:sz w:val="25"/>
          <w:szCs w:val="25"/>
        </w:rPr>
        <w:t xml:space="preserve">на общую сумму </w:t>
      </w:r>
      <w:r>
        <w:rPr>
          <w:rFonts w:eastAsia="Calibri"/>
          <w:b/>
          <w:i/>
          <w:sz w:val="25"/>
          <w:szCs w:val="25"/>
          <w:lang w:eastAsia="en-US"/>
        </w:rPr>
        <w:t>504 580,00</w:t>
      </w:r>
      <w:r>
        <w:rPr>
          <w:rFonts w:eastAsia="Calibri"/>
          <w:sz w:val="25"/>
          <w:szCs w:val="25"/>
          <w:lang w:eastAsia="en-US"/>
        </w:rPr>
        <w:t xml:space="preserve"> руб. без учета НДС (595 404,40,00 руб. с учетом НДС). Условия оплаты: в течение 30 календарных дней с момента получения продукции на склад грузополучателя, до 30.12.2013 г. Срок поставки: до 30.11.2013 г. (с правом досрочной поставки). Гарантийный срок: согласно паспорту изготовителя – не менее 12 мес., с момента ввода в эксплуатацию и не более чем 18 мес. с момента получения продукции. Срок действия предложения: до 25.10.2013 г.</w:t>
      </w:r>
    </w:p>
    <w:p w:rsidR="00336282" w:rsidRDefault="00336282" w:rsidP="00336282">
      <w:pPr>
        <w:spacing w:line="240" w:lineRule="auto"/>
        <w:rPr>
          <w:sz w:val="10"/>
          <w:szCs w:val="10"/>
        </w:rPr>
      </w:pPr>
    </w:p>
    <w:p w:rsidR="00336282" w:rsidRDefault="00336282" w:rsidP="00336282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РЕШИЛИ:</w:t>
      </w:r>
    </w:p>
    <w:p w:rsidR="00336282" w:rsidRDefault="00336282" w:rsidP="00336282">
      <w:pPr>
        <w:pStyle w:val="a9"/>
        <w:numPr>
          <w:ilvl w:val="0"/>
          <w:numId w:val="16"/>
        </w:numPr>
        <w:snapToGri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Утвердить </w:t>
      </w:r>
      <w:proofErr w:type="spellStart"/>
      <w:r>
        <w:rPr>
          <w:sz w:val="25"/>
          <w:szCs w:val="25"/>
        </w:rPr>
        <w:t>ранжировку</w:t>
      </w:r>
      <w:proofErr w:type="spellEnd"/>
      <w:r>
        <w:rPr>
          <w:sz w:val="25"/>
          <w:szCs w:val="25"/>
        </w:rPr>
        <w:t xml:space="preserve"> предложений:</w:t>
      </w:r>
    </w:p>
    <w:p w:rsidR="00336282" w:rsidRDefault="00336282" w:rsidP="00336282">
      <w:pPr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1 место: </w:t>
      </w:r>
      <w:r>
        <w:rPr>
          <w:rFonts w:eastAsiaTheme="minorHAnsi"/>
          <w:b/>
          <w:i/>
          <w:sz w:val="25"/>
          <w:szCs w:val="25"/>
          <w:lang w:eastAsia="en-US"/>
        </w:rPr>
        <w:t>ООО «</w:t>
      </w:r>
      <w:proofErr w:type="spellStart"/>
      <w:r>
        <w:rPr>
          <w:rFonts w:eastAsiaTheme="minorHAnsi"/>
          <w:b/>
          <w:i/>
          <w:sz w:val="25"/>
          <w:szCs w:val="25"/>
          <w:lang w:eastAsia="en-US"/>
        </w:rPr>
        <w:t>ЭспаСа</w:t>
      </w:r>
      <w:proofErr w:type="spellEnd"/>
      <w:r>
        <w:rPr>
          <w:rFonts w:eastAsiaTheme="minorHAnsi"/>
          <w:b/>
          <w:i/>
          <w:sz w:val="25"/>
          <w:szCs w:val="25"/>
          <w:lang w:eastAsia="en-US"/>
        </w:rPr>
        <w:t xml:space="preserve">» </w:t>
      </w:r>
      <w:r>
        <w:rPr>
          <w:rFonts w:eastAsiaTheme="minorHAnsi"/>
          <w:sz w:val="25"/>
          <w:szCs w:val="25"/>
          <w:lang w:eastAsia="en-US"/>
        </w:rPr>
        <w:t>г. Самара</w:t>
      </w:r>
      <w:r>
        <w:rPr>
          <w:sz w:val="25"/>
          <w:szCs w:val="25"/>
        </w:rPr>
        <w:t>;</w:t>
      </w:r>
    </w:p>
    <w:p w:rsidR="00336282" w:rsidRDefault="00336282" w:rsidP="00336282">
      <w:pPr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2 место: </w:t>
      </w:r>
      <w:r>
        <w:rPr>
          <w:rFonts w:eastAsiaTheme="minorHAnsi"/>
          <w:b/>
          <w:i/>
          <w:sz w:val="25"/>
          <w:szCs w:val="25"/>
          <w:lang w:eastAsia="en-US"/>
        </w:rPr>
        <w:t>ООО «</w:t>
      </w:r>
      <w:proofErr w:type="spellStart"/>
      <w:r>
        <w:rPr>
          <w:rFonts w:eastAsiaTheme="minorHAnsi"/>
          <w:b/>
          <w:i/>
          <w:sz w:val="25"/>
          <w:szCs w:val="25"/>
          <w:lang w:eastAsia="en-US"/>
        </w:rPr>
        <w:t>Энергонефтесервис</w:t>
      </w:r>
      <w:proofErr w:type="spellEnd"/>
      <w:r>
        <w:rPr>
          <w:rFonts w:eastAsiaTheme="minorHAnsi"/>
          <w:b/>
          <w:i/>
          <w:sz w:val="25"/>
          <w:szCs w:val="25"/>
          <w:lang w:eastAsia="en-US"/>
        </w:rPr>
        <w:t>»</w:t>
      </w:r>
      <w:r>
        <w:rPr>
          <w:rFonts w:eastAsiaTheme="minorHAnsi"/>
          <w:sz w:val="25"/>
          <w:szCs w:val="25"/>
          <w:lang w:eastAsia="en-US"/>
        </w:rPr>
        <w:t xml:space="preserve"> г. Мытищи.</w:t>
      </w:r>
    </w:p>
    <w:p w:rsidR="00336282" w:rsidRDefault="00336282" w:rsidP="00336282">
      <w:pPr>
        <w:spacing w:line="240" w:lineRule="auto"/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Признать Победителем </w:t>
      </w:r>
      <w:r>
        <w:rPr>
          <w:rFonts w:eastAsiaTheme="minorHAnsi"/>
          <w:b/>
          <w:i/>
          <w:sz w:val="25"/>
          <w:szCs w:val="25"/>
          <w:lang w:eastAsia="en-US"/>
        </w:rPr>
        <w:t>ООО «</w:t>
      </w:r>
      <w:proofErr w:type="spellStart"/>
      <w:r>
        <w:rPr>
          <w:rFonts w:eastAsiaTheme="minorHAnsi"/>
          <w:b/>
          <w:i/>
          <w:sz w:val="25"/>
          <w:szCs w:val="25"/>
          <w:lang w:eastAsia="en-US"/>
        </w:rPr>
        <w:t>ЭспаСа</w:t>
      </w:r>
      <w:proofErr w:type="spellEnd"/>
      <w:r>
        <w:rPr>
          <w:rFonts w:eastAsiaTheme="minorHAnsi"/>
          <w:b/>
          <w:i/>
          <w:sz w:val="25"/>
          <w:szCs w:val="25"/>
          <w:lang w:eastAsia="en-US"/>
        </w:rPr>
        <w:t xml:space="preserve">» </w:t>
      </w:r>
      <w:r>
        <w:rPr>
          <w:rFonts w:eastAsiaTheme="minorHAnsi"/>
          <w:sz w:val="25"/>
          <w:szCs w:val="25"/>
          <w:lang w:eastAsia="en-US"/>
        </w:rPr>
        <w:t>г. Самара</w:t>
      </w:r>
      <w:r>
        <w:rPr>
          <w:sz w:val="25"/>
          <w:szCs w:val="25"/>
        </w:rPr>
        <w:t>, предложение на поставку:</w:t>
      </w:r>
      <w:r>
        <w:rPr>
          <w:bCs/>
          <w:sz w:val="25"/>
          <w:szCs w:val="25"/>
        </w:rPr>
        <w:t xml:space="preserve"> </w:t>
      </w:r>
      <w:r>
        <w:rPr>
          <w:b/>
          <w:bCs/>
          <w:i/>
          <w:sz w:val="25"/>
          <w:szCs w:val="25"/>
        </w:rPr>
        <w:t>Лестницы монтажные диэлектрические</w:t>
      </w:r>
      <w:r>
        <w:rPr>
          <w:bCs/>
          <w:sz w:val="25"/>
          <w:szCs w:val="25"/>
        </w:rPr>
        <w:t xml:space="preserve"> для нужд филиалов ОАО «ДРСК» «Хабаровские электрические сети», «Амурские электрические сети»</w:t>
      </w:r>
      <w:r>
        <w:rPr>
          <w:b/>
          <w:i/>
          <w:sz w:val="25"/>
          <w:szCs w:val="25"/>
        </w:rPr>
        <w:t xml:space="preserve"> </w:t>
      </w:r>
      <w:r>
        <w:rPr>
          <w:sz w:val="25"/>
          <w:szCs w:val="25"/>
        </w:rPr>
        <w:t xml:space="preserve">на общую сумму </w:t>
      </w:r>
      <w:r>
        <w:rPr>
          <w:rFonts w:eastAsia="Calibri"/>
          <w:b/>
          <w:i/>
          <w:sz w:val="25"/>
          <w:szCs w:val="25"/>
          <w:lang w:eastAsia="en-US"/>
        </w:rPr>
        <w:t>504 580,00</w:t>
      </w:r>
      <w:r>
        <w:rPr>
          <w:rFonts w:eastAsia="Calibri"/>
          <w:sz w:val="25"/>
          <w:szCs w:val="25"/>
          <w:lang w:eastAsia="en-US"/>
        </w:rPr>
        <w:t xml:space="preserve"> руб. без учета НДС (595 404,40,00 руб. с учетом НДС). Условия оплаты: в течение 30 календарных дней с момента получения продукции на склад грузополучателя, до 30.12.2013 г. Срок поставки: до 30.11.2013 г. (с правом досрочной поставки). Гарантийный срок: согласно паспорту изготовителя – не менее 12 мес., с момента ввода в эксплуатацию и не более чем 18 мес. с момента получения продукции. Срок действия предложения: до 25.10.2013 г.</w:t>
      </w:r>
    </w:p>
    <w:p w:rsidR="00252B9E" w:rsidRPr="00A04104" w:rsidRDefault="00252B9E" w:rsidP="00375120">
      <w:pPr>
        <w:spacing w:line="240" w:lineRule="auto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970A59" w:rsidRDefault="00970A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A04104">
        <w:trPr>
          <w:trHeight w:val="452"/>
          <w:tblCellSpacing w:w="15" w:type="dxa"/>
        </w:trPr>
        <w:tc>
          <w:tcPr>
            <w:tcW w:w="5244" w:type="dxa"/>
          </w:tcPr>
          <w:p w:rsidR="00C02479" w:rsidRPr="00C02479" w:rsidRDefault="00C02479" w:rsidP="0033628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>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970A59" w:rsidRDefault="00970A59" w:rsidP="00C02479">
            <w:pPr>
              <w:pStyle w:val="a4"/>
              <w:rPr>
                <w:b/>
                <w:bCs/>
                <w:sz w:val="24"/>
              </w:rPr>
            </w:pPr>
          </w:p>
          <w:p w:rsidR="00970A59" w:rsidRDefault="00970A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A04104">
        <w:trPr>
          <w:trHeight w:val="414"/>
          <w:tblCellSpacing w:w="15" w:type="dxa"/>
        </w:trPr>
        <w:tc>
          <w:tcPr>
            <w:tcW w:w="5244" w:type="dxa"/>
          </w:tcPr>
          <w:p w:rsidR="00C02479" w:rsidRPr="00C02479" w:rsidRDefault="00CA47C3" w:rsidP="00336282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A04104">
      <w:headerReference w:type="default" r:id="rId10"/>
      <w:footerReference w:type="default" r:id="rId11"/>
      <w:pgSz w:w="11906" w:h="16838"/>
      <w:pgMar w:top="709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75" w:rsidRDefault="00CE6475" w:rsidP="00355095">
      <w:pPr>
        <w:spacing w:line="240" w:lineRule="auto"/>
      </w:pPr>
      <w:r>
        <w:separator/>
      </w:r>
    </w:p>
  </w:endnote>
  <w:endnote w:type="continuationSeparator" w:id="0">
    <w:p w:rsidR="00CE6475" w:rsidRDefault="00CE647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0A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0A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75" w:rsidRDefault="00CE6475" w:rsidP="00355095">
      <w:pPr>
        <w:spacing w:line="240" w:lineRule="auto"/>
      </w:pPr>
      <w:r>
        <w:separator/>
      </w:r>
    </w:p>
  </w:footnote>
  <w:footnote w:type="continuationSeparator" w:id="0">
    <w:p w:rsidR="00CE6475" w:rsidRDefault="00CE647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02C2">
      <w:rPr>
        <w:i/>
        <w:sz w:val="20"/>
      </w:rPr>
      <w:t>1</w:t>
    </w:r>
    <w:r w:rsidR="00970A59">
      <w:rPr>
        <w:i/>
        <w:sz w:val="20"/>
      </w:rPr>
      <w:t>6</w:t>
    </w:r>
    <w:r w:rsidR="00336282">
      <w:rPr>
        <w:i/>
        <w:sz w:val="20"/>
      </w:rPr>
      <w:t>56</w:t>
    </w:r>
    <w:r w:rsidR="006A02C2">
      <w:rPr>
        <w:i/>
        <w:sz w:val="20"/>
      </w:rPr>
      <w:t xml:space="preserve"> раздел </w:t>
    </w:r>
    <w:r w:rsidR="00970A59">
      <w:rPr>
        <w:i/>
        <w:sz w:val="20"/>
      </w:rPr>
      <w:t>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>
    <w:nsid w:val="47C768A7"/>
    <w:multiLevelType w:val="hybridMultilevel"/>
    <w:tmpl w:val="FD94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DF8099F"/>
    <w:multiLevelType w:val="hybridMultilevel"/>
    <w:tmpl w:val="F0DA7D26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753FA"/>
    <w:rsid w:val="001829C9"/>
    <w:rsid w:val="00183D48"/>
    <w:rsid w:val="001924E0"/>
    <w:rsid w:val="001926AC"/>
    <w:rsid w:val="00195D72"/>
    <w:rsid w:val="001B13FD"/>
    <w:rsid w:val="001B37A3"/>
    <w:rsid w:val="001E33F9"/>
    <w:rsid w:val="001F04BC"/>
    <w:rsid w:val="001F16DB"/>
    <w:rsid w:val="002119F5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36282"/>
    <w:rsid w:val="00340D88"/>
    <w:rsid w:val="00355095"/>
    <w:rsid w:val="00366597"/>
    <w:rsid w:val="00367A84"/>
    <w:rsid w:val="0037307E"/>
    <w:rsid w:val="00375120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2BEB"/>
    <w:rsid w:val="0067734E"/>
    <w:rsid w:val="00680B61"/>
    <w:rsid w:val="006A02C2"/>
    <w:rsid w:val="006A46CB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70A59"/>
    <w:rsid w:val="00970ABD"/>
    <w:rsid w:val="009852C6"/>
    <w:rsid w:val="009972F3"/>
    <w:rsid w:val="009A652F"/>
    <w:rsid w:val="009A6ACF"/>
    <w:rsid w:val="009C5798"/>
    <w:rsid w:val="009D31B9"/>
    <w:rsid w:val="009D6B61"/>
    <w:rsid w:val="00A04104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E087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CE6475"/>
    <w:rsid w:val="00D05F7D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4817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C67CB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semiHidden/>
    <w:unhideWhenUsed/>
    <w:qFormat/>
    <w:rsid w:val="003751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semiHidden/>
    <w:rsid w:val="003751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2">
    <w:name w:val="Пункт Знак1"/>
    <w:link w:val="af1"/>
    <w:locked/>
    <w:rsid w:val="00375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ункт"/>
    <w:basedOn w:val="a"/>
    <w:link w:val="12"/>
    <w:rsid w:val="00375120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-2">
    <w:name w:val="Пункт-2"/>
    <w:basedOn w:val="af1"/>
    <w:rsid w:val="00375120"/>
    <w:pPr>
      <w:keepNext/>
      <w:tabs>
        <w:tab w:val="num" w:pos="360"/>
        <w:tab w:val="num" w:pos="1080"/>
      </w:tabs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semiHidden/>
    <w:unhideWhenUsed/>
    <w:qFormat/>
    <w:rsid w:val="003751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semiHidden/>
    <w:rsid w:val="003751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2">
    <w:name w:val="Пункт Знак1"/>
    <w:link w:val="af1"/>
    <w:locked/>
    <w:rsid w:val="00375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ункт"/>
    <w:basedOn w:val="a"/>
    <w:link w:val="12"/>
    <w:rsid w:val="00375120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-2">
    <w:name w:val="Пункт-2"/>
    <w:basedOn w:val="af1"/>
    <w:rsid w:val="00375120"/>
    <w:pPr>
      <w:keepNext/>
      <w:tabs>
        <w:tab w:val="num" w:pos="360"/>
        <w:tab w:val="num" w:pos="1080"/>
      </w:tabs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32</cp:revision>
  <cp:lastPrinted>2013-09-11T01:11:00Z</cp:lastPrinted>
  <dcterms:created xsi:type="dcterms:W3CDTF">2013-03-05T03:51:00Z</dcterms:created>
  <dcterms:modified xsi:type="dcterms:W3CDTF">2013-09-11T01:11:00Z</dcterms:modified>
</cp:coreProperties>
</file>