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3A" w:rsidRPr="0069623A" w:rsidRDefault="0069623A" w:rsidP="0069623A">
      <w:pPr>
        <w:ind w:left="6120"/>
        <w:jc w:val="right"/>
        <w:outlineLvl w:val="0"/>
        <w:rPr>
          <w:rFonts w:eastAsia="Times New Roman" w:cs="Times New Roman"/>
          <w:b/>
          <w:sz w:val="20"/>
          <w:szCs w:val="20"/>
          <w:lang w:eastAsia="ru-RU"/>
        </w:rPr>
      </w:pPr>
      <w:r w:rsidRPr="0069623A">
        <w:rPr>
          <w:rFonts w:eastAsia="Times New Roman" w:cs="Times New Roman"/>
          <w:b/>
          <w:sz w:val="20"/>
          <w:szCs w:val="20"/>
          <w:lang w:eastAsia="ru-RU"/>
        </w:rPr>
        <w:t>Приложение №1</w:t>
      </w:r>
    </w:p>
    <w:p w:rsidR="0069623A" w:rsidRPr="0069623A" w:rsidRDefault="0069623A" w:rsidP="0069623A">
      <w:pPr>
        <w:ind w:left="6120"/>
        <w:jc w:val="right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69623A">
        <w:rPr>
          <w:rFonts w:eastAsia="Times New Roman" w:cs="Times New Roman"/>
          <w:sz w:val="20"/>
          <w:szCs w:val="20"/>
          <w:lang w:eastAsia="ru-RU"/>
        </w:rPr>
        <w:t>к договору №_________</w:t>
      </w:r>
    </w:p>
    <w:p w:rsidR="0069623A" w:rsidRPr="0069623A" w:rsidRDefault="0069623A" w:rsidP="0069623A">
      <w:pPr>
        <w:ind w:left="6120"/>
        <w:jc w:val="right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69623A">
        <w:rPr>
          <w:rFonts w:eastAsia="Times New Roman" w:cs="Times New Roman"/>
          <w:sz w:val="20"/>
          <w:szCs w:val="20"/>
          <w:lang w:eastAsia="ru-RU"/>
        </w:rPr>
        <w:t>от __________________</w:t>
      </w:r>
    </w:p>
    <w:p w:rsidR="0069623A" w:rsidRDefault="0069623A" w:rsidP="0069623A">
      <w:pPr>
        <w:jc w:val="right"/>
        <w:rPr>
          <w:b/>
        </w:rPr>
      </w:pPr>
    </w:p>
    <w:p w:rsidR="00761BD0" w:rsidRDefault="00761BD0" w:rsidP="0069623A">
      <w:pPr>
        <w:ind w:left="-709" w:firstLine="709"/>
        <w:jc w:val="center"/>
        <w:rPr>
          <w:b/>
        </w:rPr>
      </w:pPr>
      <w:r w:rsidRPr="00761BD0">
        <w:rPr>
          <w:b/>
        </w:rPr>
        <w:t xml:space="preserve">Техническое задание на закупку услуг по оценке объектов основных средств </w:t>
      </w:r>
      <w:r w:rsidR="00C120C1">
        <w:rPr>
          <w:b/>
        </w:rPr>
        <w:t>ОАО «ДРСК»</w:t>
      </w:r>
    </w:p>
    <w:p w:rsidR="00F16191" w:rsidRDefault="00F16191" w:rsidP="00F16191">
      <w:pPr>
        <w:pStyle w:val="a8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C120C1">
        <w:rPr>
          <w:b/>
          <w:sz w:val="24"/>
          <w:szCs w:val="24"/>
        </w:rPr>
        <w:t>Форма:</w:t>
      </w:r>
      <w:r w:rsidR="00C120C1" w:rsidRPr="00C120C1">
        <w:rPr>
          <w:sz w:val="24"/>
          <w:szCs w:val="24"/>
        </w:rPr>
        <w:t xml:space="preserve"> Закрытый</w:t>
      </w:r>
      <w:r w:rsidRPr="00C120C1">
        <w:rPr>
          <w:sz w:val="24"/>
          <w:szCs w:val="24"/>
        </w:rPr>
        <w:t xml:space="preserve"> запрос предложений</w:t>
      </w:r>
    </w:p>
    <w:p w:rsidR="00F16191" w:rsidRDefault="00F16191" w:rsidP="00F16191">
      <w:pPr>
        <w:pStyle w:val="a8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C120C1">
        <w:rPr>
          <w:b/>
          <w:sz w:val="24"/>
          <w:szCs w:val="24"/>
        </w:rPr>
        <w:t>Заказчик:</w:t>
      </w:r>
      <w:r w:rsidRPr="00C120C1">
        <w:rPr>
          <w:sz w:val="24"/>
          <w:szCs w:val="24"/>
        </w:rPr>
        <w:t xml:space="preserve"> </w:t>
      </w:r>
      <w:r w:rsidR="00C120C1" w:rsidRPr="00C120C1">
        <w:rPr>
          <w:sz w:val="24"/>
          <w:szCs w:val="24"/>
        </w:rPr>
        <w:t>ОАО «ДРСК»</w:t>
      </w:r>
    </w:p>
    <w:p w:rsidR="00F16191" w:rsidRDefault="00F16191" w:rsidP="00F16191">
      <w:pPr>
        <w:pStyle w:val="a8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C120C1">
        <w:rPr>
          <w:b/>
          <w:sz w:val="24"/>
          <w:szCs w:val="24"/>
        </w:rPr>
        <w:t>Организатор закупки:</w:t>
      </w:r>
      <w:r w:rsidRPr="00C120C1">
        <w:rPr>
          <w:sz w:val="24"/>
          <w:szCs w:val="24"/>
        </w:rPr>
        <w:t xml:space="preserve"> </w:t>
      </w:r>
      <w:r w:rsidR="00C120C1" w:rsidRPr="00C120C1">
        <w:rPr>
          <w:sz w:val="24"/>
          <w:szCs w:val="24"/>
        </w:rPr>
        <w:t>ОАО «ДРСК»</w:t>
      </w:r>
      <w:r w:rsidRPr="00C120C1">
        <w:rPr>
          <w:sz w:val="24"/>
          <w:szCs w:val="24"/>
        </w:rPr>
        <w:t xml:space="preserve"> </w:t>
      </w:r>
      <w:bookmarkStart w:id="0" w:name="_GoBack"/>
      <w:bookmarkEnd w:id="0"/>
    </w:p>
    <w:p w:rsidR="00BB3786" w:rsidRPr="00C120C1" w:rsidRDefault="00BB3786" w:rsidP="007C6823">
      <w:pPr>
        <w:pStyle w:val="a8"/>
        <w:numPr>
          <w:ilvl w:val="0"/>
          <w:numId w:val="7"/>
        </w:numPr>
        <w:spacing w:line="360" w:lineRule="auto"/>
        <w:rPr>
          <w:b/>
          <w:sz w:val="24"/>
          <w:szCs w:val="24"/>
        </w:rPr>
      </w:pPr>
      <w:r w:rsidRPr="00C120C1">
        <w:rPr>
          <w:b/>
          <w:sz w:val="24"/>
          <w:szCs w:val="24"/>
        </w:rPr>
        <w:t xml:space="preserve">Предмет закупки: </w:t>
      </w:r>
    </w:p>
    <w:p w:rsidR="00C120C1" w:rsidRPr="00C120C1" w:rsidRDefault="003345F3" w:rsidP="003345F3">
      <w:pPr>
        <w:ind w:firstLine="709"/>
        <w:rPr>
          <w:rFonts w:eastAsia="Calibri" w:cs="Times New Roman"/>
          <w:sz w:val="24"/>
          <w:szCs w:val="24"/>
        </w:rPr>
      </w:pPr>
      <w:r w:rsidRPr="00C120C1">
        <w:rPr>
          <w:rFonts w:eastAsia="Calibri" w:cs="Times New Roman"/>
          <w:sz w:val="24"/>
          <w:szCs w:val="24"/>
        </w:rPr>
        <w:t>Услуги по определению текущей (восстановительной) стоимости объектов основных средств, числящихся по бухгалтерскому учету на балансе Заказчика для целей принятия управленческих решений</w:t>
      </w:r>
      <w:r w:rsidR="00D82D38">
        <w:rPr>
          <w:rFonts w:eastAsia="Calibri" w:cs="Times New Roman"/>
          <w:sz w:val="24"/>
          <w:szCs w:val="24"/>
        </w:rPr>
        <w:t>.</w:t>
      </w:r>
    </w:p>
    <w:p w:rsidR="003345F3" w:rsidRPr="00C120C1" w:rsidRDefault="003345F3" w:rsidP="003345F3">
      <w:pPr>
        <w:rPr>
          <w:rFonts w:eastAsia="Calibri" w:cs="Times New Roman"/>
          <w:sz w:val="24"/>
          <w:szCs w:val="24"/>
        </w:rPr>
      </w:pPr>
    </w:p>
    <w:p w:rsidR="003345F3" w:rsidRPr="00C120C1" w:rsidRDefault="003345F3" w:rsidP="003345F3">
      <w:pPr>
        <w:pStyle w:val="a8"/>
        <w:numPr>
          <w:ilvl w:val="0"/>
          <w:numId w:val="7"/>
        </w:numPr>
        <w:spacing w:line="360" w:lineRule="auto"/>
        <w:rPr>
          <w:rFonts w:eastAsia="Calibri" w:cs="Times New Roman"/>
          <w:b/>
          <w:sz w:val="24"/>
          <w:szCs w:val="24"/>
        </w:rPr>
      </w:pPr>
      <w:r w:rsidRPr="00C120C1">
        <w:rPr>
          <w:rFonts w:eastAsia="Calibri" w:cs="Times New Roman"/>
          <w:b/>
          <w:sz w:val="24"/>
          <w:szCs w:val="24"/>
        </w:rPr>
        <w:t xml:space="preserve">Вид определяемой стоимости: </w:t>
      </w:r>
    </w:p>
    <w:p w:rsidR="003345F3" w:rsidRPr="00C120C1" w:rsidRDefault="003345F3" w:rsidP="00C120C1">
      <w:pPr>
        <w:ind w:firstLine="709"/>
        <w:rPr>
          <w:rFonts w:eastAsia="Calibri" w:cs="Times New Roman"/>
          <w:sz w:val="24"/>
          <w:szCs w:val="24"/>
        </w:rPr>
      </w:pPr>
      <w:r w:rsidRPr="00C120C1">
        <w:rPr>
          <w:rFonts w:eastAsia="Calibri" w:cs="Times New Roman"/>
          <w:sz w:val="24"/>
          <w:szCs w:val="24"/>
        </w:rPr>
        <w:t>Текущая (восстановительная) стоимость</w:t>
      </w:r>
    </w:p>
    <w:p w:rsidR="003345F3" w:rsidRDefault="003345F3" w:rsidP="003345F3">
      <w:pPr>
        <w:ind w:firstLine="709"/>
        <w:rPr>
          <w:rFonts w:eastAsia="Calibri" w:cs="Times New Roman"/>
          <w:bCs/>
          <w:sz w:val="24"/>
          <w:szCs w:val="24"/>
        </w:rPr>
      </w:pPr>
      <w:r w:rsidRPr="00C120C1">
        <w:rPr>
          <w:rFonts w:eastAsia="Calibri" w:cs="Times New Roman"/>
          <w:bCs/>
          <w:sz w:val="24"/>
          <w:szCs w:val="24"/>
        </w:rPr>
        <w:t>Текущая (восстановительная) стоимость определяется с выделением  следующих групп однородных основных средств: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1.</w:t>
      </w:r>
      <w:r w:rsidRPr="00F0091C">
        <w:rPr>
          <w:rFonts w:eastAsia="Calibri" w:cs="Times New Roman"/>
          <w:bCs/>
          <w:sz w:val="24"/>
          <w:szCs w:val="24"/>
        </w:rPr>
        <w:tab/>
        <w:t>Здания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2.</w:t>
      </w:r>
      <w:r w:rsidRPr="00F0091C">
        <w:rPr>
          <w:rFonts w:eastAsia="Calibri" w:cs="Times New Roman"/>
          <w:bCs/>
          <w:sz w:val="24"/>
          <w:szCs w:val="24"/>
        </w:rPr>
        <w:tab/>
        <w:t>Сооружения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3.</w:t>
      </w:r>
      <w:r w:rsidRPr="00F0091C">
        <w:rPr>
          <w:rFonts w:eastAsia="Calibri" w:cs="Times New Roman"/>
          <w:bCs/>
          <w:sz w:val="24"/>
          <w:szCs w:val="24"/>
        </w:rPr>
        <w:tab/>
        <w:t xml:space="preserve">Машины и оборудование (кроме </w:t>
      </w:r>
      <w:proofErr w:type="gramStart"/>
      <w:r w:rsidRPr="00F0091C">
        <w:rPr>
          <w:rFonts w:eastAsia="Calibri" w:cs="Times New Roman"/>
          <w:bCs/>
          <w:sz w:val="24"/>
          <w:szCs w:val="24"/>
        </w:rPr>
        <w:t>офисного</w:t>
      </w:r>
      <w:proofErr w:type="gramEnd"/>
      <w:r w:rsidRPr="00F0091C">
        <w:rPr>
          <w:rFonts w:eastAsia="Calibri" w:cs="Times New Roman"/>
          <w:bCs/>
          <w:sz w:val="24"/>
          <w:szCs w:val="24"/>
        </w:rPr>
        <w:t>)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4.</w:t>
      </w:r>
      <w:r w:rsidRPr="00F0091C">
        <w:rPr>
          <w:rFonts w:eastAsia="Calibri" w:cs="Times New Roman"/>
          <w:bCs/>
          <w:sz w:val="24"/>
          <w:szCs w:val="24"/>
        </w:rPr>
        <w:tab/>
        <w:t>Транспортные средства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5.</w:t>
      </w:r>
      <w:r w:rsidRPr="00F0091C">
        <w:rPr>
          <w:rFonts w:eastAsia="Calibri" w:cs="Times New Roman"/>
          <w:bCs/>
          <w:sz w:val="24"/>
          <w:szCs w:val="24"/>
        </w:rPr>
        <w:tab/>
        <w:t>Производственный и хозяйственный инвентарь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6.</w:t>
      </w:r>
      <w:r w:rsidRPr="00F0091C">
        <w:rPr>
          <w:rFonts w:eastAsia="Calibri" w:cs="Times New Roman"/>
          <w:bCs/>
          <w:sz w:val="24"/>
          <w:szCs w:val="24"/>
        </w:rPr>
        <w:tab/>
        <w:t>Земельные участки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7.</w:t>
      </w:r>
      <w:r w:rsidRPr="00F0091C">
        <w:rPr>
          <w:rFonts w:eastAsia="Calibri" w:cs="Times New Roman"/>
          <w:bCs/>
          <w:sz w:val="24"/>
          <w:szCs w:val="24"/>
        </w:rPr>
        <w:tab/>
        <w:t>Вычислительная техника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8.</w:t>
      </w:r>
      <w:r w:rsidRPr="00F0091C">
        <w:rPr>
          <w:rFonts w:eastAsia="Calibri" w:cs="Times New Roman"/>
          <w:bCs/>
          <w:sz w:val="24"/>
          <w:szCs w:val="24"/>
        </w:rPr>
        <w:tab/>
        <w:t>Измерительные и регулирующие приборы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9.</w:t>
      </w:r>
      <w:r w:rsidRPr="00F0091C">
        <w:rPr>
          <w:rFonts w:eastAsia="Calibri" w:cs="Times New Roman"/>
          <w:bCs/>
          <w:sz w:val="24"/>
          <w:szCs w:val="24"/>
        </w:rPr>
        <w:tab/>
        <w:t>Инструмент</w:t>
      </w:r>
    </w:p>
    <w:p w:rsidR="00F0091C" w:rsidRP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10.</w:t>
      </w:r>
      <w:r w:rsidRPr="00F0091C">
        <w:rPr>
          <w:rFonts w:eastAsia="Calibri" w:cs="Times New Roman"/>
          <w:bCs/>
          <w:sz w:val="24"/>
          <w:szCs w:val="24"/>
        </w:rPr>
        <w:tab/>
        <w:t>Передаточные устройства</w:t>
      </w:r>
    </w:p>
    <w:p w:rsidR="00F0091C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  <w:r w:rsidRPr="00F0091C">
        <w:rPr>
          <w:rFonts w:eastAsia="Calibri" w:cs="Times New Roman"/>
          <w:bCs/>
          <w:sz w:val="24"/>
          <w:szCs w:val="24"/>
        </w:rPr>
        <w:t>11.</w:t>
      </w:r>
      <w:r w:rsidRPr="00F0091C">
        <w:rPr>
          <w:rFonts w:eastAsia="Calibri" w:cs="Times New Roman"/>
          <w:bCs/>
          <w:sz w:val="24"/>
          <w:szCs w:val="24"/>
        </w:rPr>
        <w:tab/>
        <w:t>Другие виды основных средств</w:t>
      </w:r>
    </w:p>
    <w:p w:rsidR="00F0091C" w:rsidRPr="00C120C1" w:rsidRDefault="00F0091C" w:rsidP="00F0091C">
      <w:pPr>
        <w:ind w:firstLine="709"/>
        <w:rPr>
          <w:rFonts w:eastAsia="Calibri" w:cs="Times New Roman"/>
          <w:bCs/>
          <w:sz w:val="24"/>
          <w:szCs w:val="24"/>
        </w:rPr>
      </w:pPr>
    </w:p>
    <w:p w:rsidR="003345F3" w:rsidRDefault="003345F3" w:rsidP="003345F3">
      <w:pPr>
        <w:pStyle w:val="a8"/>
        <w:numPr>
          <w:ilvl w:val="0"/>
          <w:numId w:val="7"/>
        </w:numPr>
        <w:spacing w:line="360" w:lineRule="auto"/>
        <w:rPr>
          <w:rFonts w:eastAsia="Calibri" w:cs="Times New Roman"/>
          <w:b/>
          <w:sz w:val="24"/>
          <w:szCs w:val="24"/>
        </w:rPr>
      </w:pPr>
      <w:r w:rsidRPr="00C120C1">
        <w:rPr>
          <w:rFonts w:eastAsia="Calibri" w:cs="Times New Roman"/>
          <w:b/>
          <w:sz w:val="24"/>
          <w:szCs w:val="24"/>
        </w:rPr>
        <w:t xml:space="preserve">Этапы и сроки оказания услуг, форма предоставления результата: </w:t>
      </w:r>
    </w:p>
    <w:tbl>
      <w:tblPr>
        <w:tblW w:w="11200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2"/>
        <w:gridCol w:w="1842"/>
        <w:gridCol w:w="2127"/>
        <w:gridCol w:w="1276"/>
        <w:gridCol w:w="1417"/>
        <w:gridCol w:w="2268"/>
        <w:gridCol w:w="1418"/>
      </w:tblGrid>
      <w:tr w:rsidR="00CE36C1" w:rsidRPr="00671D5A" w:rsidTr="00671D5A">
        <w:tc>
          <w:tcPr>
            <w:tcW w:w="852" w:type="dxa"/>
            <w:vMerge w:val="restart"/>
            <w:vAlign w:val="center"/>
          </w:tcPr>
          <w:p w:rsidR="003345F3" w:rsidRPr="00671D5A" w:rsidRDefault="003345F3" w:rsidP="00897341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671D5A">
              <w:rPr>
                <w:rFonts w:eastAsia="Calibri" w:cs="Times New Roman"/>
                <w:b/>
                <w:sz w:val="18"/>
                <w:szCs w:val="18"/>
              </w:rPr>
              <w:t>Номер этапа</w:t>
            </w:r>
          </w:p>
        </w:tc>
        <w:tc>
          <w:tcPr>
            <w:tcW w:w="1842" w:type="dxa"/>
            <w:vMerge w:val="restart"/>
            <w:vAlign w:val="center"/>
          </w:tcPr>
          <w:p w:rsidR="003345F3" w:rsidRPr="00671D5A" w:rsidRDefault="003345F3" w:rsidP="00897341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671D5A">
              <w:rPr>
                <w:rFonts w:eastAsia="Calibri" w:cs="Times New Roman"/>
                <w:b/>
                <w:sz w:val="18"/>
                <w:szCs w:val="18"/>
              </w:rPr>
              <w:t>Содержание услуги</w:t>
            </w:r>
          </w:p>
        </w:tc>
        <w:tc>
          <w:tcPr>
            <w:tcW w:w="2127" w:type="dxa"/>
            <w:vMerge w:val="restart"/>
            <w:vAlign w:val="center"/>
          </w:tcPr>
          <w:p w:rsidR="003345F3" w:rsidRPr="00671D5A" w:rsidRDefault="003345F3" w:rsidP="00897341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671D5A">
              <w:rPr>
                <w:rFonts w:eastAsia="Calibri" w:cs="Times New Roman"/>
                <w:b/>
                <w:sz w:val="18"/>
                <w:szCs w:val="18"/>
              </w:rPr>
              <w:t>Дата определения текущей (восстановительной) стоимости</w:t>
            </w:r>
          </w:p>
        </w:tc>
        <w:tc>
          <w:tcPr>
            <w:tcW w:w="2693" w:type="dxa"/>
            <w:gridSpan w:val="2"/>
            <w:vAlign w:val="center"/>
          </w:tcPr>
          <w:p w:rsidR="003345F3" w:rsidRPr="00671D5A" w:rsidRDefault="003345F3" w:rsidP="00897341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671D5A">
              <w:rPr>
                <w:rFonts w:eastAsia="Calibri" w:cs="Times New Roman"/>
                <w:b/>
                <w:sz w:val="18"/>
                <w:szCs w:val="18"/>
              </w:rPr>
              <w:t>Сроки оказания услуги</w:t>
            </w:r>
          </w:p>
        </w:tc>
        <w:tc>
          <w:tcPr>
            <w:tcW w:w="2268" w:type="dxa"/>
            <w:vMerge w:val="restart"/>
            <w:vAlign w:val="center"/>
          </w:tcPr>
          <w:p w:rsidR="003345F3" w:rsidRPr="00671D5A" w:rsidRDefault="003345F3" w:rsidP="00897341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671D5A">
              <w:rPr>
                <w:rFonts w:eastAsia="Calibri" w:cs="Times New Roman"/>
                <w:b/>
                <w:sz w:val="18"/>
                <w:szCs w:val="18"/>
              </w:rPr>
              <w:t>Форма предоставления результатов</w:t>
            </w:r>
          </w:p>
        </w:tc>
        <w:tc>
          <w:tcPr>
            <w:tcW w:w="1418" w:type="dxa"/>
            <w:vMerge w:val="restart"/>
            <w:vAlign w:val="center"/>
          </w:tcPr>
          <w:p w:rsidR="003345F3" w:rsidRPr="00671D5A" w:rsidRDefault="003345F3" w:rsidP="00897341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671D5A">
              <w:rPr>
                <w:rFonts w:eastAsia="Calibri" w:cs="Times New Roman"/>
                <w:b/>
                <w:sz w:val="18"/>
                <w:szCs w:val="18"/>
              </w:rPr>
              <w:t>Назначение услуг</w:t>
            </w:r>
          </w:p>
        </w:tc>
      </w:tr>
      <w:tr w:rsidR="00E61250" w:rsidRPr="0069623A" w:rsidTr="00671D5A">
        <w:tc>
          <w:tcPr>
            <w:tcW w:w="852" w:type="dxa"/>
            <w:vMerge/>
          </w:tcPr>
          <w:p w:rsidR="003345F3" w:rsidRPr="0069623A" w:rsidRDefault="003345F3" w:rsidP="00897341">
            <w:pPr>
              <w:spacing w:line="36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3345F3" w:rsidRPr="0069623A" w:rsidRDefault="003345F3" w:rsidP="00897341">
            <w:pPr>
              <w:spacing w:line="36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3345F3" w:rsidRPr="0069623A" w:rsidRDefault="003345F3" w:rsidP="00897341">
            <w:pPr>
              <w:spacing w:line="36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345F3" w:rsidRPr="00E61250" w:rsidRDefault="003345F3" w:rsidP="00897341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E61250">
              <w:rPr>
                <w:rFonts w:eastAsia="Calibri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1417" w:type="dxa"/>
            <w:vAlign w:val="center"/>
          </w:tcPr>
          <w:p w:rsidR="003345F3" w:rsidRPr="00E61250" w:rsidRDefault="003345F3" w:rsidP="00897341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E61250">
              <w:rPr>
                <w:rFonts w:eastAsia="Calibri" w:cs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2268" w:type="dxa"/>
            <w:vMerge/>
          </w:tcPr>
          <w:p w:rsidR="003345F3" w:rsidRPr="0069623A" w:rsidRDefault="003345F3" w:rsidP="00897341">
            <w:pPr>
              <w:spacing w:line="36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3345F3" w:rsidRPr="0069623A" w:rsidRDefault="003345F3" w:rsidP="00897341">
            <w:pPr>
              <w:spacing w:line="360" w:lineRule="auto"/>
              <w:rPr>
                <w:rFonts w:eastAsia="Calibri" w:cs="Times New Roman"/>
                <w:sz w:val="22"/>
              </w:rPr>
            </w:pPr>
          </w:p>
        </w:tc>
      </w:tr>
      <w:tr w:rsidR="00E61250" w:rsidRPr="0069623A" w:rsidTr="00671D5A">
        <w:tc>
          <w:tcPr>
            <w:tcW w:w="852" w:type="dxa"/>
          </w:tcPr>
          <w:p w:rsidR="003345F3" w:rsidRPr="0069623A" w:rsidRDefault="003345F3" w:rsidP="00897341">
            <w:pPr>
              <w:spacing w:line="360" w:lineRule="auto"/>
              <w:jc w:val="center"/>
              <w:rPr>
                <w:rFonts w:eastAsia="Calibri" w:cs="Times New Roman"/>
                <w:sz w:val="22"/>
              </w:rPr>
            </w:pPr>
            <w:r w:rsidRPr="0069623A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1842" w:type="dxa"/>
          </w:tcPr>
          <w:p w:rsidR="003345F3" w:rsidRPr="0069623A" w:rsidRDefault="003345F3" w:rsidP="0069623A">
            <w:pPr>
              <w:jc w:val="left"/>
              <w:rPr>
                <w:rFonts w:eastAsia="Calibri" w:cs="Times New Roman"/>
                <w:sz w:val="22"/>
              </w:rPr>
            </w:pPr>
            <w:r w:rsidRPr="00F653A4">
              <w:rPr>
                <w:rFonts w:eastAsia="Calibri" w:cs="Times New Roman"/>
                <w:sz w:val="24"/>
                <w:szCs w:val="24"/>
              </w:rPr>
              <w:t>Услуги по определению текущей (восстановительной) стоимости объектов основных средств, числящихся по бухгалтерскому учету на балансе Заказчика</w:t>
            </w:r>
            <w:r w:rsidRPr="0069623A">
              <w:rPr>
                <w:rFonts w:eastAsia="Calibri" w:cs="Times New Roman"/>
                <w:sz w:val="22"/>
              </w:rPr>
              <w:t xml:space="preserve"> </w:t>
            </w:r>
          </w:p>
          <w:p w:rsidR="003345F3" w:rsidRPr="0069623A" w:rsidRDefault="003345F3" w:rsidP="00C120C1">
            <w:pPr>
              <w:pStyle w:val="a8"/>
              <w:ind w:left="135"/>
              <w:rPr>
                <w:rFonts w:eastAsia="Calibri" w:cs="Times New Roman"/>
                <w:sz w:val="22"/>
              </w:rPr>
            </w:pPr>
          </w:p>
        </w:tc>
        <w:tc>
          <w:tcPr>
            <w:tcW w:w="2127" w:type="dxa"/>
          </w:tcPr>
          <w:p w:rsidR="003345F3" w:rsidRPr="00F653A4" w:rsidRDefault="003345F3" w:rsidP="0089734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653A4">
              <w:rPr>
                <w:rFonts w:eastAsia="Calibri" w:cs="Times New Roman"/>
                <w:sz w:val="24"/>
                <w:szCs w:val="24"/>
              </w:rPr>
              <w:t>31.12.2012</w:t>
            </w:r>
          </w:p>
        </w:tc>
        <w:tc>
          <w:tcPr>
            <w:tcW w:w="1276" w:type="dxa"/>
          </w:tcPr>
          <w:p w:rsidR="003345F3" w:rsidRPr="00F653A4" w:rsidRDefault="003345F3" w:rsidP="0089734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653A4">
              <w:rPr>
                <w:rFonts w:eastAsia="Calibri" w:cs="Times New Roman"/>
                <w:sz w:val="24"/>
                <w:szCs w:val="24"/>
              </w:rPr>
              <w:t>Дата заключения  Договора</w:t>
            </w:r>
          </w:p>
        </w:tc>
        <w:tc>
          <w:tcPr>
            <w:tcW w:w="1417" w:type="dxa"/>
          </w:tcPr>
          <w:p w:rsidR="003345F3" w:rsidRPr="00F653A4" w:rsidRDefault="003345F3" w:rsidP="0089734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653A4">
              <w:rPr>
                <w:rFonts w:eastAsia="Calibri" w:cs="Times New Roman"/>
                <w:sz w:val="24"/>
                <w:szCs w:val="24"/>
              </w:rPr>
              <w:t>31.08.2013</w:t>
            </w:r>
          </w:p>
        </w:tc>
        <w:tc>
          <w:tcPr>
            <w:tcW w:w="2268" w:type="dxa"/>
          </w:tcPr>
          <w:p w:rsidR="003345F3" w:rsidRPr="0069623A" w:rsidRDefault="003345F3" w:rsidP="0069623A">
            <w:pPr>
              <w:jc w:val="left"/>
              <w:rPr>
                <w:rFonts w:eastAsia="Calibri" w:cs="Times New Roman"/>
                <w:sz w:val="22"/>
              </w:rPr>
            </w:pPr>
            <w:r w:rsidRPr="00F653A4">
              <w:rPr>
                <w:rFonts w:eastAsia="Calibri" w:cs="Times New Roman"/>
                <w:sz w:val="24"/>
                <w:szCs w:val="24"/>
              </w:rPr>
              <w:t xml:space="preserve">Экспертное заключение о текущей (восстановительной) стоимости объектов основных средств, содержащее информацию об использованных данных, допущениях и ограничениях, принципах, подходах и суждениях, которыми руководствовался Исполнитель,  с </w:t>
            </w:r>
            <w:proofErr w:type="spellStart"/>
            <w:r w:rsidR="000103A4">
              <w:rPr>
                <w:rFonts w:eastAsia="Calibri" w:cs="Times New Roman"/>
                <w:sz w:val="24"/>
                <w:szCs w:val="24"/>
              </w:rPr>
              <w:t>по</w:t>
            </w:r>
            <w:r w:rsidR="000103A4" w:rsidRPr="00F653A4">
              <w:rPr>
                <w:rFonts w:eastAsia="Calibri" w:cs="Times New Roman"/>
                <w:sz w:val="24"/>
                <w:szCs w:val="24"/>
              </w:rPr>
              <w:t>объектным</w:t>
            </w:r>
            <w:proofErr w:type="spellEnd"/>
            <w:r w:rsidRPr="00F653A4">
              <w:rPr>
                <w:rFonts w:eastAsia="Calibri" w:cs="Times New Roman"/>
                <w:sz w:val="24"/>
                <w:szCs w:val="24"/>
              </w:rPr>
              <w:t xml:space="preserve"> реестром активов в формате </w:t>
            </w:r>
            <w:proofErr w:type="spellStart"/>
            <w:r w:rsidRPr="00F653A4">
              <w:rPr>
                <w:rFonts w:eastAsia="Calibri" w:cs="Times New Roman"/>
                <w:sz w:val="24"/>
                <w:szCs w:val="24"/>
              </w:rPr>
              <w:t>Excel</w:t>
            </w:r>
            <w:proofErr w:type="spellEnd"/>
            <w:r w:rsidRPr="00F653A4">
              <w:rPr>
                <w:rFonts w:eastAsia="Calibri" w:cs="Times New Roman"/>
                <w:sz w:val="24"/>
                <w:szCs w:val="24"/>
              </w:rPr>
              <w:t xml:space="preserve"> с указанием текущей </w:t>
            </w:r>
            <w:r w:rsidRPr="00F653A4">
              <w:rPr>
                <w:rFonts w:eastAsia="Calibri" w:cs="Times New Roman"/>
                <w:sz w:val="24"/>
                <w:szCs w:val="24"/>
              </w:rPr>
              <w:lastRenderedPageBreak/>
              <w:t>(восстановительной) стоимости, коэффициента переоценки.</w:t>
            </w:r>
          </w:p>
        </w:tc>
        <w:tc>
          <w:tcPr>
            <w:tcW w:w="1418" w:type="dxa"/>
          </w:tcPr>
          <w:p w:rsidR="003345F3" w:rsidRPr="00F653A4" w:rsidRDefault="003345F3" w:rsidP="0089734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653A4">
              <w:rPr>
                <w:rFonts w:eastAsia="Calibri" w:cs="Times New Roman"/>
                <w:sz w:val="24"/>
                <w:szCs w:val="24"/>
              </w:rPr>
              <w:lastRenderedPageBreak/>
              <w:t>Принятие Заказчиком управленческих решений</w:t>
            </w:r>
          </w:p>
        </w:tc>
      </w:tr>
    </w:tbl>
    <w:p w:rsidR="003345F3" w:rsidRPr="00C120C1" w:rsidRDefault="003345F3" w:rsidP="003345F3">
      <w:pPr>
        <w:pStyle w:val="a8"/>
        <w:numPr>
          <w:ilvl w:val="0"/>
          <w:numId w:val="7"/>
        </w:numPr>
        <w:spacing w:line="360" w:lineRule="auto"/>
        <w:rPr>
          <w:rFonts w:eastAsia="Calibri" w:cs="Times New Roman"/>
          <w:b/>
          <w:sz w:val="24"/>
          <w:szCs w:val="24"/>
        </w:rPr>
      </w:pPr>
      <w:r w:rsidRPr="00C120C1">
        <w:rPr>
          <w:rFonts w:eastAsia="Calibri" w:cs="Times New Roman"/>
          <w:b/>
          <w:sz w:val="24"/>
          <w:szCs w:val="24"/>
        </w:rPr>
        <w:lastRenderedPageBreak/>
        <w:t xml:space="preserve">Общий срок оказания услуг: </w:t>
      </w:r>
    </w:p>
    <w:p w:rsidR="003345F3" w:rsidRPr="00C120C1" w:rsidRDefault="003345F3" w:rsidP="003345F3">
      <w:pPr>
        <w:pStyle w:val="a8"/>
        <w:ind w:left="709"/>
        <w:rPr>
          <w:rFonts w:eastAsia="Calibri" w:cs="Times New Roman"/>
          <w:sz w:val="24"/>
          <w:szCs w:val="24"/>
        </w:rPr>
      </w:pPr>
      <w:r w:rsidRPr="00C120C1">
        <w:rPr>
          <w:rFonts w:eastAsia="Calibri" w:cs="Times New Roman"/>
          <w:sz w:val="24"/>
          <w:szCs w:val="24"/>
        </w:rPr>
        <w:t>Начало – дата заключения настоящего Договора</w:t>
      </w:r>
    </w:p>
    <w:p w:rsidR="003345F3" w:rsidRDefault="00C120C1" w:rsidP="003345F3">
      <w:pPr>
        <w:pStyle w:val="a8"/>
        <w:ind w:left="709"/>
        <w:rPr>
          <w:rFonts w:eastAsia="Calibri" w:cs="Times New Roman"/>
          <w:sz w:val="24"/>
          <w:szCs w:val="24"/>
        </w:rPr>
      </w:pPr>
      <w:r w:rsidRPr="00C120C1">
        <w:rPr>
          <w:rFonts w:eastAsia="Calibri" w:cs="Times New Roman"/>
          <w:sz w:val="24"/>
          <w:szCs w:val="24"/>
        </w:rPr>
        <w:t>Окончание – 31.08.2013</w:t>
      </w:r>
      <w:r w:rsidR="00DD1B3F">
        <w:rPr>
          <w:rFonts w:eastAsia="Calibri" w:cs="Times New Roman"/>
          <w:sz w:val="24"/>
          <w:szCs w:val="24"/>
        </w:rPr>
        <w:t xml:space="preserve"> г.</w:t>
      </w:r>
    </w:p>
    <w:p w:rsidR="003345F3" w:rsidRPr="00C120C1" w:rsidRDefault="003345F3" w:rsidP="003345F3">
      <w:pPr>
        <w:pStyle w:val="a8"/>
        <w:numPr>
          <w:ilvl w:val="0"/>
          <w:numId w:val="7"/>
        </w:numPr>
        <w:spacing w:line="360" w:lineRule="auto"/>
        <w:rPr>
          <w:rFonts w:eastAsia="Calibri" w:cs="Times New Roman"/>
          <w:b/>
          <w:sz w:val="24"/>
          <w:szCs w:val="24"/>
        </w:rPr>
      </w:pPr>
      <w:r w:rsidRPr="00C120C1">
        <w:rPr>
          <w:rFonts w:eastAsia="Calibri" w:cs="Times New Roman"/>
          <w:b/>
          <w:sz w:val="24"/>
          <w:szCs w:val="24"/>
        </w:rPr>
        <w:t xml:space="preserve">Нормативные документы: </w:t>
      </w:r>
    </w:p>
    <w:p w:rsidR="003345F3" w:rsidRPr="00F653A4" w:rsidRDefault="003345F3" w:rsidP="003345F3">
      <w:pPr>
        <w:ind w:firstLine="709"/>
        <w:rPr>
          <w:rFonts w:eastAsia="Calibri" w:cs="Times New Roman"/>
          <w:sz w:val="24"/>
          <w:szCs w:val="24"/>
        </w:rPr>
      </w:pPr>
      <w:r w:rsidRPr="00F653A4">
        <w:rPr>
          <w:rFonts w:eastAsia="Calibri" w:cs="Times New Roman"/>
          <w:sz w:val="24"/>
          <w:szCs w:val="24"/>
        </w:rPr>
        <w:t>Работа выполняется в соответствии с требования законодательства Российской Федерации, в том числе, со следующими нормативными документами:</w:t>
      </w:r>
    </w:p>
    <w:p w:rsidR="003345F3" w:rsidRPr="00F653A4" w:rsidRDefault="003345F3" w:rsidP="003345F3">
      <w:pPr>
        <w:rPr>
          <w:rFonts w:eastAsia="Calibri" w:cs="Times New Roman"/>
          <w:sz w:val="24"/>
          <w:szCs w:val="24"/>
        </w:rPr>
      </w:pPr>
      <w:r w:rsidRPr="00F653A4">
        <w:rPr>
          <w:sz w:val="24"/>
          <w:szCs w:val="24"/>
        </w:rPr>
        <w:t>•</w:t>
      </w:r>
      <w:r w:rsidRPr="00F653A4">
        <w:rPr>
          <w:sz w:val="24"/>
          <w:szCs w:val="24"/>
        </w:rPr>
        <w:tab/>
      </w:r>
      <w:r w:rsidRPr="00F653A4">
        <w:rPr>
          <w:rFonts w:eastAsia="Calibri" w:cs="Times New Roman"/>
          <w:sz w:val="24"/>
          <w:szCs w:val="24"/>
        </w:rPr>
        <w:t>Гражданский кодекс Российской Федерации;</w:t>
      </w:r>
    </w:p>
    <w:p w:rsidR="003345F3" w:rsidRPr="00F653A4" w:rsidRDefault="003345F3" w:rsidP="003345F3">
      <w:pPr>
        <w:rPr>
          <w:rFonts w:eastAsia="Calibri" w:cs="Times New Roman"/>
          <w:sz w:val="24"/>
          <w:szCs w:val="24"/>
        </w:rPr>
      </w:pPr>
      <w:r w:rsidRPr="00F653A4">
        <w:rPr>
          <w:rFonts w:eastAsia="Calibri" w:cs="Times New Roman"/>
          <w:sz w:val="24"/>
          <w:szCs w:val="24"/>
        </w:rPr>
        <w:t>•</w:t>
      </w:r>
      <w:r w:rsidRPr="00F653A4">
        <w:rPr>
          <w:rFonts w:eastAsia="Calibri" w:cs="Times New Roman"/>
          <w:sz w:val="24"/>
          <w:szCs w:val="24"/>
        </w:rPr>
        <w:tab/>
        <w:t>Приказ Минфина РФ от 30 марта 2001 г. №26н «Об утверждении положения по бухгалтерскому учету Учет основных средств ПБУ 6/01» с последующими изменениями и дополнениями;</w:t>
      </w:r>
    </w:p>
    <w:p w:rsidR="003345F3" w:rsidRPr="00F653A4" w:rsidRDefault="003345F3" w:rsidP="003345F3">
      <w:pPr>
        <w:rPr>
          <w:rFonts w:eastAsia="Calibri" w:cs="Times New Roman"/>
          <w:sz w:val="24"/>
          <w:szCs w:val="24"/>
        </w:rPr>
      </w:pPr>
      <w:r w:rsidRPr="00F653A4">
        <w:rPr>
          <w:rFonts w:eastAsia="Calibri" w:cs="Times New Roman"/>
          <w:sz w:val="24"/>
          <w:szCs w:val="24"/>
        </w:rPr>
        <w:t>•</w:t>
      </w:r>
      <w:r w:rsidRPr="00F653A4">
        <w:rPr>
          <w:rFonts w:eastAsia="Calibri" w:cs="Times New Roman"/>
          <w:sz w:val="24"/>
          <w:szCs w:val="24"/>
        </w:rPr>
        <w:tab/>
        <w:t>Методические указания по бухгалтерскому учету основных средств, утвержденные Приказом Министерства финансов Российской Федерации от 13 октября 2003 г. № 91н.</w:t>
      </w:r>
      <w:r w:rsidR="0076382D" w:rsidRPr="00F653A4">
        <w:rPr>
          <w:rFonts w:eastAsia="Calibri" w:cs="Times New Roman"/>
          <w:sz w:val="24"/>
          <w:szCs w:val="24"/>
        </w:rPr>
        <w:t>;</w:t>
      </w:r>
    </w:p>
    <w:p w:rsidR="0076382D" w:rsidRPr="00F653A4" w:rsidRDefault="0076382D" w:rsidP="0076382D">
      <w:pPr>
        <w:jc w:val="left"/>
        <w:rPr>
          <w:sz w:val="24"/>
          <w:szCs w:val="24"/>
        </w:rPr>
      </w:pPr>
      <w:r w:rsidRPr="00F653A4">
        <w:rPr>
          <w:rFonts w:eastAsia="Calibri" w:cs="Times New Roman"/>
          <w:sz w:val="24"/>
          <w:szCs w:val="24"/>
        </w:rPr>
        <w:t xml:space="preserve">•         </w:t>
      </w:r>
      <w:r w:rsidRPr="00F653A4">
        <w:rPr>
          <w:sz w:val="24"/>
          <w:szCs w:val="24"/>
        </w:rPr>
        <w:t>Федеральным законом №135-ФЗ от 29.07.1998 г. «Об оценочной деятельности в Российской Федерации»;</w:t>
      </w:r>
    </w:p>
    <w:p w:rsidR="00822023" w:rsidRPr="00671D5A" w:rsidRDefault="0076382D" w:rsidP="00671D5A">
      <w:pPr>
        <w:jc w:val="left"/>
        <w:rPr>
          <w:i/>
          <w:szCs w:val="26"/>
        </w:rPr>
      </w:pPr>
      <w:r w:rsidRPr="00671D5A">
        <w:rPr>
          <w:rFonts w:cs="Times New Roman"/>
          <w:i/>
          <w:sz w:val="24"/>
          <w:szCs w:val="24"/>
        </w:rPr>
        <w:t>•</w:t>
      </w:r>
      <w:r w:rsidRPr="00671D5A">
        <w:rPr>
          <w:i/>
          <w:sz w:val="24"/>
          <w:szCs w:val="24"/>
        </w:rPr>
        <w:t xml:space="preserve">         </w:t>
      </w:r>
      <w:r w:rsidRPr="00671D5A">
        <w:rPr>
          <w:i/>
          <w:szCs w:val="26"/>
        </w:rPr>
        <w:t>Требования к оценочной организации</w:t>
      </w:r>
      <w:r w:rsidR="00671D5A" w:rsidRPr="00671D5A">
        <w:rPr>
          <w:i/>
          <w:szCs w:val="26"/>
        </w:rPr>
        <w:t xml:space="preserve"> (отборочные)</w:t>
      </w:r>
      <w:r w:rsidRPr="00671D5A">
        <w:rPr>
          <w:i/>
          <w:szCs w:val="26"/>
        </w:rPr>
        <w:t xml:space="preserve">: </w:t>
      </w:r>
    </w:p>
    <w:p w:rsidR="00671D5A" w:rsidRPr="00671D5A" w:rsidRDefault="00671D5A" w:rsidP="00671D5A">
      <w:pPr>
        <w:pStyle w:val="a1"/>
        <w:numPr>
          <w:ilvl w:val="4"/>
          <w:numId w:val="18"/>
        </w:numPr>
        <w:tabs>
          <w:tab w:val="num" w:pos="12"/>
          <w:tab w:val="left" w:pos="370"/>
          <w:tab w:val="num" w:pos="993"/>
        </w:tabs>
        <w:spacing w:line="240" w:lineRule="auto"/>
        <w:ind w:left="0" w:firstLine="0"/>
        <w:rPr>
          <w:sz w:val="26"/>
          <w:szCs w:val="26"/>
        </w:rPr>
      </w:pPr>
      <w:r w:rsidRPr="00671D5A">
        <w:rPr>
          <w:sz w:val="26"/>
          <w:szCs w:val="26"/>
        </w:rPr>
        <w:t>Ценовая предпочтительность Закупочной заявки участника (с учетом  условия оплаты);</w:t>
      </w:r>
    </w:p>
    <w:p w:rsidR="00671D5A" w:rsidRPr="00671D5A" w:rsidRDefault="00671D5A" w:rsidP="00671D5A">
      <w:pPr>
        <w:pStyle w:val="a1"/>
        <w:numPr>
          <w:ilvl w:val="4"/>
          <w:numId w:val="18"/>
        </w:numPr>
        <w:tabs>
          <w:tab w:val="num" w:pos="12"/>
          <w:tab w:val="left" w:pos="370"/>
          <w:tab w:val="num" w:pos="993"/>
        </w:tabs>
        <w:spacing w:line="240" w:lineRule="auto"/>
        <w:ind w:left="0" w:firstLine="0"/>
        <w:rPr>
          <w:sz w:val="26"/>
          <w:szCs w:val="26"/>
        </w:rPr>
      </w:pPr>
      <w:r w:rsidRPr="00671D5A">
        <w:rPr>
          <w:sz w:val="26"/>
          <w:szCs w:val="26"/>
        </w:rPr>
        <w:t>Соответствие Участников требованиям документации;</w:t>
      </w:r>
    </w:p>
    <w:p w:rsidR="00671D5A" w:rsidRPr="00671D5A" w:rsidRDefault="00671D5A" w:rsidP="00671D5A">
      <w:pPr>
        <w:pStyle w:val="a1"/>
        <w:numPr>
          <w:ilvl w:val="4"/>
          <w:numId w:val="18"/>
        </w:numPr>
        <w:tabs>
          <w:tab w:val="num" w:pos="12"/>
          <w:tab w:val="left" w:pos="370"/>
          <w:tab w:val="num" w:pos="993"/>
        </w:tabs>
        <w:spacing w:line="240" w:lineRule="auto"/>
        <w:ind w:left="0" w:firstLine="0"/>
        <w:rPr>
          <w:sz w:val="26"/>
          <w:szCs w:val="26"/>
        </w:rPr>
      </w:pPr>
      <w:r w:rsidRPr="00671D5A">
        <w:rPr>
          <w:sz w:val="26"/>
          <w:szCs w:val="26"/>
        </w:rPr>
        <w:t>Технологические и организационно-технические предложения по выполнению работ;</w:t>
      </w:r>
    </w:p>
    <w:p w:rsidR="00671D5A" w:rsidRPr="00671D5A" w:rsidRDefault="00671D5A" w:rsidP="00671D5A">
      <w:pPr>
        <w:pStyle w:val="a1"/>
        <w:numPr>
          <w:ilvl w:val="4"/>
          <w:numId w:val="18"/>
        </w:numPr>
        <w:tabs>
          <w:tab w:val="num" w:pos="12"/>
          <w:tab w:val="left" w:pos="370"/>
          <w:tab w:val="num" w:pos="993"/>
        </w:tabs>
        <w:spacing w:line="240" w:lineRule="auto"/>
        <w:ind w:left="0" w:firstLine="0"/>
        <w:rPr>
          <w:snapToGrid w:val="0"/>
          <w:sz w:val="26"/>
          <w:szCs w:val="26"/>
        </w:rPr>
      </w:pPr>
      <w:r w:rsidRPr="00671D5A">
        <w:rPr>
          <w:sz w:val="26"/>
          <w:szCs w:val="26"/>
        </w:rPr>
        <w:t>Срок</w:t>
      </w:r>
      <w:r w:rsidRPr="00671D5A">
        <w:rPr>
          <w:snapToGrid w:val="0"/>
          <w:sz w:val="26"/>
          <w:szCs w:val="26"/>
        </w:rPr>
        <w:t xml:space="preserve"> выполнения работ.</w:t>
      </w:r>
    </w:p>
    <w:p w:rsidR="00671D5A" w:rsidRPr="00671D5A" w:rsidRDefault="00671D5A" w:rsidP="00671D5A">
      <w:pPr>
        <w:jc w:val="left"/>
        <w:rPr>
          <w:i/>
          <w:szCs w:val="26"/>
        </w:rPr>
      </w:pPr>
      <w:r w:rsidRPr="00671D5A">
        <w:rPr>
          <w:i/>
          <w:szCs w:val="26"/>
        </w:rPr>
        <w:t>Дополнительные требования к оценочной организации (оценочные)</w:t>
      </w:r>
    </w:p>
    <w:p w:rsidR="00671D5A" w:rsidRPr="00671D5A" w:rsidRDefault="00671D5A" w:rsidP="00671D5A">
      <w:pPr>
        <w:rPr>
          <w:rFonts w:eastAsia="Calibri"/>
          <w:szCs w:val="26"/>
        </w:rPr>
      </w:pPr>
      <w:r w:rsidRPr="00671D5A">
        <w:rPr>
          <w:rFonts w:eastAsia="Calibri"/>
          <w:szCs w:val="26"/>
        </w:rPr>
        <w:t>1. У</w:t>
      </w:r>
      <w:r w:rsidRPr="00671D5A">
        <w:rPr>
          <w:rFonts w:eastAsia="Calibri"/>
          <w:szCs w:val="26"/>
        </w:rPr>
        <w:t>спешный опыт выполнения аналогичных договоров, в том числе по оценке для МСФО и</w:t>
      </w:r>
      <w:r w:rsidRPr="00671D5A">
        <w:rPr>
          <w:rFonts w:eastAsia="Calibri"/>
          <w:szCs w:val="26"/>
        </w:rPr>
        <w:t xml:space="preserve"> РСБУ</w:t>
      </w:r>
      <w:r w:rsidRPr="00671D5A">
        <w:rPr>
          <w:rFonts w:eastAsia="Calibri"/>
          <w:szCs w:val="26"/>
        </w:rPr>
        <w:t>;</w:t>
      </w:r>
    </w:p>
    <w:p w:rsidR="00671D5A" w:rsidRPr="00671D5A" w:rsidRDefault="00671D5A" w:rsidP="00671D5A">
      <w:pPr>
        <w:rPr>
          <w:rFonts w:eastAsia="Calibri"/>
          <w:szCs w:val="26"/>
        </w:rPr>
      </w:pPr>
      <w:r w:rsidRPr="00671D5A">
        <w:rPr>
          <w:rFonts w:eastAsia="Calibri"/>
          <w:szCs w:val="26"/>
        </w:rPr>
        <w:t xml:space="preserve">2. </w:t>
      </w:r>
      <w:r w:rsidRPr="00671D5A">
        <w:rPr>
          <w:szCs w:val="26"/>
        </w:rPr>
        <w:t>Наличие в штате квалифицированных сотрудников, прошедших сер</w:t>
      </w:r>
      <w:r w:rsidRPr="00671D5A">
        <w:rPr>
          <w:szCs w:val="26"/>
        </w:rPr>
        <w:t>тификацию международного уровня;</w:t>
      </w:r>
    </w:p>
    <w:p w:rsidR="00671D5A" w:rsidRPr="00671D5A" w:rsidRDefault="00671D5A" w:rsidP="00671D5A">
      <w:pPr>
        <w:rPr>
          <w:rFonts w:eastAsia="Calibri"/>
          <w:szCs w:val="26"/>
        </w:rPr>
      </w:pPr>
      <w:r w:rsidRPr="00671D5A">
        <w:rPr>
          <w:rFonts w:eastAsia="Calibri"/>
          <w:szCs w:val="26"/>
        </w:rPr>
        <w:t>3. Наличие в штате квалицированных сотрудников, пр</w:t>
      </w:r>
      <w:r w:rsidRPr="00671D5A">
        <w:rPr>
          <w:rFonts w:eastAsia="Calibri"/>
          <w:szCs w:val="26"/>
        </w:rPr>
        <w:t>ошедших сертификацию в СРО;</w:t>
      </w:r>
    </w:p>
    <w:p w:rsidR="00671D5A" w:rsidRPr="00671D5A" w:rsidRDefault="00671D5A" w:rsidP="00671D5A">
      <w:pPr>
        <w:rPr>
          <w:rFonts w:eastAsia="Calibri"/>
          <w:szCs w:val="26"/>
        </w:rPr>
      </w:pPr>
      <w:r w:rsidRPr="00671D5A">
        <w:rPr>
          <w:rFonts w:eastAsia="Calibri"/>
          <w:szCs w:val="26"/>
        </w:rPr>
        <w:t>4. Наличие опыта взаимодействия с крупными предприятиями в области энергетики в части оценки для МСФО и РСБУ (не менее 10 подобных ра</w:t>
      </w:r>
      <w:r w:rsidRPr="00671D5A">
        <w:rPr>
          <w:rFonts w:eastAsia="Calibri"/>
          <w:szCs w:val="26"/>
        </w:rPr>
        <w:t>бот за последние пять лет);</w:t>
      </w:r>
    </w:p>
    <w:p w:rsidR="00671D5A" w:rsidRPr="00671D5A" w:rsidRDefault="00671D5A" w:rsidP="00671D5A">
      <w:pPr>
        <w:rPr>
          <w:rFonts w:eastAsia="Calibri"/>
          <w:szCs w:val="26"/>
        </w:rPr>
      </w:pPr>
      <w:r w:rsidRPr="00671D5A">
        <w:rPr>
          <w:rFonts w:eastAsia="Calibri"/>
          <w:szCs w:val="26"/>
        </w:rPr>
        <w:t>5. Наличие компании Соискателя в составе ранжированного реестра компаний, оказывающих услуги по оценке рыночной стоимости бизнеса в целом или его частей, стоимости акций, долей в уставном капитале, паев инвестиционных проектов, имущественных комплексов предприятий» у крупнейшего акционера материнск</w:t>
      </w:r>
      <w:r w:rsidRPr="00671D5A">
        <w:rPr>
          <w:rFonts w:eastAsia="Calibri"/>
          <w:szCs w:val="26"/>
        </w:rPr>
        <w:t>их компаний ОАО «</w:t>
      </w:r>
      <w:proofErr w:type="spellStart"/>
      <w:r w:rsidRPr="00671D5A">
        <w:rPr>
          <w:rFonts w:eastAsia="Calibri"/>
          <w:szCs w:val="26"/>
        </w:rPr>
        <w:t>Русгидро</w:t>
      </w:r>
      <w:proofErr w:type="spellEnd"/>
      <w:r w:rsidRPr="00671D5A">
        <w:rPr>
          <w:rFonts w:eastAsia="Calibri"/>
          <w:szCs w:val="26"/>
        </w:rPr>
        <w:t>»;</w:t>
      </w:r>
    </w:p>
    <w:p w:rsidR="00671D5A" w:rsidRPr="00671D5A" w:rsidRDefault="00671D5A" w:rsidP="00671D5A">
      <w:pPr>
        <w:rPr>
          <w:rFonts w:eastAsia="Calibri"/>
          <w:bCs/>
          <w:iCs/>
          <w:szCs w:val="26"/>
        </w:rPr>
      </w:pPr>
      <w:r w:rsidRPr="00671D5A">
        <w:rPr>
          <w:rFonts w:eastAsia="Calibri"/>
          <w:bCs/>
          <w:iCs/>
          <w:szCs w:val="26"/>
        </w:rPr>
        <w:t xml:space="preserve">6. </w:t>
      </w:r>
      <w:r>
        <w:rPr>
          <w:rFonts w:eastAsia="Calibri"/>
          <w:bCs/>
          <w:iCs/>
          <w:szCs w:val="26"/>
        </w:rPr>
        <w:t>Условия оплаты.</w:t>
      </w:r>
    </w:p>
    <w:p w:rsidR="00671D5A" w:rsidRPr="00671D5A" w:rsidRDefault="00671D5A" w:rsidP="00671D5A">
      <w:pPr>
        <w:jc w:val="left"/>
        <w:rPr>
          <w:szCs w:val="26"/>
        </w:rPr>
      </w:pPr>
    </w:p>
    <w:p w:rsidR="00F653A4" w:rsidRPr="000F3E50" w:rsidRDefault="00832B62" w:rsidP="00F653A4">
      <w:pPr>
        <w:jc w:val="left"/>
        <w:rPr>
          <w:sz w:val="24"/>
          <w:szCs w:val="24"/>
        </w:rPr>
      </w:pPr>
      <w:r>
        <w:t xml:space="preserve"> </w:t>
      </w:r>
      <w:r w:rsidR="000F3E50" w:rsidRPr="000F3E50">
        <w:rPr>
          <w:b/>
          <w:i/>
          <w:sz w:val="24"/>
          <w:szCs w:val="24"/>
        </w:rPr>
        <w:t>Главный бухгалтер</w:t>
      </w:r>
      <w:r w:rsidR="00F653A4" w:rsidRPr="000F3E50">
        <w:rPr>
          <w:sz w:val="24"/>
          <w:szCs w:val="24"/>
        </w:rPr>
        <w:t xml:space="preserve">        </w:t>
      </w:r>
      <w:r w:rsidR="000F3E50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="000F3E50">
        <w:rPr>
          <w:b/>
          <w:i/>
          <w:sz w:val="24"/>
          <w:szCs w:val="24"/>
        </w:rPr>
        <w:t>Е.А. Игнатова</w:t>
      </w:r>
      <w:r w:rsidR="00F653A4" w:rsidRPr="000F3E50">
        <w:rPr>
          <w:sz w:val="24"/>
          <w:szCs w:val="24"/>
        </w:rPr>
        <w:t xml:space="preserve">    </w:t>
      </w:r>
    </w:p>
    <w:p w:rsidR="000F3E50" w:rsidRDefault="00F653A4" w:rsidP="00F653A4">
      <w:pPr>
        <w:jc w:val="left"/>
      </w:pPr>
      <w:r>
        <w:t xml:space="preserve">           </w:t>
      </w:r>
    </w:p>
    <w:p w:rsidR="00B83C60" w:rsidRPr="00D70F87" w:rsidRDefault="00B83C60" w:rsidP="00F653A4">
      <w:pPr>
        <w:jc w:val="left"/>
        <w:rPr>
          <w:b/>
          <w:i/>
          <w:sz w:val="24"/>
          <w:szCs w:val="24"/>
        </w:rPr>
      </w:pPr>
      <w:r w:rsidRPr="00D70F87">
        <w:rPr>
          <w:b/>
          <w:i/>
          <w:sz w:val="24"/>
          <w:szCs w:val="24"/>
        </w:rPr>
        <w:t>Начальник Департамента</w:t>
      </w:r>
    </w:p>
    <w:p w:rsidR="00B83C60" w:rsidRPr="00D70F87" w:rsidRDefault="00B83C60" w:rsidP="00832B62">
      <w:pPr>
        <w:jc w:val="left"/>
        <w:rPr>
          <w:b/>
          <w:i/>
          <w:sz w:val="24"/>
          <w:szCs w:val="24"/>
        </w:rPr>
      </w:pPr>
      <w:r w:rsidRPr="00D70F87">
        <w:rPr>
          <w:b/>
          <w:i/>
          <w:sz w:val="24"/>
          <w:szCs w:val="24"/>
        </w:rPr>
        <w:t xml:space="preserve">правового обеспечения                                                                 </w:t>
      </w:r>
      <w:r w:rsidR="00832B62">
        <w:rPr>
          <w:b/>
          <w:i/>
          <w:sz w:val="24"/>
          <w:szCs w:val="24"/>
        </w:rPr>
        <w:t xml:space="preserve">           </w:t>
      </w:r>
      <w:r w:rsidRPr="00D70F87">
        <w:rPr>
          <w:b/>
          <w:i/>
          <w:sz w:val="24"/>
          <w:szCs w:val="24"/>
        </w:rPr>
        <w:t xml:space="preserve"> </w:t>
      </w:r>
      <w:r w:rsidR="00BA3AB9">
        <w:rPr>
          <w:b/>
          <w:i/>
          <w:sz w:val="24"/>
          <w:szCs w:val="24"/>
        </w:rPr>
        <w:t xml:space="preserve">   </w:t>
      </w:r>
      <w:r w:rsidR="00832B62">
        <w:rPr>
          <w:b/>
          <w:i/>
          <w:sz w:val="24"/>
          <w:szCs w:val="24"/>
        </w:rPr>
        <w:t xml:space="preserve">         </w:t>
      </w:r>
      <w:r w:rsidR="00BA3AB9">
        <w:rPr>
          <w:b/>
          <w:i/>
          <w:sz w:val="24"/>
          <w:szCs w:val="24"/>
        </w:rPr>
        <w:t xml:space="preserve"> </w:t>
      </w:r>
      <w:r w:rsidRPr="00D70F87">
        <w:rPr>
          <w:b/>
          <w:i/>
          <w:sz w:val="24"/>
          <w:szCs w:val="24"/>
        </w:rPr>
        <w:t>С.А. Коврижкин</w:t>
      </w:r>
    </w:p>
    <w:p w:rsidR="00B83C60" w:rsidRPr="00D70F87" w:rsidRDefault="00B83C60" w:rsidP="00B83C60">
      <w:pPr>
        <w:ind w:firstLine="709"/>
        <w:jc w:val="left"/>
        <w:rPr>
          <w:sz w:val="24"/>
          <w:szCs w:val="24"/>
        </w:rPr>
      </w:pPr>
    </w:p>
    <w:p w:rsidR="00B83C60" w:rsidRPr="00D70F87" w:rsidRDefault="00B83C60" w:rsidP="000F3E50">
      <w:pPr>
        <w:jc w:val="left"/>
        <w:rPr>
          <w:b/>
          <w:i/>
          <w:sz w:val="24"/>
          <w:szCs w:val="24"/>
        </w:rPr>
      </w:pPr>
      <w:r w:rsidRPr="00D70F87">
        <w:rPr>
          <w:b/>
          <w:i/>
          <w:sz w:val="24"/>
          <w:szCs w:val="24"/>
        </w:rPr>
        <w:t>Начальник Департамента</w:t>
      </w:r>
    </w:p>
    <w:p w:rsidR="00B83C60" w:rsidRPr="00D70F87" w:rsidRDefault="00B83C60" w:rsidP="00832B62">
      <w:pPr>
        <w:jc w:val="left"/>
        <w:rPr>
          <w:b/>
          <w:i/>
          <w:sz w:val="24"/>
          <w:szCs w:val="24"/>
        </w:rPr>
      </w:pPr>
      <w:r w:rsidRPr="00D70F87">
        <w:rPr>
          <w:b/>
          <w:i/>
          <w:sz w:val="24"/>
          <w:szCs w:val="24"/>
        </w:rPr>
        <w:t>материально-технического</w:t>
      </w:r>
    </w:p>
    <w:p w:rsidR="00B83C60" w:rsidRDefault="00B83C60" w:rsidP="00832B62">
      <w:pPr>
        <w:tabs>
          <w:tab w:val="left" w:pos="7371"/>
        </w:tabs>
        <w:jc w:val="left"/>
        <w:rPr>
          <w:b/>
          <w:i/>
          <w:sz w:val="24"/>
          <w:szCs w:val="24"/>
        </w:rPr>
      </w:pPr>
      <w:r w:rsidRPr="00D70F87">
        <w:rPr>
          <w:b/>
          <w:i/>
          <w:sz w:val="24"/>
          <w:szCs w:val="24"/>
        </w:rPr>
        <w:t xml:space="preserve">обеспечения                                                                                     </w:t>
      </w:r>
      <w:r w:rsidR="00832B62">
        <w:rPr>
          <w:b/>
          <w:i/>
          <w:sz w:val="24"/>
          <w:szCs w:val="24"/>
        </w:rPr>
        <w:t xml:space="preserve">           </w:t>
      </w:r>
      <w:r w:rsidR="00BA3AB9">
        <w:rPr>
          <w:b/>
          <w:i/>
          <w:sz w:val="24"/>
          <w:szCs w:val="24"/>
        </w:rPr>
        <w:t xml:space="preserve">  </w:t>
      </w:r>
      <w:r w:rsidR="00832B62">
        <w:rPr>
          <w:b/>
          <w:i/>
          <w:sz w:val="24"/>
          <w:szCs w:val="24"/>
        </w:rPr>
        <w:t xml:space="preserve">        </w:t>
      </w:r>
      <w:r w:rsidR="00BA3AB9">
        <w:rPr>
          <w:b/>
          <w:i/>
          <w:sz w:val="24"/>
          <w:szCs w:val="24"/>
        </w:rPr>
        <w:t xml:space="preserve"> </w:t>
      </w:r>
      <w:r w:rsidR="00832B62">
        <w:rPr>
          <w:b/>
          <w:i/>
          <w:sz w:val="24"/>
          <w:szCs w:val="24"/>
        </w:rPr>
        <w:t xml:space="preserve"> </w:t>
      </w:r>
      <w:r w:rsidRPr="00D70F87">
        <w:rPr>
          <w:b/>
          <w:i/>
          <w:sz w:val="24"/>
          <w:szCs w:val="24"/>
        </w:rPr>
        <w:t xml:space="preserve">С.А. </w:t>
      </w:r>
      <w:proofErr w:type="spellStart"/>
      <w:r w:rsidRPr="00D70F87">
        <w:rPr>
          <w:b/>
          <w:i/>
          <w:sz w:val="24"/>
          <w:szCs w:val="24"/>
        </w:rPr>
        <w:t>Коржов</w:t>
      </w:r>
      <w:proofErr w:type="spellEnd"/>
    </w:p>
    <w:p w:rsidR="000F3E50" w:rsidRDefault="000F3E50" w:rsidP="00B83C60">
      <w:pPr>
        <w:ind w:firstLine="709"/>
        <w:jc w:val="left"/>
        <w:rPr>
          <w:b/>
          <w:i/>
          <w:sz w:val="24"/>
          <w:szCs w:val="24"/>
        </w:rPr>
      </w:pPr>
    </w:p>
    <w:p w:rsidR="000F3E50" w:rsidRDefault="000F3E50" w:rsidP="000F3E50">
      <w:pPr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Заместитель главного бухгалтера</w:t>
      </w:r>
    </w:p>
    <w:p w:rsidR="000F3E50" w:rsidRDefault="000F3E50" w:rsidP="00832B62">
      <w:pPr>
        <w:tabs>
          <w:tab w:val="left" w:pos="142"/>
          <w:tab w:val="left" w:pos="7230"/>
        </w:tabs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по бухгалтерскому учету и отчетности                                               </w:t>
      </w:r>
      <w:r w:rsidR="00832B62">
        <w:rPr>
          <w:b/>
          <w:i/>
          <w:sz w:val="24"/>
          <w:szCs w:val="24"/>
        </w:rPr>
        <w:t xml:space="preserve">      </w:t>
      </w:r>
      <w:r>
        <w:rPr>
          <w:b/>
          <w:i/>
          <w:sz w:val="24"/>
          <w:szCs w:val="24"/>
        </w:rPr>
        <w:t xml:space="preserve"> </w:t>
      </w:r>
      <w:r w:rsidR="00832B62">
        <w:rPr>
          <w:b/>
          <w:i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>В.Ю. Новиков</w:t>
      </w:r>
    </w:p>
    <w:p w:rsidR="000F3E50" w:rsidRPr="00D70F87" w:rsidRDefault="000F3E50" w:rsidP="00B83C60">
      <w:pPr>
        <w:ind w:firstLine="709"/>
        <w:jc w:val="left"/>
        <w:rPr>
          <w:b/>
          <w:i/>
          <w:sz w:val="24"/>
          <w:szCs w:val="24"/>
        </w:rPr>
      </w:pPr>
    </w:p>
    <w:p w:rsidR="00B83C60" w:rsidRPr="00D70F87" w:rsidRDefault="00B83C60" w:rsidP="00B83C60">
      <w:pPr>
        <w:ind w:firstLine="709"/>
        <w:jc w:val="left"/>
        <w:rPr>
          <w:b/>
          <w:i/>
          <w:sz w:val="24"/>
          <w:szCs w:val="24"/>
        </w:rPr>
      </w:pPr>
    </w:p>
    <w:p w:rsidR="00B83C60" w:rsidRPr="00D70F87" w:rsidRDefault="00B83C60" w:rsidP="00832B62">
      <w:pPr>
        <w:tabs>
          <w:tab w:val="left" w:pos="7371"/>
        </w:tabs>
        <w:jc w:val="left"/>
        <w:rPr>
          <w:b/>
          <w:i/>
          <w:sz w:val="24"/>
          <w:szCs w:val="24"/>
        </w:rPr>
      </w:pPr>
      <w:r w:rsidRPr="00D70F87">
        <w:rPr>
          <w:b/>
          <w:i/>
          <w:sz w:val="24"/>
          <w:szCs w:val="24"/>
        </w:rPr>
        <w:t>Начальник отдела управления</w:t>
      </w:r>
    </w:p>
    <w:p w:rsidR="00B83C60" w:rsidRPr="00CE36C1" w:rsidRDefault="00B83C60" w:rsidP="00832B62">
      <w:pPr>
        <w:tabs>
          <w:tab w:val="left" w:pos="7655"/>
          <w:tab w:val="left" w:pos="7797"/>
        </w:tabs>
        <w:jc w:val="left"/>
        <w:rPr>
          <w:b/>
          <w:i/>
          <w:sz w:val="24"/>
          <w:szCs w:val="24"/>
        </w:rPr>
      </w:pPr>
      <w:r w:rsidRPr="00D70F87">
        <w:rPr>
          <w:b/>
          <w:i/>
          <w:sz w:val="24"/>
          <w:szCs w:val="24"/>
        </w:rPr>
        <w:t xml:space="preserve">собственностью                                                                  </w:t>
      </w:r>
      <w:r w:rsidR="000F3E50">
        <w:rPr>
          <w:b/>
          <w:i/>
          <w:sz w:val="24"/>
          <w:szCs w:val="24"/>
        </w:rPr>
        <w:t xml:space="preserve">           </w:t>
      </w:r>
      <w:r w:rsidRPr="00D70F87">
        <w:rPr>
          <w:b/>
          <w:i/>
          <w:sz w:val="24"/>
          <w:szCs w:val="24"/>
        </w:rPr>
        <w:t xml:space="preserve">          </w:t>
      </w:r>
      <w:r w:rsidR="00BA3AB9">
        <w:rPr>
          <w:b/>
          <w:i/>
          <w:sz w:val="24"/>
          <w:szCs w:val="24"/>
        </w:rPr>
        <w:t xml:space="preserve">   </w:t>
      </w:r>
      <w:r w:rsidR="00832B62">
        <w:rPr>
          <w:b/>
          <w:i/>
          <w:sz w:val="24"/>
          <w:szCs w:val="24"/>
        </w:rPr>
        <w:t xml:space="preserve">         </w:t>
      </w:r>
      <w:r w:rsidRPr="00D70F87">
        <w:rPr>
          <w:b/>
          <w:i/>
          <w:sz w:val="24"/>
          <w:szCs w:val="24"/>
        </w:rPr>
        <w:t>А.П. Шинкевич</w:t>
      </w:r>
    </w:p>
    <w:sectPr w:rsidR="00B83C60" w:rsidRPr="00CE36C1" w:rsidSect="00F653A4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90B9A"/>
    <w:multiLevelType w:val="hybridMultilevel"/>
    <w:tmpl w:val="67AEF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72C87"/>
    <w:multiLevelType w:val="hybridMultilevel"/>
    <w:tmpl w:val="F0F21B1C"/>
    <w:lvl w:ilvl="0" w:tplc="6D0E10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A7A73"/>
    <w:multiLevelType w:val="hybridMultilevel"/>
    <w:tmpl w:val="EB5823B0"/>
    <w:lvl w:ilvl="0" w:tplc="7D78DD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1043E"/>
    <w:multiLevelType w:val="hybridMultilevel"/>
    <w:tmpl w:val="FCE8021C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4">
    <w:nsid w:val="1D9B7A97"/>
    <w:multiLevelType w:val="hybridMultilevel"/>
    <w:tmpl w:val="9FA62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F250C"/>
    <w:multiLevelType w:val="hybridMultilevel"/>
    <w:tmpl w:val="F0F21B1C"/>
    <w:lvl w:ilvl="0" w:tplc="6D0E10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16BDF"/>
    <w:multiLevelType w:val="hybridMultilevel"/>
    <w:tmpl w:val="26061C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1604EF"/>
    <w:multiLevelType w:val="hybridMultilevel"/>
    <w:tmpl w:val="2A0C6320"/>
    <w:lvl w:ilvl="0" w:tplc="21169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D8A0664"/>
    <w:multiLevelType w:val="hybridMultilevel"/>
    <w:tmpl w:val="B0B6B52C"/>
    <w:lvl w:ilvl="0" w:tplc="7F86D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0619B3"/>
    <w:multiLevelType w:val="hybridMultilevel"/>
    <w:tmpl w:val="2B8CE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12678"/>
    <w:multiLevelType w:val="hybridMultilevel"/>
    <w:tmpl w:val="E820D10E"/>
    <w:lvl w:ilvl="0" w:tplc="C75A5A12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426435"/>
    <w:multiLevelType w:val="hybridMultilevel"/>
    <w:tmpl w:val="3ABC8E1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8A395C"/>
    <w:multiLevelType w:val="multilevel"/>
    <w:tmpl w:val="829ADA1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2553"/>
        </w:tabs>
        <w:ind w:left="2553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3">
    <w:nsid w:val="4A5B4ABE"/>
    <w:multiLevelType w:val="hybridMultilevel"/>
    <w:tmpl w:val="2236BB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2FF7C58"/>
    <w:multiLevelType w:val="hybridMultilevel"/>
    <w:tmpl w:val="381E30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B71EE6"/>
    <w:multiLevelType w:val="hybridMultilevel"/>
    <w:tmpl w:val="363CE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000EE8"/>
    <w:multiLevelType w:val="hybridMultilevel"/>
    <w:tmpl w:val="C96606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0"/>
  </w:num>
  <w:num w:numId="5">
    <w:abstractNumId w:val="8"/>
  </w:num>
  <w:num w:numId="6">
    <w:abstractNumId w:val="11"/>
  </w:num>
  <w:num w:numId="7">
    <w:abstractNumId w:val="2"/>
  </w:num>
  <w:num w:numId="8">
    <w:abstractNumId w:val="6"/>
  </w:num>
  <w:num w:numId="9">
    <w:abstractNumId w:val="9"/>
  </w:num>
  <w:num w:numId="10">
    <w:abstractNumId w:val="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3"/>
  </w:num>
  <w:num w:numId="14">
    <w:abstractNumId w:val="16"/>
  </w:num>
  <w:num w:numId="15">
    <w:abstractNumId w:val="0"/>
  </w:num>
  <w:num w:numId="16">
    <w:abstractNumId w:val="4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50"/>
    <w:rsid w:val="0000324A"/>
    <w:rsid w:val="000103A4"/>
    <w:rsid w:val="00011390"/>
    <w:rsid w:val="00045C94"/>
    <w:rsid w:val="00060FE2"/>
    <w:rsid w:val="00066487"/>
    <w:rsid w:val="00080B90"/>
    <w:rsid w:val="000818F7"/>
    <w:rsid w:val="0008246A"/>
    <w:rsid w:val="000923FE"/>
    <w:rsid w:val="000A107D"/>
    <w:rsid w:val="000D0C06"/>
    <w:rsid w:val="000D7669"/>
    <w:rsid w:val="000E58B4"/>
    <w:rsid w:val="000F3A4A"/>
    <w:rsid w:val="000F3E50"/>
    <w:rsid w:val="001014EA"/>
    <w:rsid w:val="001147F4"/>
    <w:rsid w:val="00127103"/>
    <w:rsid w:val="001349DB"/>
    <w:rsid w:val="00136006"/>
    <w:rsid w:val="00142FA9"/>
    <w:rsid w:val="00143E6F"/>
    <w:rsid w:val="00153C59"/>
    <w:rsid w:val="001A1350"/>
    <w:rsid w:val="001A24A6"/>
    <w:rsid w:val="001B3691"/>
    <w:rsid w:val="001E4F7C"/>
    <w:rsid w:val="002012AB"/>
    <w:rsid w:val="00244A58"/>
    <w:rsid w:val="00246CBA"/>
    <w:rsid w:val="002575BE"/>
    <w:rsid w:val="00257F90"/>
    <w:rsid w:val="00265C30"/>
    <w:rsid w:val="002768F8"/>
    <w:rsid w:val="00277BE0"/>
    <w:rsid w:val="002902BD"/>
    <w:rsid w:val="002B1272"/>
    <w:rsid w:val="002D5B95"/>
    <w:rsid w:val="002D6F23"/>
    <w:rsid w:val="002F4930"/>
    <w:rsid w:val="00316850"/>
    <w:rsid w:val="00326EA1"/>
    <w:rsid w:val="003345F3"/>
    <w:rsid w:val="003766A2"/>
    <w:rsid w:val="003810CC"/>
    <w:rsid w:val="0039297D"/>
    <w:rsid w:val="003D0B12"/>
    <w:rsid w:val="003E1082"/>
    <w:rsid w:val="003E2133"/>
    <w:rsid w:val="003E7079"/>
    <w:rsid w:val="003F0E13"/>
    <w:rsid w:val="004044CC"/>
    <w:rsid w:val="004054AB"/>
    <w:rsid w:val="00405E54"/>
    <w:rsid w:val="00433AE9"/>
    <w:rsid w:val="00444B13"/>
    <w:rsid w:val="0044670F"/>
    <w:rsid w:val="00446DD0"/>
    <w:rsid w:val="00497D39"/>
    <w:rsid w:val="004A21C9"/>
    <w:rsid w:val="004C5350"/>
    <w:rsid w:val="004D3131"/>
    <w:rsid w:val="00532C78"/>
    <w:rsid w:val="005336C1"/>
    <w:rsid w:val="00535FBF"/>
    <w:rsid w:val="00536D91"/>
    <w:rsid w:val="00547FAC"/>
    <w:rsid w:val="0055638E"/>
    <w:rsid w:val="005B0A3E"/>
    <w:rsid w:val="005B41CF"/>
    <w:rsid w:val="005C07E2"/>
    <w:rsid w:val="005D276D"/>
    <w:rsid w:val="005F63E8"/>
    <w:rsid w:val="005F78A6"/>
    <w:rsid w:val="0060129E"/>
    <w:rsid w:val="00630386"/>
    <w:rsid w:val="0063338C"/>
    <w:rsid w:val="00635791"/>
    <w:rsid w:val="00637A4F"/>
    <w:rsid w:val="00642C76"/>
    <w:rsid w:val="0064529F"/>
    <w:rsid w:val="00671D5A"/>
    <w:rsid w:val="006937B2"/>
    <w:rsid w:val="0069623A"/>
    <w:rsid w:val="006A4FA9"/>
    <w:rsid w:val="006E13FD"/>
    <w:rsid w:val="006E62F1"/>
    <w:rsid w:val="006F2369"/>
    <w:rsid w:val="00734E6D"/>
    <w:rsid w:val="00761BD0"/>
    <w:rsid w:val="0076382D"/>
    <w:rsid w:val="00767860"/>
    <w:rsid w:val="00773413"/>
    <w:rsid w:val="0078515E"/>
    <w:rsid w:val="007A00F1"/>
    <w:rsid w:val="007A4FB7"/>
    <w:rsid w:val="007B213D"/>
    <w:rsid w:val="007B25D7"/>
    <w:rsid w:val="007C570E"/>
    <w:rsid w:val="007C6823"/>
    <w:rsid w:val="007E0B8F"/>
    <w:rsid w:val="007E4EF4"/>
    <w:rsid w:val="007E7545"/>
    <w:rsid w:val="00800F43"/>
    <w:rsid w:val="00801B90"/>
    <w:rsid w:val="00807A5D"/>
    <w:rsid w:val="00815275"/>
    <w:rsid w:val="00822023"/>
    <w:rsid w:val="0082512F"/>
    <w:rsid w:val="008319D4"/>
    <w:rsid w:val="00832B62"/>
    <w:rsid w:val="00836D91"/>
    <w:rsid w:val="008521A8"/>
    <w:rsid w:val="00863F87"/>
    <w:rsid w:val="00865201"/>
    <w:rsid w:val="008840A8"/>
    <w:rsid w:val="008844A1"/>
    <w:rsid w:val="008A6D52"/>
    <w:rsid w:val="008B509B"/>
    <w:rsid w:val="00945F09"/>
    <w:rsid w:val="00981B94"/>
    <w:rsid w:val="009E39FB"/>
    <w:rsid w:val="00A11561"/>
    <w:rsid w:val="00A757AB"/>
    <w:rsid w:val="00A9582E"/>
    <w:rsid w:val="00AA2B1E"/>
    <w:rsid w:val="00AB14F1"/>
    <w:rsid w:val="00B04528"/>
    <w:rsid w:val="00B11798"/>
    <w:rsid w:val="00B83C60"/>
    <w:rsid w:val="00B906C2"/>
    <w:rsid w:val="00B934AC"/>
    <w:rsid w:val="00BA0C8E"/>
    <w:rsid w:val="00BA3AB9"/>
    <w:rsid w:val="00BB3786"/>
    <w:rsid w:val="00BC0902"/>
    <w:rsid w:val="00BF16F7"/>
    <w:rsid w:val="00C106C9"/>
    <w:rsid w:val="00C120C1"/>
    <w:rsid w:val="00C15037"/>
    <w:rsid w:val="00C46910"/>
    <w:rsid w:val="00C54BB4"/>
    <w:rsid w:val="00C6275A"/>
    <w:rsid w:val="00C64794"/>
    <w:rsid w:val="00C700E1"/>
    <w:rsid w:val="00C8160B"/>
    <w:rsid w:val="00CA4D4F"/>
    <w:rsid w:val="00CB51EB"/>
    <w:rsid w:val="00CB73EC"/>
    <w:rsid w:val="00CD79AC"/>
    <w:rsid w:val="00CE1872"/>
    <w:rsid w:val="00CE36C1"/>
    <w:rsid w:val="00CF090C"/>
    <w:rsid w:val="00D14D6F"/>
    <w:rsid w:val="00D20A46"/>
    <w:rsid w:val="00D33DD4"/>
    <w:rsid w:val="00D70F87"/>
    <w:rsid w:val="00D72E18"/>
    <w:rsid w:val="00D82D38"/>
    <w:rsid w:val="00DA2DAB"/>
    <w:rsid w:val="00DD1B3F"/>
    <w:rsid w:val="00DD7FF3"/>
    <w:rsid w:val="00E1326A"/>
    <w:rsid w:val="00E23A62"/>
    <w:rsid w:val="00E30046"/>
    <w:rsid w:val="00E474B3"/>
    <w:rsid w:val="00E51EB3"/>
    <w:rsid w:val="00E5662D"/>
    <w:rsid w:val="00E61250"/>
    <w:rsid w:val="00E6539B"/>
    <w:rsid w:val="00E77E09"/>
    <w:rsid w:val="00EA5A67"/>
    <w:rsid w:val="00EB3F35"/>
    <w:rsid w:val="00EC2D61"/>
    <w:rsid w:val="00EC4762"/>
    <w:rsid w:val="00EC7805"/>
    <w:rsid w:val="00EF5302"/>
    <w:rsid w:val="00EF6106"/>
    <w:rsid w:val="00F0091C"/>
    <w:rsid w:val="00F16191"/>
    <w:rsid w:val="00F27629"/>
    <w:rsid w:val="00F34754"/>
    <w:rsid w:val="00F501DE"/>
    <w:rsid w:val="00F653A4"/>
    <w:rsid w:val="00FB7E48"/>
    <w:rsid w:val="00FE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72E18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671D5A"/>
    <w:pPr>
      <w:keepNext/>
      <w:keepLines/>
      <w:pageBreakBefore/>
      <w:numPr>
        <w:numId w:val="17"/>
      </w:numPr>
      <w:suppressAutoHyphens/>
      <w:spacing w:before="480" w:after="240"/>
      <w:jc w:val="left"/>
      <w:outlineLvl w:val="0"/>
    </w:pPr>
    <w:rPr>
      <w:rFonts w:ascii="Arial" w:eastAsia="Times New Roman" w:hAnsi="Arial" w:cs="Times New Roman"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2"/>
    <w:next w:val="a2"/>
    <w:link w:val="20"/>
    <w:semiHidden/>
    <w:unhideWhenUsed/>
    <w:qFormat/>
    <w:rsid w:val="00671D5A"/>
    <w:pPr>
      <w:keepNext/>
      <w:numPr>
        <w:ilvl w:val="1"/>
        <w:numId w:val="17"/>
      </w:numPr>
      <w:suppressAutoHyphens/>
      <w:snapToGrid w:val="0"/>
      <w:spacing w:before="360" w:after="120"/>
      <w:jc w:val="left"/>
      <w:outlineLvl w:val="1"/>
    </w:pPr>
    <w:rPr>
      <w:rFonts w:eastAsia="Times New Roman" w:cs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011390"/>
    <w:pPr>
      <w:tabs>
        <w:tab w:val="right" w:pos="9360"/>
      </w:tabs>
      <w:jc w:val="left"/>
    </w:pPr>
    <w:rPr>
      <w:rFonts w:eastAsia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3"/>
    <w:link w:val="a6"/>
    <w:rsid w:val="00011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2"/>
    <w:uiPriority w:val="34"/>
    <w:qFormat/>
    <w:rsid w:val="00011390"/>
    <w:pPr>
      <w:ind w:left="720"/>
      <w:contextualSpacing/>
    </w:pPr>
  </w:style>
  <w:style w:type="table" w:styleId="a9">
    <w:name w:val="Table Grid"/>
    <w:basedOn w:val="a4"/>
    <w:uiPriority w:val="59"/>
    <w:rsid w:val="003E7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2"/>
    <w:link w:val="ab"/>
    <w:uiPriority w:val="99"/>
    <w:semiHidden/>
    <w:unhideWhenUsed/>
    <w:rsid w:val="00EB3F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semiHidden/>
    <w:rsid w:val="00EB3F35"/>
    <w:rPr>
      <w:rFonts w:ascii="Tahoma" w:hAnsi="Tahoma" w:cs="Tahoma"/>
      <w:sz w:val="16"/>
      <w:szCs w:val="16"/>
    </w:rPr>
  </w:style>
  <w:style w:type="paragraph" w:customStyle="1" w:styleId="ac">
    <w:name w:val="Знак"/>
    <w:basedOn w:val="a2"/>
    <w:rsid w:val="0069623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1"/>
    <w:basedOn w:val="a2"/>
    <w:rsid w:val="0076382D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3"/>
    <w:link w:val="1"/>
    <w:rsid w:val="00671D5A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semiHidden/>
    <w:rsid w:val="00671D5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">
    <w:name w:val="Пункт"/>
    <w:basedOn w:val="a2"/>
    <w:rsid w:val="00671D5A"/>
    <w:pPr>
      <w:numPr>
        <w:ilvl w:val="2"/>
        <w:numId w:val="17"/>
      </w:numPr>
      <w:snapToGrid w:val="0"/>
      <w:spacing w:line="36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a0">
    <w:name w:val="Подпункт"/>
    <w:basedOn w:val="a"/>
    <w:rsid w:val="00671D5A"/>
    <w:pPr>
      <w:numPr>
        <w:ilvl w:val="3"/>
      </w:numPr>
    </w:pPr>
  </w:style>
  <w:style w:type="paragraph" w:customStyle="1" w:styleId="a1">
    <w:name w:val="Подподпункт"/>
    <w:basedOn w:val="a0"/>
    <w:rsid w:val="00671D5A"/>
    <w:pPr>
      <w:numPr>
        <w:ilvl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72E18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671D5A"/>
    <w:pPr>
      <w:keepNext/>
      <w:keepLines/>
      <w:pageBreakBefore/>
      <w:numPr>
        <w:numId w:val="17"/>
      </w:numPr>
      <w:suppressAutoHyphens/>
      <w:spacing w:before="480" w:after="240"/>
      <w:jc w:val="left"/>
      <w:outlineLvl w:val="0"/>
    </w:pPr>
    <w:rPr>
      <w:rFonts w:ascii="Arial" w:eastAsia="Times New Roman" w:hAnsi="Arial" w:cs="Times New Roman"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2"/>
    <w:next w:val="a2"/>
    <w:link w:val="20"/>
    <w:semiHidden/>
    <w:unhideWhenUsed/>
    <w:qFormat/>
    <w:rsid w:val="00671D5A"/>
    <w:pPr>
      <w:keepNext/>
      <w:numPr>
        <w:ilvl w:val="1"/>
        <w:numId w:val="17"/>
      </w:numPr>
      <w:suppressAutoHyphens/>
      <w:snapToGrid w:val="0"/>
      <w:spacing w:before="360" w:after="120"/>
      <w:jc w:val="left"/>
      <w:outlineLvl w:val="1"/>
    </w:pPr>
    <w:rPr>
      <w:rFonts w:eastAsia="Times New Roman" w:cs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011390"/>
    <w:pPr>
      <w:tabs>
        <w:tab w:val="right" w:pos="9360"/>
      </w:tabs>
      <w:jc w:val="left"/>
    </w:pPr>
    <w:rPr>
      <w:rFonts w:eastAsia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3"/>
    <w:link w:val="a6"/>
    <w:rsid w:val="00011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2"/>
    <w:uiPriority w:val="34"/>
    <w:qFormat/>
    <w:rsid w:val="00011390"/>
    <w:pPr>
      <w:ind w:left="720"/>
      <w:contextualSpacing/>
    </w:pPr>
  </w:style>
  <w:style w:type="table" w:styleId="a9">
    <w:name w:val="Table Grid"/>
    <w:basedOn w:val="a4"/>
    <w:uiPriority w:val="59"/>
    <w:rsid w:val="003E7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2"/>
    <w:link w:val="ab"/>
    <w:uiPriority w:val="99"/>
    <w:semiHidden/>
    <w:unhideWhenUsed/>
    <w:rsid w:val="00EB3F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semiHidden/>
    <w:rsid w:val="00EB3F35"/>
    <w:rPr>
      <w:rFonts w:ascii="Tahoma" w:hAnsi="Tahoma" w:cs="Tahoma"/>
      <w:sz w:val="16"/>
      <w:szCs w:val="16"/>
    </w:rPr>
  </w:style>
  <w:style w:type="paragraph" w:customStyle="1" w:styleId="ac">
    <w:name w:val="Знак"/>
    <w:basedOn w:val="a2"/>
    <w:rsid w:val="0069623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1"/>
    <w:basedOn w:val="a2"/>
    <w:rsid w:val="0076382D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3"/>
    <w:link w:val="1"/>
    <w:rsid w:val="00671D5A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semiHidden/>
    <w:rsid w:val="00671D5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">
    <w:name w:val="Пункт"/>
    <w:basedOn w:val="a2"/>
    <w:rsid w:val="00671D5A"/>
    <w:pPr>
      <w:numPr>
        <w:ilvl w:val="2"/>
        <w:numId w:val="17"/>
      </w:numPr>
      <w:snapToGrid w:val="0"/>
      <w:spacing w:line="36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a0">
    <w:name w:val="Подпункт"/>
    <w:basedOn w:val="a"/>
    <w:rsid w:val="00671D5A"/>
    <w:pPr>
      <w:numPr>
        <w:ilvl w:val="3"/>
      </w:numPr>
    </w:pPr>
  </w:style>
  <w:style w:type="paragraph" w:customStyle="1" w:styleId="a1">
    <w:name w:val="Подподпункт"/>
    <w:basedOn w:val="a0"/>
    <w:rsid w:val="00671D5A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Trefilov_DS</dc:creator>
  <cp:lastModifiedBy>Коврижкина</cp:lastModifiedBy>
  <cp:revision>36</cp:revision>
  <cp:lastPrinted>2013-08-09T01:09:00Z</cp:lastPrinted>
  <dcterms:created xsi:type="dcterms:W3CDTF">2013-08-07T22:08:00Z</dcterms:created>
  <dcterms:modified xsi:type="dcterms:W3CDTF">2013-08-12T04:23:00Z</dcterms:modified>
</cp:coreProperties>
</file>