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permStart w:id="971990030" w:edGrp="everyone"/>
      <w:r w:rsidRPr="00C02479">
        <w:rPr>
          <w:noProof/>
          <w:snapToGrid/>
        </w:rPr>
        <w:drawing>
          <wp:anchor distT="0" distB="0" distL="114300" distR="114300" simplePos="0" relativeHeight="251658240" behindDoc="1" locked="0" layoutInCell="1" allowOverlap="1" wp14:anchorId="066DA080" wp14:editId="36B2FD7B">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971990030"/>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bookmarkEnd w:id="0"/>
    <w:bookmarkEnd w:id="1"/>
    <w:p w:rsidR="00B454B7" w:rsidRPr="00B454B7" w:rsidRDefault="00B454B7" w:rsidP="0035393A">
      <w:pPr>
        <w:keepNext/>
        <w:spacing w:line="240" w:lineRule="auto"/>
        <w:ind w:firstLine="0"/>
        <w:jc w:val="center"/>
        <w:outlineLvl w:val="1"/>
        <w:rPr>
          <w:rFonts w:cs="Arial"/>
          <w:b/>
          <w:bCs/>
          <w:iCs/>
          <w:snapToGrid/>
          <w:spacing w:val="40"/>
          <w:sz w:val="36"/>
          <w:szCs w:val="36"/>
        </w:rPr>
      </w:pPr>
      <w:r w:rsidRPr="00B454B7">
        <w:rPr>
          <w:rFonts w:cs="Arial"/>
          <w:b/>
          <w:bCs/>
          <w:iCs/>
          <w:snapToGrid/>
          <w:spacing w:val="40"/>
          <w:sz w:val="36"/>
          <w:szCs w:val="36"/>
        </w:rPr>
        <w:t>ПРОТОКОЛ</w:t>
      </w:r>
    </w:p>
    <w:p w:rsidR="00B454B7" w:rsidRPr="00B454B7" w:rsidRDefault="00B454B7" w:rsidP="0035393A">
      <w:pPr>
        <w:spacing w:line="240" w:lineRule="auto"/>
        <w:ind w:firstLine="0"/>
        <w:jc w:val="center"/>
        <w:rPr>
          <w:b/>
          <w:sz w:val="26"/>
          <w:szCs w:val="26"/>
        </w:rPr>
      </w:pPr>
      <w:r w:rsidRPr="00B454B7">
        <w:rPr>
          <w:b/>
          <w:sz w:val="26"/>
          <w:szCs w:val="26"/>
        </w:rPr>
        <w:t>рассмотрения заявок</w:t>
      </w: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4"/>
        <w:gridCol w:w="2269"/>
        <w:gridCol w:w="2517"/>
        <w:gridCol w:w="35"/>
      </w:tblGrid>
      <w:tr w:rsidR="004B69F5" w:rsidTr="00B8408A">
        <w:trPr>
          <w:trHeight w:val="469"/>
        </w:trPr>
        <w:tc>
          <w:tcPr>
            <w:tcW w:w="1951" w:type="dxa"/>
          </w:tcPr>
          <w:p w:rsidR="004B69F5" w:rsidRPr="00C02479" w:rsidRDefault="004B69F5" w:rsidP="007C05E9">
            <w:pPr>
              <w:spacing w:line="240" w:lineRule="auto"/>
              <w:ind w:firstLine="0"/>
              <w:jc w:val="left"/>
              <w:rPr>
                <w:sz w:val="24"/>
                <w:szCs w:val="24"/>
              </w:rPr>
            </w:pPr>
          </w:p>
        </w:tc>
        <w:tc>
          <w:tcPr>
            <w:tcW w:w="5103" w:type="dxa"/>
            <w:gridSpan w:val="2"/>
          </w:tcPr>
          <w:p w:rsidR="004B69F5" w:rsidRDefault="004B69F5" w:rsidP="0035393A">
            <w:pPr>
              <w:spacing w:line="240" w:lineRule="auto"/>
              <w:ind w:left="601" w:right="317" w:firstLine="0"/>
              <w:rPr>
                <w:b/>
                <w:sz w:val="24"/>
                <w:szCs w:val="24"/>
              </w:rPr>
            </w:pPr>
            <w:r>
              <w:rPr>
                <w:sz w:val="24"/>
                <w:szCs w:val="24"/>
              </w:rPr>
              <w:t xml:space="preserve">               город  Благовещенск</w:t>
            </w:r>
          </w:p>
        </w:tc>
        <w:tc>
          <w:tcPr>
            <w:tcW w:w="2552" w:type="dxa"/>
            <w:gridSpan w:val="2"/>
          </w:tcPr>
          <w:p w:rsidR="004B69F5" w:rsidRDefault="004B69F5" w:rsidP="007C05E9">
            <w:pPr>
              <w:pStyle w:val="1"/>
              <w:numPr>
                <w:ilvl w:val="0"/>
                <w:numId w:val="0"/>
              </w:numPr>
              <w:spacing w:before="0" w:after="0"/>
              <w:rPr>
                <w:rFonts w:ascii="Times New Roman" w:hAnsi="Times New Roman"/>
                <w:b w:val="0"/>
                <w:sz w:val="24"/>
                <w:szCs w:val="24"/>
              </w:rPr>
            </w:pPr>
          </w:p>
        </w:tc>
      </w:tr>
      <w:tr w:rsidR="007C05E9" w:rsidRPr="007C05E9" w:rsidTr="007C0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4785" w:type="dxa"/>
            <w:gridSpan w:val="2"/>
            <w:tcBorders>
              <w:top w:val="nil"/>
              <w:left w:val="nil"/>
              <w:bottom w:val="nil"/>
              <w:right w:val="nil"/>
            </w:tcBorders>
          </w:tcPr>
          <w:p w:rsidR="007C05E9" w:rsidRPr="007C05E9" w:rsidRDefault="007C05E9" w:rsidP="0035393A">
            <w:pPr>
              <w:spacing w:line="240" w:lineRule="auto"/>
              <w:ind w:firstLine="0"/>
              <w:rPr>
                <w:sz w:val="25"/>
                <w:szCs w:val="25"/>
              </w:rPr>
            </w:pPr>
            <w:r w:rsidRPr="007C05E9">
              <w:rPr>
                <w:sz w:val="24"/>
                <w:szCs w:val="24"/>
              </w:rPr>
              <w:t xml:space="preserve">№ </w:t>
            </w:r>
            <w:r w:rsidRPr="007C05E9">
              <w:rPr>
                <w:b/>
                <w:sz w:val="24"/>
                <w:szCs w:val="24"/>
              </w:rPr>
              <w:t>486/</w:t>
            </w:r>
            <w:proofErr w:type="spellStart"/>
            <w:r w:rsidRPr="007C05E9">
              <w:rPr>
                <w:b/>
                <w:sz w:val="24"/>
                <w:szCs w:val="24"/>
              </w:rPr>
              <w:t>МТПиР</w:t>
            </w:r>
            <w:proofErr w:type="spellEnd"/>
            <w:r w:rsidRPr="007C05E9">
              <w:rPr>
                <w:b/>
                <w:sz w:val="24"/>
                <w:szCs w:val="24"/>
              </w:rPr>
              <w:t>-Р</w:t>
            </w:r>
          </w:p>
        </w:tc>
        <w:tc>
          <w:tcPr>
            <w:tcW w:w="4786" w:type="dxa"/>
            <w:gridSpan w:val="2"/>
            <w:tcBorders>
              <w:top w:val="nil"/>
              <w:left w:val="nil"/>
              <w:bottom w:val="nil"/>
              <w:right w:val="nil"/>
            </w:tcBorders>
          </w:tcPr>
          <w:p w:rsidR="007C05E9" w:rsidRPr="007C05E9" w:rsidRDefault="007C05E9" w:rsidP="0067639E">
            <w:pPr>
              <w:spacing w:line="240" w:lineRule="auto"/>
              <w:ind w:firstLine="0"/>
              <w:jc w:val="right"/>
              <w:rPr>
                <w:sz w:val="25"/>
                <w:szCs w:val="25"/>
              </w:rPr>
            </w:pPr>
            <w:r w:rsidRPr="007C05E9">
              <w:rPr>
                <w:sz w:val="24"/>
                <w:szCs w:val="24"/>
              </w:rPr>
              <w:t>«</w:t>
            </w:r>
            <w:r w:rsidR="0067639E">
              <w:rPr>
                <w:sz w:val="24"/>
                <w:szCs w:val="24"/>
              </w:rPr>
              <w:t>06</w:t>
            </w:r>
            <w:bookmarkStart w:id="2" w:name="_GoBack"/>
            <w:bookmarkEnd w:id="2"/>
            <w:r w:rsidRPr="007C05E9">
              <w:rPr>
                <w:sz w:val="24"/>
                <w:szCs w:val="24"/>
              </w:rPr>
              <w:t>» сентября 2013г.</w:t>
            </w:r>
          </w:p>
        </w:tc>
      </w:tr>
    </w:tbl>
    <w:p w:rsidR="007C05E9" w:rsidRDefault="007C05E9" w:rsidP="0035393A">
      <w:pPr>
        <w:spacing w:line="240" w:lineRule="auto"/>
        <w:ind w:firstLine="0"/>
        <w:rPr>
          <w:sz w:val="25"/>
          <w:szCs w:val="25"/>
        </w:rPr>
      </w:pPr>
    </w:p>
    <w:p w:rsidR="003C690B" w:rsidRPr="007C05E9" w:rsidRDefault="003C690B" w:rsidP="0035393A">
      <w:pPr>
        <w:spacing w:line="240" w:lineRule="auto"/>
        <w:ind w:firstLine="0"/>
        <w:rPr>
          <w:sz w:val="25"/>
          <w:szCs w:val="25"/>
        </w:rPr>
      </w:pPr>
      <w:r w:rsidRPr="007C05E9">
        <w:rPr>
          <w:sz w:val="25"/>
          <w:szCs w:val="25"/>
        </w:rPr>
        <w:t>ПРЕДМЕТ ЗАКУПКИ:</w:t>
      </w:r>
    </w:p>
    <w:p w:rsidR="007C05E9" w:rsidRPr="007C05E9" w:rsidRDefault="007C05E9" w:rsidP="007C05E9">
      <w:pPr>
        <w:pStyle w:val="a6"/>
        <w:spacing w:before="0" w:line="240" w:lineRule="auto"/>
        <w:ind w:firstLine="567"/>
        <w:rPr>
          <w:bCs/>
          <w:sz w:val="25"/>
          <w:szCs w:val="25"/>
        </w:rPr>
      </w:pPr>
      <w:r w:rsidRPr="007C05E9">
        <w:rPr>
          <w:bCs/>
          <w:sz w:val="25"/>
          <w:szCs w:val="25"/>
        </w:rPr>
        <w:t>Открытый электронный запрос предложений Лестницы монтажные диэлектрические для нужд филиалов ОАО «ДРСК» «Хабаровские электрические сети», «Амурские электрические сети».</w:t>
      </w:r>
    </w:p>
    <w:p w:rsidR="007C05E9" w:rsidRPr="007C05E9" w:rsidRDefault="007C05E9" w:rsidP="007C05E9">
      <w:pPr>
        <w:pStyle w:val="a6"/>
        <w:spacing w:before="0" w:line="240" w:lineRule="auto"/>
        <w:ind w:firstLine="567"/>
        <w:rPr>
          <w:bCs/>
          <w:sz w:val="25"/>
          <w:szCs w:val="25"/>
        </w:rPr>
      </w:pPr>
      <w:r w:rsidRPr="007C05E9">
        <w:rPr>
          <w:bCs/>
          <w:sz w:val="25"/>
          <w:szCs w:val="25"/>
        </w:rPr>
        <w:t xml:space="preserve"> Закупка № 1627 раздела 2.2.2. ГКПЗ 2013 г.</w:t>
      </w:r>
    </w:p>
    <w:p w:rsidR="007C05E9" w:rsidRPr="007C05E9" w:rsidRDefault="007C05E9" w:rsidP="007C05E9">
      <w:pPr>
        <w:pStyle w:val="a6"/>
        <w:spacing w:before="0" w:line="240" w:lineRule="auto"/>
        <w:ind w:firstLine="567"/>
        <w:rPr>
          <w:bCs/>
          <w:sz w:val="25"/>
          <w:szCs w:val="25"/>
        </w:rPr>
      </w:pPr>
      <w:r w:rsidRPr="007C05E9">
        <w:rPr>
          <w:bCs/>
          <w:sz w:val="25"/>
          <w:szCs w:val="25"/>
        </w:rPr>
        <w:t xml:space="preserve">Планируемая стоимость закупки в соответствии с ГКПЗ: </w:t>
      </w:r>
      <w:r w:rsidRPr="007C05E9">
        <w:rPr>
          <w:b/>
          <w:bCs/>
          <w:i/>
          <w:sz w:val="25"/>
          <w:szCs w:val="25"/>
        </w:rPr>
        <w:t>520 000,00</w:t>
      </w:r>
      <w:r w:rsidRPr="007C05E9">
        <w:rPr>
          <w:bCs/>
          <w:sz w:val="25"/>
          <w:szCs w:val="25"/>
        </w:rPr>
        <w:t xml:space="preserve">  руб. без учета НДС</w:t>
      </w:r>
    </w:p>
    <w:p w:rsidR="009F58BC" w:rsidRPr="007C05E9" w:rsidRDefault="009F58BC" w:rsidP="009F58BC">
      <w:pPr>
        <w:suppressAutoHyphens/>
        <w:spacing w:line="240" w:lineRule="auto"/>
        <w:jc w:val="center"/>
        <w:rPr>
          <w:sz w:val="25"/>
          <w:szCs w:val="25"/>
        </w:rPr>
      </w:pPr>
    </w:p>
    <w:p w:rsidR="00A13D51" w:rsidRPr="007C05E9" w:rsidRDefault="00A13D51" w:rsidP="0035393A">
      <w:pPr>
        <w:spacing w:line="240" w:lineRule="auto"/>
        <w:rPr>
          <w:sz w:val="25"/>
          <w:szCs w:val="25"/>
        </w:rPr>
      </w:pPr>
      <w:r w:rsidRPr="007C05E9">
        <w:rPr>
          <w:b/>
          <w:sz w:val="25"/>
          <w:szCs w:val="25"/>
        </w:rPr>
        <w:t xml:space="preserve">ПРИСУТСТВОВАЛИ: </w:t>
      </w:r>
      <w:r w:rsidR="00B8408A" w:rsidRPr="007C05E9">
        <w:rPr>
          <w:sz w:val="25"/>
          <w:szCs w:val="25"/>
        </w:rPr>
        <w:t>8 членов</w:t>
      </w:r>
      <w:r w:rsidR="00B8408A" w:rsidRPr="007C05E9">
        <w:rPr>
          <w:b/>
          <w:sz w:val="25"/>
          <w:szCs w:val="25"/>
        </w:rPr>
        <w:t xml:space="preserve"> </w:t>
      </w:r>
      <w:r w:rsidRPr="007C05E9">
        <w:rPr>
          <w:sz w:val="25"/>
          <w:szCs w:val="25"/>
        </w:rPr>
        <w:t xml:space="preserve">постоянно </w:t>
      </w:r>
      <w:proofErr w:type="gramStart"/>
      <w:r w:rsidRPr="007C05E9">
        <w:rPr>
          <w:sz w:val="25"/>
          <w:szCs w:val="25"/>
        </w:rPr>
        <w:t>действующ</w:t>
      </w:r>
      <w:r w:rsidR="00B8408A" w:rsidRPr="007C05E9">
        <w:rPr>
          <w:sz w:val="25"/>
          <w:szCs w:val="25"/>
        </w:rPr>
        <w:t>ей</w:t>
      </w:r>
      <w:proofErr w:type="gramEnd"/>
      <w:r w:rsidRPr="007C05E9">
        <w:rPr>
          <w:sz w:val="25"/>
          <w:szCs w:val="25"/>
        </w:rPr>
        <w:t xml:space="preserve"> Закупочная комиссия 2-го уровня.</w:t>
      </w:r>
    </w:p>
    <w:p w:rsidR="003C690B" w:rsidRPr="007C05E9" w:rsidRDefault="003C690B" w:rsidP="0035393A">
      <w:pPr>
        <w:spacing w:line="240" w:lineRule="auto"/>
        <w:ind w:firstLine="0"/>
        <w:rPr>
          <w:sz w:val="25"/>
          <w:szCs w:val="25"/>
        </w:rPr>
      </w:pPr>
    </w:p>
    <w:p w:rsidR="007C05E9" w:rsidRPr="007C05E9" w:rsidRDefault="007C05E9" w:rsidP="007C05E9">
      <w:pPr>
        <w:spacing w:line="240" w:lineRule="auto"/>
        <w:ind w:hanging="142"/>
        <w:rPr>
          <w:caps/>
          <w:sz w:val="25"/>
          <w:szCs w:val="25"/>
        </w:rPr>
      </w:pPr>
      <w:r w:rsidRPr="007C05E9">
        <w:rPr>
          <w:caps/>
          <w:sz w:val="25"/>
          <w:szCs w:val="25"/>
        </w:rPr>
        <w:t xml:space="preserve">ВОПРОСЫ, ВЫНОСИМЫЕ НА РАССМОТРЕНИЕ ЗАКУПОЧНОЙ КОМИССИИ: </w:t>
      </w:r>
    </w:p>
    <w:p w:rsidR="007C05E9" w:rsidRPr="007C05E9" w:rsidRDefault="007C05E9" w:rsidP="007C05E9">
      <w:pPr>
        <w:pStyle w:val="2"/>
        <w:numPr>
          <w:ilvl w:val="0"/>
          <w:numId w:val="20"/>
        </w:numPr>
        <w:rPr>
          <w:bCs/>
          <w:i/>
          <w:iCs/>
          <w:sz w:val="25"/>
          <w:szCs w:val="25"/>
        </w:rPr>
      </w:pPr>
      <w:r w:rsidRPr="007C05E9">
        <w:rPr>
          <w:bCs/>
          <w:i/>
          <w:iCs/>
          <w:sz w:val="25"/>
          <w:szCs w:val="25"/>
        </w:rPr>
        <w:t xml:space="preserve">Об отклонении предложения ООО «Группа Компаний </w:t>
      </w:r>
      <w:proofErr w:type="spellStart"/>
      <w:r w:rsidRPr="007C05E9">
        <w:rPr>
          <w:bCs/>
          <w:i/>
          <w:iCs/>
          <w:sz w:val="25"/>
          <w:szCs w:val="25"/>
        </w:rPr>
        <w:t>Техлайн</w:t>
      </w:r>
      <w:proofErr w:type="spellEnd"/>
      <w:r w:rsidRPr="007C05E9">
        <w:rPr>
          <w:bCs/>
          <w:i/>
          <w:iCs/>
          <w:sz w:val="25"/>
          <w:szCs w:val="25"/>
        </w:rPr>
        <w:t>»</w:t>
      </w:r>
    </w:p>
    <w:p w:rsidR="007C05E9" w:rsidRPr="007C05E9" w:rsidRDefault="007C05E9" w:rsidP="007C05E9">
      <w:pPr>
        <w:pStyle w:val="2"/>
        <w:numPr>
          <w:ilvl w:val="0"/>
          <w:numId w:val="20"/>
        </w:numPr>
        <w:rPr>
          <w:bCs/>
          <w:i/>
          <w:iCs/>
          <w:sz w:val="25"/>
          <w:szCs w:val="25"/>
        </w:rPr>
      </w:pPr>
      <w:r w:rsidRPr="007C05E9">
        <w:rPr>
          <w:bCs/>
          <w:i/>
          <w:iCs/>
          <w:sz w:val="25"/>
          <w:szCs w:val="25"/>
        </w:rPr>
        <w:t>Об отклонении предложения ООО «</w:t>
      </w:r>
      <w:proofErr w:type="spellStart"/>
      <w:r w:rsidRPr="007C05E9">
        <w:rPr>
          <w:bCs/>
          <w:i/>
          <w:iCs/>
          <w:sz w:val="25"/>
          <w:szCs w:val="25"/>
        </w:rPr>
        <w:t>Форком</w:t>
      </w:r>
      <w:proofErr w:type="spellEnd"/>
      <w:r w:rsidRPr="007C05E9">
        <w:rPr>
          <w:bCs/>
          <w:i/>
          <w:iCs/>
          <w:sz w:val="25"/>
          <w:szCs w:val="25"/>
        </w:rPr>
        <w:t xml:space="preserve"> Трейд»</w:t>
      </w:r>
    </w:p>
    <w:p w:rsidR="007C05E9" w:rsidRPr="007C05E9" w:rsidRDefault="007C05E9" w:rsidP="007C05E9">
      <w:pPr>
        <w:pStyle w:val="2"/>
        <w:numPr>
          <w:ilvl w:val="0"/>
          <w:numId w:val="20"/>
        </w:numPr>
        <w:rPr>
          <w:bCs/>
          <w:i/>
          <w:iCs/>
          <w:sz w:val="25"/>
          <w:szCs w:val="25"/>
        </w:rPr>
      </w:pPr>
      <w:r w:rsidRPr="007C05E9">
        <w:rPr>
          <w:bCs/>
          <w:i/>
          <w:iCs/>
          <w:sz w:val="25"/>
          <w:szCs w:val="25"/>
        </w:rPr>
        <w:t>Об отклонении предложения ООО «</w:t>
      </w:r>
      <w:proofErr w:type="spellStart"/>
      <w:r w:rsidRPr="007C05E9">
        <w:rPr>
          <w:bCs/>
          <w:i/>
          <w:iCs/>
          <w:sz w:val="25"/>
          <w:szCs w:val="25"/>
        </w:rPr>
        <w:t>Позитроника</w:t>
      </w:r>
      <w:proofErr w:type="spellEnd"/>
      <w:r w:rsidRPr="007C05E9">
        <w:rPr>
          <w:bCs/>
          <w:i/>
          <w:iCs/>
          <w:sz w:val="25"/>
          <w:szCs w:val="25"/>
        </w:rPr>
        <w:t>-Амур»</w:t>
      </w:r>
    </w:p>
    <w:p w:rsidR="007C05E9" w:rsidRPr="007C05E9" w:rsidRDefault="007C05E9" w:rsidP="007C05E9">
      <w:pPr>
        <w:pStyle w:val="2"/>
        <w:numPr>
          <w:ilvl w:val="0"/>
          <w:numId w:val="20"/>
        </w:numPr>
        <w:rPr>
          <w:bCs/>
          <w:i/>
          <w:iCs/>
          <w:sz w:val="25"/>
          <w:szCs w:val="25"/>
        </w:rPr>
      </w:pPr>
      <w:r w:rsidRPr="007C05E9">
        <w:rPr>
          <w:bCs/>
          <w:i/>
          <w:iCs/>
          <w:sz w:val="25"/>
          <w:szCs w:val="25"/>
        </w:rPr>
        <w:t>О признании предложения соответствующим условиям закупки</w:t>
      </w:r>
    </w:p>
    <w:p w:rsidR="007C05E9" w:rsidRPr="007C05E9" w:rsidRDefault="007C05E9" w:rsidP="007C05E9">
      <w:pPr>
        <w:pStyle w:val="2"/>
        <w:numPr>
          <w:ilvl w:val="0"/>
          <w:numId w:val="20"/>
        </w:numPr>
        <w:rPr>
          <w:bCs/>
          <w:i/>
          <w:iCs/>
          <w:sz w:val="25"/>
          <w:szCs w:val="25"/>
        </w:rPr>
      </w:pPr>
      <w:r w:rsidRPr="007C05E9">
        <w:rPr>
          <w:bCs/>
          <w:i/>
          <w:iCs/>
          <w:sz w:val="25"/>
          <w:szCs w:val="25"/>
        </w:rPr>
        <w:t xml:space="preserve">О </w:t>
      </w:r>
      <w:proofErr w:type="gramStart"/>
      <w:r w:rsidRPr="007C05E9">
        <w:rPr>
          <w:bCs/>
          <w:i/>
          <w:iCs/>
          <w:sz w:val="25"/>
          <w:szCs w:val="25"/>
        </w:rPr>
        <w:t>предварительной</w:t>
      </w:r>
      <w:proofErr w:type="gramEnd"/>
      <w:r w:rsidRPr="007C05E9">
        <w:rPr>
          <w:bCs/>
          <w:i/>
          <w:iCs/>
          <w:sz w:val="25"/>
          <w:szCs w:val="25"/>
        </w:rPr>
        <w:t xml:space="preserve"> </w:t>
      </w:r>
      <w:proofErr w:type="spellStart"/>
      <w:r w:rsidRPr="007C05E9">
        <w:rPr>
          <w:bCs/>
          <w:i/>
          <w:iCs/>
          <w:sz w:val="25"/>
          <w:szCs w:val="25"/>
        </w:rPr>
        <w:t>ранжировке</w:t>
      </w:r>
      <w:proofErr w:type="spellEnd"/>
      <w:r w:rsidRPr="007C05E9">
        <w:rPr>
          <w:bCs/>
          <w:i/>
          <w:iCs/>
          <w:sz w:val="25"/>
          <w:szCs w:val="25"/>
        </w:rPr>
        <w:t xml:space="preserve"> предложений</w:t>
      </w:r>
    </w:p>
    <w:p w:rsidR="007C05E9" w:rsidRPr="007C05E9" w:rsidRDefault="007C05E9" w:rsidP="007C05E9">
      <w:pPr>
        <w:pStyle w:val="2"/>
        <w:numPr>
          <w:ilvl w:val="0"/>
          <w:numId w:val="20"/>
        </w:numPr>
        <w:rPr>
          <w:i/>
          <w:sz w:val="25"/>
          <w:szCs w:val="25"/>
        </w:rPr>
      </w:pPr>
      <w:r w:rsidRPr="007C05E9">
        <w:rPr>
          <w:bCs/>
          <w:i/>
          <w:iCs/>
          <w:sz w:val="25"/>
          <w:szCs w:val="25"/>
        </w:rPr>
        <w:t>О проведении переторжки</w:t>
      </w:r>
    </w:p>
    <w:p w:rsidR="0007002F" w:rsidRPr="007C05E9" w:rsidRDefault="0007002F" w:rsidP="0007002F">
      <w:pPr>
        <w:spacing w:line="240" w:lineRule="auto"/>
        <w:rPr>
          <w:bCs/>
          <w:iCs/>
          <w:sz w:val="25"/>
          <w:szCs w:val="25"/>
        </w:rPr>
      </w:pPr>
    </w:p>
    <w:p w:rsidR="0007002F" w:rsidRPr="007C05E9" w:rsidRDefault="0007002F" w:rsidP="0007002F">
      <w:pPr>
        <w:snapToGrid w:val="0"/>
        <w:spacing w:line="240" w:lineRule="auto"/>
        <w:rPr>
          <w:sz w:val="25"/>
          <w:szCs w:val="25"/>
        </w:rPr>
      </w:pPr>
    </w:p>
    <w:p w:rsidR="007C05E9" w:rsidRPr="007C05E9" w:rsidRDefault="007C05E9" w:rsidP="007C05E9">
      <w:pPr>
        <w:pStyle w:val="2"/>
        <w:ind w:firstLine="0"/>
        <w:rPr>
          <w:b/>
          <w:sz w:val="25"/>
          <w:szCs w:val="25"/>
        </w:rPr>
      </w:pPr>
      <w:r w:rsidRPr="007C05E9">
        <w:rPr>
          <w:b/>
          <w:bCs/>
          <w:i/>
          <w:iCs/>
          <w:sz w:val="25"/>
          <w:szCs w:val="25"/>
        </w:rPr>
        <w:t>ВОПРОС 1 «Об отклонении предложения ООО «</w:t>
      </w:r>
      <w:r w:rsidRPr="007C05E9">
        <w:rPr>
          <w:b/>
          <w:i/>
          <w:sz w:val="25"/>
          <w:szCs w:val="25"/>
        </w:rPr>
        <w:t xml:space="preserve">Группа Компаний </w:t>
      </w:r>
      <w:proofErr w:type="spellStart"/>
      <w:r w:rsidRPr="007C05E9">
        <w:rPr>
          <w:b/>
          <w:i/>
          <w:sz w:val="25"/>
          <w:szCs w:val="25"/>
        </w:rPr>
        <w:t>Техлайн</w:t>
      </w:r>
      <w:proofErr w:type="spellEnd"/>
      <w:r w:rsidRPr="007C05E9">
        <w:rPr>
          <w:b/>
          <w:bCs/>
          <w:i/>
          <w:iCs/>
          <w:sz w:val="25"/>
          <w:szCs w:val="25"/>
        </w:rPr>
        <w:t>»</w:t>
      </w:r>
    </w:p>
    <w:p w:rsidR="007C05E9" w:rsidRPr="007C05E9" w:rsidRDefault="007C05E9" w:rsidP="007C05E9">
      <w:pPr>
        <w:spacing w:line="240" w:lineRule="auto"/>
        <w:rPr>
          <w:sz w:val="25"/>
          <w:szCs w:val="25"/>
        </w:rPr>
      </w:pPr>
      <w:r w:rsidRPr="007C05E9">
        <w:rPr>
          <w:sz w:val="25"/>
          <w:szCs w:val="25"/>
        </w:rPr>
        <w:t>ОТМЕТИЛИ:</w:t>
      </w:r>
    </w:p>
    <w:p w:rsidR="007C05E9" w:rsidRPr="007C05E9" w:rsidRDefault="007C05E9" w:rsidP="007C05E9">
      <w:pPr>
        <w:spacing w:line="240" w:lineRule="auto"/>
        <w:ind w:right="180"/>
        <w:rPr>
          <w:sz w:val="25"/>
          <w:szCs w:val="25"/>
        </w:rPr>
      </w:pPr>
      <w:r w:rsidRPr="007C05E9">
        <w:rPr>
          <w:sz w:val="25"/>
          <w:szCs w:val="25"/>
        </w:rPr>
        <w:t xml:space="preserve">Предложение </w:t>
      </w:r>
      <w:r w:rsidRPr="007C05E9">
        <w:rPr>
          <w:b/>
          <w:i/>
          <w:sz w:val="25"/>
          <w:szCs w:val="25"/>
        </w:rPr>
        <w:t xml:space="preserve">ООО «Группа Компаний </w:t>
      </w:r>
      <w:proofErr w:type="spellStart"/>
      <w:r w:rsidRPr="007C05E9">
        <w:rPr>
          <w:b/>
          <w:i/>
          <w:sz w:val="25"/>
          <w:szCs w:val="25"/>
        </w:rPr>
        <w:t>Техлайн</w:t>
      </w:r>
      <w:proofErr w:type="spellEnd"/>
      <w:r w:rsidRPr="007C05E9">
        <w:rPr>
          <w:b/>
          <w:i/>
          <w:sz w:val="25"/>
          <w:szCs w:val="25"/>
        </w:rPr>
        <w:t>»</w:t>
      </w:r>
      <w:r w:rsidRPr="007C05E9">
        <w:rPr>
          <w:sz w:val="25"/>
          <w:szCs w:val="25"/>
          <w:lang w:eastAsia="en-US"/>
        </w:rPr>
        <w:t xml:space="preserve"> г. Иркутск (</w:t>
      </w:r>
      <w:r w:rsidRPr="007C05E9">
        <w:rPr>
          <w:b/>
          <w:i/>
          <w:sz w:val="25"/>
          <w:szCs w:val="25"/>
        </w:rPr>
        <w:t>450 762,51</w:t>
      </w:r>
      <w:r w:rsidRPr="007C05E9">
        <w:rPr>
          <w:sz w:val="25"/>
          <w:szCs w:val="25"/>
        </w:rPr>
        <w:t xml:space="preserve">  руб. без учета НДС) не отвечает условиям открытого запроса предложений, поскольку предложение Участника не соответствует условиям, изложенным в Разделе 6 Закупочной документации – Техническое задание – пункт 2.4. – </w:t>
      </w:r>
      <w:proofErr w:type="gramStart"/>
      <w:r w:rsidRPr="007C05E9">
        <w:rPr>
          <w:sz w:val="25"/>
          <w:szCs w:val="25"/>
        </w:rPr>
        <w:t>Участник не предоставил сертификат или декларацию соответствия ГОСТ  на предлагаемую продукцию (в случае если данная продукция не подлежит обязательной сертификации, участник должен предоставить технический паспорт на продукцию или сертификат соответствия добровольной сертификации.</w:t>
      </w:r>
      <w:proofErr w:type="gramEnd"/>
    </w:p>
    <w:p w:rsidR="007C05E9" w:rsidRPr="007C05E9" w:rsidRDefault="007C05E9" w:rsidP="007C05E9">
      <w:pPr>
        <w:pStyle w:val="2"/>
        <w:ind w:firstLine="0"/>
        <w:rPr>
          <w:b/>
          <w:bCs/>
          <w:i/>
          <w:iCs/>
          <w:sz w:val="25"/>
          <w:szCs w:val="25"/>
        </w:rPr>
      </w:pPr>
    </w:p>
    <w:p w:rsidR="007C05E9" w:rsidRPr="007C05E9" w:rsidRDefault="007C05E9" w:rsidP="007C05E9">
      <w:pPr>
        <w:pStyle w:val="2"/>
        <w:ind w:firstLine="0"/>
        <w:rPr>
          <w:b/>
          <w:sz w:val="25"/>
          <w:szCs w:val="25"/>
        </w:rPr>
      </w:pPr>
      <w:r w:rsidRPr="007C05E9">
        <w:rPr>
          <w:b/>
          <w:bCs/>
          <w:i/>
          <w:iCs/>
          <w:sz w:val="25"/>
          <w:szCs w:val="25"/>
        </w:rPr>
        <w:t>ВОПРОС 2 «Об отклонении предложения ООО «</w:t>
      </w:r>
      <w:proofErr w:type="spellStart"/>
      <w:r w:rsidRPr="007C05E9">
        <w:rPr>
          <w:b/>
          <w:i/>
          <w:sz w:val="25"/>
          <w:szCs w:val="25"/>
        </w:rPr>
        <w:t>Форком</w:t>
      </w:r>
      <w:proofErr w:type="spellEnd"/>
      <w:r w:rsidRPr="007C05E9">
        <w:rPr>
          <w:b/>
          <w:i/>
          <w:sz w:val="25"/>
          <w:szCs w:val="25"/>
        </w:rPr>
        <w:t xml:space="preserve"> Трейд</w:t>
      </w:r>
      <w:r w:rsidRPr="007C05E9">
        <w:rPr>
          <w:b/>
          <w:bCs/>
          <w:i/>
          <w:iCs/>
          <w:sz w:val="25"/>
          <w:szCs w:val="25"/>
        </w:rPr>
        <w:t>»</w:t>
      </w:r>
    </w:p>
    <w:p w:rsidR="007C05E9" w:rsidRPr="007C05E9" w:rsidRDefault="007C05E9" w:rsidP="007C05E9">
      <w:pPr>
        <w:spacing w:line="240" w:lineRule="auto"/>
        <w:rPr>
          <w:sz w:val="25"/>
          <w:szCs w:val="25"/>
        </w:rPr>
      </w:pPr>
      <w:r w:rsidRPr="007C05E9">
        <w:rPr>
          <w:sz w:val="25"/>
          <w:szCs w:val="25"/>
        </w:rPr>
        <w:t>ОТМЕТИЛИ:</w:t>
      </w:r>
    </w:p>
    <w:p w:rsidR="007C05E9" w:rsidRPr="007C05E9" w:rsidRDefault="007C05E9" w:rsidP="007C05E9">
      <w:pPr>
        <w:spacing w:line="240" w:lineRule="auto"/>
        <w:ind w:right="180"/>
        <w:rPr>
          <w:sz w:val="25"/>
          <w:szCs w:val="25"/>
        </w:rPr>
      </w:pPr>
      <w:r w:rsidRPr="007C05E9">
        <w:rPr>
          <w:sz w:val="25"/>
          <w:szCs w:val="25"/>
        </w:rPr>
        <w:t xml:space="preserve">Предложение </w:t>
      </w:r>
      <w:r w:rsidRPr="007C05E9">
        <w:rPr>
          <w:b/>
          <w:i/>
          <w:sz w:val="25"/>
          <w:szCs w:val="25"/>
        </w:rPr>
        <w:t>ООО «</w:t>
      </w:r>
      <w:proofErr w:type="spellStart"/>
      <w:r w:rsidRPr="007C05E9">
        <w:rPr>
          <w:b/>
          <w:i/>
          <w:sz w:val="25"/>
          <w:szCs w:val="25"/>
        </w:rPr>
        <w:t>Форком</w:t>
      </w:r>
      <w:proofErr w:type="spellEnd"/>
      <w:r w:rsidRPr="007C05E9">
        <w:rPr>
          <w:b/>
          <w:i/>
          <w:sz w:val="25"/>
          <w:szCs w:val="25"/>
        </w:rPr>
        <w:t xml:space="preserve"> Трейд»</w:t>
      </w:r>
      <w:r w:rsidRPr="007C05E9">
        <w:rPr>
          <w:sz w:val="25"/>
          <w:szCs w:val="25"/>
          <w:lang w:eastAsia="en-US"/>
        </w:rPr>
        <w:t xml:space="preserve"> г. Москва (</w:t>
      </w:r>
      <w:r w:rsidRPr="007C05E9">
        <w:rPr>
          <w:b/>
          <w:i/>
          <w:sz w:val="25"/>
          <w:szCs w:val="25"/>
        </w:rPr>
        <w:t>510 000,00</w:t>
      </w:r>
      <w:r w:rsidRPr="007C05E9">
        <w:rPr>
          <w:sz w:val="25"/>
          <w:szCs w:val="25"/>
        </w:rPr>
        <w:t xml:space="preserve">  руб. без учета НДС) не отвечает условиям открытого запроса предложений, поскольку предложение Участника не соответствует условиям, изложенным в Разделе 6 Закупочной документации – Техническое задание – пункт 2.4. – Участник не предоставил сертификат или декларацию соответствия ГОСТ  на предлагаемую продукцию (в случае если данная продукция не подлежит обязательной </w:t>
      </w:r>
      <w:r w:rsidRPr="007C05E9">
        <w:rPr>
          <w:sz w:val="25"/>
          <w:szCs w:val="25"/>
        </w:rPr>
        <w:lastRenderedPageBreak/>
        <w:t>сертификации, участник должен предоставить технический паспорт на продукцию или сертификат соответствия добровольной сертификации).</w:t>
      </w:r>
    </w:p>
    <w:p w:rsidR="007C05E9" w:rsidRPr="007C05E9" w:rsidRDefault="007C05E9" w:rsidP="007C05E9">
      <w:pPr>
        <w:pStyle w:val="2"/>
        <w:ind w:firstLine="0"/>
        <w:rPr>
          <w:bCs/>
          <w:i/>
          <w:iCs/>
          <w:sz w:val="25"/>
          <w:szCs w:val="25"/>
        </w:rPr>
      </w:pPr>
    </w:p>
    <w:p w:rsidR="007C05E9" w:rsidRPr="007C05E9" w:rsidRDefault="007C05E9" w:rsidP="007C05E9">
      <w:pPr>
        <w:pStyle w:val="2"/>
        <w:ind w:firstLine="0"/>
        <w:rPr>
          <w:b/>
          <w:sz w:val="25"/>
          <w:szCs w:val="25"/>
        </w:rPr>
      </w:pPr>
      <w:r w:rsidRPr="007C05E9">
        <w:rPr>
          <w:b/>
          <w:bCs/>
          <w:i/>
          <w:iCs/>
          <w:sz w:val="25"/>
          <w:szCs w:val="25"/>
        </w:rPr>
        <w:t>ВОПРОС 3 «Об отклонении предложения ООО «</w:t>
      </w:r>
      <w:proofErr w:type="spellStart"/>
      <w:r w:rsidRPr="007C05E9">
        <w:rPr>
          <w:b/>
          <w:i/>
          <w:sz w:val="25"/>
          <w:szCs w:val="25"/>
        </w:rPr>
        <w:t>Позитроника</w:t>
      </w:r>
      <w:proofErr w:type="spellEnd"/>
      <w:r w:rsidRPr="007C05E9">
        <w:rPr>
          <w:b/>
          <w:i/>
          <w:sz w:val="25"/>
          <w:szCs w:val="25"/>
        </w:rPr>
        <w:t>-Амур</w:t>
      </w:r>
      <w:r w:rsidRPr="007C05E9">
        <w:rPr>
          <w:b/>
          <w:bCs/>
          <w:i/>
          <w:iCs/>
          <w:sz w:val="25"/>
          <w:szCs w:val="25"/>
        </w:rPr>
        <w:t>»</w:t>
      </w:r>
    </w:p>
    <w:p w:rsidR="007C05E9" w:rsidRPr="007C05E9" w:rsidRDefault="007C05E9" w:rsidP="007C05E9">
      <w:pPr>
        <w:spacing w:line="240" w:lineRule="auto"/>
        <w:rPr>
          <w:sz w:val="25"/>
          <w:szCs w:val="25"/>
        </w:rPr>
      </w:pPr>
      <w:r w:rsidRPr="007C05E9">
        <w:rPr>
          <w:sz w:val="25"/>
          <w:szCs w:val="25"/>
        </w:rPr>
        <w:t>ОТМЕТИЛИ:</w:t>
      </w:r>
    </w:p>
    <w:p w:rsidR="007C05E9" w:rsidRPr="007C05E9" w:rsidRDefault="007C05E9" w:rsidP="007C05E9">
      <w:pPr>
        <w:pStyle w:val="a9"/>
        <w:spacing w:line="240" w:lineRule="auto"/>
        <w:ind w:left="0"/>
        <w:rPr>
          <w:sz w:val="25"/>
          <w:szCs w:val="25"/>
        </w:rPr>
      </w:pPr>
      <w:r w:rsidRPr="007C05E9">
        <w:rPr>
          <w:sz w:val="25"/>
          <w:szCs w:val="25"/>
        </w:rPr>
        <w:t xml:space="preserve">Предложение </w:t>
      </w:r>
      <w:r w:rsidRPr="007C05E9">
        <w:rPr>
          <w:b/>
          <w:i/>
          <w:sz w:val="25"/>
          <w:szCs w:val="25"/>
        </w:rPr>
        <w:t>ООО «</w:t>
      </w:r>
      <w:proofErr w:type="spellStart"/>
      <w:r w:rsidRPr="007C05E9">
        <w:rPr>
          <w:b/>
          <w:i/>
          <w:sz w:val="25"/>
          <w:szCs w:val="25"/>
        </w:rPr>
        <w:t>Позитроника</w:t>
      </w:r>
      <w:proofErr w:type="spellEnd"/>
      <w:r w:rsidRPr="007C05E9">
        <w:rPr>
          <w:b/>
          <w:i/>
          <w:sz w:val="25"/>
          <w:szCs w:val="25"/>
        </w:rPr>
        <w:t>-Амур»</w:t>
      </w:r>
      <w:r w:rsidRPr="007C05E9">
        <w:rPr>
          <w:sz w:val="25"/>
          <w:szCs w:val="25"/>
          <w:lang w:eastAsia="en-US"/>
        </w:rPr>
        <w:t xml:space="preserve"> г. Благовещенск (</w:t>
      </w:r>
      <w:r w:rsidRPr="007C05E9">
        <w:rPr>
          <w:b/>
          <w:i/>
          <w:sz w:val="25"/>
          <w:szCs w:val="25"/>
        </w:rPr>
        <w:t>515 000,00</w:t>
      </w:r>
      <w:r w:rsidRPr="007C05E9">
        <w:rPr>
          <w:sz w:val="25"/>
          <w:szCs w:val="25"/>
        </w:rPr>
        <w:t xml:space="preserve">  руб. без учета НДС) не соответствуют требованиям Закупочной документации п. 2.6.7  раздела 2,  а именно предложения вышеуказанных участников не поступили в указанный в извещении срок в электронный сейф закупки на ЭТП. </w:t>
      </w:r>
    </w:p>
    <w:p w:rsidR="007C05E9" w:rsidRPr="007C05E9" w:rsidRDefault="007C05E9" w:rsidP="007C05E9">
      <w:pPr>
        <w:spacing w:line="240" w:lineRule="auto"/>
        <w:ind w:right="180"/>
        <w:rPr>
          <w:b/>
          <w:bCs/>
          <w:i/>
          <w:iCs/>
          <w:sz w:val="25"/>
          <w:szCs w:val="25"/>
        </w:rPr>
      </w:pPr>
    </w:p>
    <w:p w:rsidR="007C05E9" w:rsidRPr="007C05E9" w:rsidRDefault="007C05E9" w:rsidP="007C05E9">
      <w:pPr>
        <w:pStyle w:val="2"/>
        <w:ind w:firstLine="0"/>
        <w:rPr>
          <w:b/>
          <w:bCs/>
          <w:i/>
          <w:iCs/>
          <w:sz w:val="25"/>
          <w:szCs w:val="25"/>
        </w:rPr>
      </w:pPr>
      <w:r w:rsidRPr="007C05E9">
        <w:rPr>
          <w:b/>
          <w:bCs/>
          <w:i/>
          <w:iCs/>
          <w:sz w:val="25"/>
          <w:szCs w:val="25"/>
        </w:rPr>
        <w:t xml:space="preserve">ВОПРОС 4: О признании предложений </w:t>
      </w:r>
      <w:proofErr w:type="gramStart"/>
      <w:r w:rsidRPr="007C05E9">
        <w:rPr>
          <w:b/>
          <w:bCs/>
          <w:i/>
          <w:iCs/>
          <w:sz w:val="25"/>
          <w:szCs w:val="25"/>
        </w:rPr>
        <w:t>соответствующими</w:t>
      </w:r>
      <w:proofErr w:type="gramEnd"/>
      <w:r w:rsidRPr="007C05E9">
        <w:rPr>
          <w:b/>
          <w:bCs/>
          <w:i/>
          <w:iCs/>
          <w:sz w:val="25"/>
          <w:szCs w:val="25"/>
        </w:rPr>
        <w:t xml:space="preserve"> условиям закупки</w:t>
      </w:r>
    </w:p>
    <w:p w:rsidR="007C05E9" w:rsidRPr="007C05E9" w:rsidRDefault="007C05E9" w:rsidP="007C05E9">
      <w:pPr>
        <w:pStyle w:val="2"/>
        <w:ind w:firstLine="708"/>
        <w:rPr>
          <w:snapToGrid w:val="0"/>
          <w:sz w:val="25"/>
          <w:szCs w:val="25"/>
        </w:rPr>
      </w:pPr>
      <w:r w:rsidRPr="007C05E9">
        <w:rPr>
          <w:snapToGrid w:val="0"/>
          <w:sz w:val="25"/>
          <w:szCs w:val="25"/>
        </w:rPr>
        <w:t>Предложение</w:t>
      </w:r>
      <w:r w:rsidRPr="007C05E9">
        <w:rPr>
          <w:rFonts w:eastAsiaTheme="minorHAnsi"/>
          <w:snapToGrid w:val="0"/>
          <w:sz w:val="25"/>
          <w:szCs w:val="25"/>
          <w:lang w:eastAsia="en-US"/>
        </w:rPr>
        <w:t xml:space="preserve"> </w:t>
      </w:r>
      <w:r w:rsidRPr="007C05E9">
        <w:rPr>
          <w:rFonts w:eastAsiaTheme="minorHAnsi"/>
          <w:b/>
          <w:i/>
          <w:snapToGrid w:val="0"/>
          <w:sz w:val="25"/>
          <w:szCs w:val="25"/>
          <w:lang w:eastAsia="en-US"/>
        </w:rPr>
        <w:t>ООО «</w:t>
      </w:r>
      <w:proofErr w:type="spellStart"/>
      <w:r w:rsidRPr="007C05E9">
        <w:rPr>
          <w:rFonts w:eastAsiaTheme="minorHAnsi"/>
          <w:b/>
          <w:i/>
          <w:snapToGrid w:val="0"/>
          <w:sz w:val="25"/>
          <w:szCs w:val="25"/>
          <w:lang w:eastAsia="en-US"/>
        </w:rPr>
        <w:t>ЭспаСа</w:t>
      </w:r>
      <w:proofErr w:type="spellEnd"/>
      <w:r w:rsidRPr="007C05E9">
        <w:rPr>
          <w:rFonts w:eastAsiaTheme="minorHAnsi"/>
          <w:b/>
          <w:i/>
          <w:snapToGrid w:val="0"/>
          <w:sz w:val="25"/>
          <w:szCs w:val="25"/>
          <w:lang w:eastAsia="en-US"/>
        </w:rPr>
        <w:t xml:space="preserve">» </w:t>
      </w:r>
      <w:r w:rsidRPr="007C05E9">
        <w:rPr>
          <w:rFonts w:eastAsiaTheme="minorHAnsi"/>
          <w:snapToGrid w:val="0"/>
          <w:sz w:val="25"/>
          <w:szCs w:val="25"/>
          <w:lang w:eastAsia="en-US"/>
        </w:rPr>
        <w:t xml:space="preserve">г. Самара, </w:t>
      </w:r>
      <w:r w:rsidRPr="007C05E9">
        <w:rPr>
          <w:rFonts w:eastAsiaTheme="minorHAnsi"/>
          <w:b/>
          <w:i/>
          <w:snapToGrid w:val="0"/>
          <w:sz w:val="25"/>
          <w:szCs w:val="25"/>
          <w:lang w:eastAsia="en-US"/>
        </w:rPr>
        <w:t>ООО «</w:t>
      </w:r>
      <w:proofErr w:type="spellStart"/>
      <w:r w:rsidRPr="007C05E9">
        <w:rPr>
          <w:rFonts w:eastAsia="Calibri"/>
          <w:b/>
          <w:i/>
          <w:sz w:val="25"/>
          <w:szCs w:val="25"/>
          <w:lang w:eastAsia="en-US"/>
        </w:rPr>
        <w:t>Энергонефтесервис</w:t>
      </w:r>
      <w:proofErr w:type="spellEnd"/>
      <w:r w:rsidRPr="007C05E9">
        <w:rPr>
          <w:rFonts w:eastAsiaTheme="minorHAnsi"/>
          <w:b/>
          <w:i/>
          <w:snapToGrid w:val="0"/>
          <w:sz w:val="25"/>
          <w:szCs w:val="25"/>
          <w:lang w:eastAsia="en-US"/>
        </w:rPr>
        <w:t>»</w:t>
      </w:r>
      <w:r w:rsidRPr="007C05E9">
        <w:rPr>
          <w:rFonts w:eastAsiaTheme="minorHAnsi"/>
          <w:snapToGrid w:val="0"/>
          <w:sz w:val="25"/>
          <w:szCs w:val="25"/>
          <w:lang w:eastAsia="en-US"/>
        </w:rPr>
        <w:t xml:space="preserve"> г. Мытищи</w:t>
      </w:r>
      <w:r w:rsidRPr="007C05E9">
        <w:rPr>
          <w:snapToGrid w:val="0"/>
          <w:sz w:val="25"/>
          <w:szCs w:val="25"/>
        </w:rPr>
        <w:t xml:space="preserve"> признаются удовлетворяющими по существу условиям закупки. Предлагается принять данные предложения к дальнейшему рассмотрению</w:t>
      </w:r>
    </w:p>
    <w:p w:rsidR="007C05E9" w:rsidRPr="007C05E9" w:rsidRDefault="007C05E9" w:rsidP="007C05E9">
      <w:pPr>
        <w:pStyle w:val="2"/>
        <w:ind w:firstLine="0"/>
        <w:rPr>
          <w:snapToGrid w:val="0"/>
          <w:sz w:val="25"/>
          <w:szCs w:val="25"/>
        </w:rPr>
      </w:pPr>
    </w:p>
    <w:p w:rsidR="007C05E9" w:rsidRPr="007C05E9" w:rsidRDefault="007C05E9" w:rsidP="007C05E9">
      <w:pPr>
        <w:pStyle w:val="a4"/>
        <w:rPr>
          <w:b/>
          <w:bCs/>
          <w:i/>
          <w:iCs/>
          <w:sz w:val="25"/>
          <w:szCs w:val="25"/>
        </w:rPr>
      </w:pPr>
      <w:r w:rsidRPr="007C05E9">
        <w:rPr>
          <w:b/>
          <w:bCs/>
          <w:i/>
          <w:iCs/>
          <w:sz w:val="25"/>
          <w:szCs w:val="25"/>
        </w:rPr>
        <w:t xml:space="preserve">ВОПРОС 5 «О </w:t>
      </w:r>
      <w:proofErr w:type="gramStart"/>
      <w:r w:rsidRPr="007C05E9">
        <w:rPr>
          <w:b/>
          <w:bCs/>
          <w:i/>
          <w:iCs/>
          <w:sz w:val="25"/>
          <w:szCs w:val="25"/>
        </w:rPr>
        <w:t>предварительной</w:t>
      </w:r>
      <w:proofErr w:type="gramEnd"/>
      <w:r w:rsidRPr="007C05E9">
        <w:rPr>
          <w:b/>
          <w:bCs/>
          <w:i/>
          <w:iCs/>
          <w:sz w:val="25"/>
          <w:szCs w:val="25"/>
        </w:rPr>
        <w:t xml:space="preserve"> </w:t>
      </w:r>
      <w:proofErr w:type="spellStart"/>
      <w:r w:rsidRPr="007C05E9">
        <w:rPr>
          <w:b/>
          <w:bCs/>
          <w:i/>
          <w:iCs/>
          <w:sz w:val="25"/>
          <w:szCs w:val="25"/>
        </w:rPr>
        <w:t>ранжировки</w:t>
      </w:r>
      <w:proofErr w:type="spellEnd"/>
      <w:r w:rsidRPr="007C05E9">
        <w:rPr>
          <w:b/>
          <w:bCs/>
          <w:i/>
          <w:iCs/>
          <w:sz w:val="25"/>
          <w:szCs w:val="25"/>
        </w:rPr>
        <w:t xml:space="preserve"> предложений»</w:t>
      </w:r>
    </w:p>
    <w:p w:rsidR="007C05E9" w:rsidRPr="007C05E9" w:rsidRDefault="007C05E9" w:rsidP="007C05E9">
      <w:pPr>
        <w:spacing w:line="240" w:lineRule="auto"/>
        <w:rPr>
          <w:sz w:val="25"/>
          <w:szCs w:val="25"/>
        </w:rPr>
      </w:pPr>
      <w:r w:rsidRPr="007C05E9">
        <w:rPr>
          <w:sz w:val="25"/>
          <w:szCs w:val="25"/>
        </w:rPr>
        <w:t>ОТМЕТИЛИ:</w:t>
      </w:r>
    </w:p>
    <w:p w:rsidR="007C05E9" w:rsidRDefault="007C05E9" w:rsidP="007C05E9">
      <w:pPr>
        <w:spacing w:line="240" w:lineRule="auto"/>
        <w:rPr>
          <w:sz w:val="24"/>
          <w:szCs w:val="24"/>
        </w:rPr>
      </w:pPr>
      <w:r w:rsidRPr="007C05E9">
        <w:rPr>
          <w:sz w:val="25"/>
          <w:szCs w:val="25"/>
        </w:rPr>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52"/>
        <w:gridCol w:w="6662"/>
      </w:tblGrid>
      <w:tr w:rsidR="007C05E9" w:rsidTr="007C05E9">
        <w:tc>
          <w:tcPr>
            <w:tcW w:w="1134" w:type="dxa"/>
            <w:tcBorders>
              <w:top w:val="single" w:sz="4" w:space="0" w:color="auto"/>
              <w:left w:val="single" w:sz="4" w:space="0" w:color="auto"/>
              <w:bottom w:val="single" w:sz="4" w:space="0" w:color="auto"/>
              <w:right w:val="single" w:sz="4" w:space="0" w:color="auto"/>
            </w:tcBorders>
            <w:hideMark/>
          </w:tcPr>
          <w:p w:rsidR="007C05E9" w:rsidRDefault="007C05E9">
            <w:pPr>
              <w:snapToGrid w:val="0"/>
              <w:spacing w:line="240" w:lineRule="auto"/>
              <w:ind w:firstLine="0"/>
              <w:jc w:val="center"/>
              <w:rPr>
                <w:i/>
                <w:sz w:val="16"/>
                <w:szCs w:val="16"/>
                <w:lang w:eastAsia="en-US"/>
              </w:rPr>
            </w:pPr>
            <w:r>
              <w:rPr>
                <w:i/>
                <w:sz w:val="16"/>
                <w:szCs w:val="16"/>
                <w:lang w:eastAsia="en-US"/>
              </w:rPr>
              <w:t xml:space="preserve">Место в </w:t>
            </w:r>
            <w:proofErr w:type="gramStart"/>
            <w:r>
              <w:rPr>
                <w:i/>
                <w:sz w:val="16"/>
                <w:szCs w:val="16"/>
                <w:lang w:eastAsia="en-US"/>
              </w:rPr>
              <w:t>предварительной</w:t>
            </w:r>
            <w:proofErr w:type="gramEnd"/>
            <w:r>
              <w:rPr>
                <w:i/>
                <w:sz w:val="16"/>
                <w:szCs w:val="16"/>
                <w:lang w:eastAsia="en-US"/>
              </w:rPr>
              <w:t xml:space="preserve"> </w:t>
            </w:r>
            <w:proofErr w:type="spellStart"/>
            <w:r>
              <w:rPr>
                <w:i/>
                <w:sz w:val="16"/>
                <w:szCs w:val="16"/>
                <w:lang w:eastAsia="en-US"/>
              </w:rPr>
              <w:t>ранжировке</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C05E9" w:rsidRDefault="007C05E9">
            <w:pPr>
              <w:snapToGrid w:val="0"/>
              <w:spacing w:line="240" w:lineRule="auto"/>
              <w:ind w:firstLine="0"/>
              <w:jc w:val="center"/>
              <w:rPr>
                <w:i/>
                <w:sz w:val="16"/>
                <w:szCs w:val="16"/>
                <w:lang w:eastAsia="en-US"/>
              </w:rPr>
            </w:pPr>
            <w:r>
              <w:rPr>
                <w:i/>
                <w:sz w:val="16"/>
                <w:szCs w:val="16"/>
                <w:lang w:eastAsia="en-US"/>
              </w:rPr>
              <w:t>Наименование и адрес участника</w:t>
            </w:r>
          </w:p>
        </w:tc>
        <w:tc>
          <w:tcPr>
            <w:tcW w:w="6662" w:type="dxa"/>
            <w:tcBorders>
              <w:top w:val="single" w:sz="4" w:space="0" w:color="auto"/>
              <w:left w:val="single" w:sz="4" w:space="0" w:color="auto"/>
              <w:bottom w:val="single" w:sz="4" w:space="0" w:color="auto"/>
              <w:right w:val="single" w:sz="4" w:space="0" w:color="auto"/>
            </w:tcBorders>
            <w:hideMark/>
          </w:tcPr>
          <w:p w:rsidR="007C05E9" w:rsidRDefault="007C05E9">
            <w:pPr>
              <w:snapToGrid w:val="0"/>
              <w:spacing w:line="240" w:lineRule="auto"/>
              <w:ind w:firstLine="0"/>
              <w:jc w:val="center"/>
              <w:rPr>
                <w:i/>
                <w:sz w:val="16"/>
                <w:szCs w:val="16"/>
                <w:lang w:eastAsia="en-US"/>
              </w:rPr>
            </w:pPr>
            <w:r>
              <w:rPr>
                <w:i/>
                <w:sz w:val="16"/>
                <w:szCs w:val="16"/>
                <w:lang w:eastAsia="en-US"/>
              </w:rPr>
              <w:t>Цена заявки и иные существенные условия</w:t>
            </w:r>
          </w:p>
        </w:tc>
      </w:tr>
      <w:tr w:rsidR="007C05E9" w:rsidTr="007C05E9">
        <w:tc>
          <w:tcPr>
            <w:tcW w:w="1134" w:type="dxa"/>
            <w:tcBorders>
              <w:top w:val="single" w:sz="4" w:space="0" w:color="auto"/>
              <w:left w:val="single" w:sz="4" w:space="0" w:color="auto"/>
              <w:bottom w:val="single" w:sz="4" w:space="0" w:color="auto"/>
              <w:right w:val="single" w:sz="4" w:space="0" w:color="auto"/>
            </w:tcBorders>
            <w:hideMark/>
          </w:tcPr>
          <w:p w:rsidR="007C05E9" w:rsidRDefault="007C05E9">
            <w:pPr>
              <w:snapToGrid w:val="0"/>
              <w:spacing w:line="240" w:lineRule="auto"/>
              <w:ind w:firstLine="0"/>
              <w:rPr>
                <w:sz w:val="20"/>
                <w:lang w:eastAsia="en-US"/>
              </w:rPr>
            </w:pPr>
            <w:r>
              <w:rPr>
                <w:sz w:val="20"/>
                <w:lang w:eastAsia="en-US"/>
              </w:rPr>
              <w:t>1 место</w:t>
            </w:r>
          </w:p>
        </w:tc>
        <w:tc>
          <w:tcPr>
            <w:tcW w:w="2552" w:type="dxa"/>
            <w:tcBorders>
              <w:top w:val="single" w:sz="4" w:space="0" w:color="auto"/>
              <w:left w:val="single" w:sz="4" w:space="0" w:color="auto"/>
              <w:bottom w:val="single" w:sz="4" w:space="0" w:color="auto"/>
              <w:right w:val="single" w:sz="4" w:space="0" w:color="auto"/>
            </w:tcBorders>
            <w:hideMark/>
          </w:tcPr>
          <w:p w:rsidR="007C05E9" w:rsidRDefault="007C05E9">
            <w:pPr>
              <w:spacing w:line="240" w:lineRule="auto"/>
              <w:ind w:firstLine="0"/>
              <w:rPr>
                <w:rFonts w:eastAsia="Calibri"/>
                <w:b/>
                <w:i/>
                <w:sz w:val="20"/>
                <w:lang w:eastAsia="en-US"/>
              </w:rPr>
            </w:pPr>
            <w:r>
              <w:rPr>
                <w:rFonts w:eastAsia="Calibri"/>
                <w:b/>
                <w:i/>
                <w:sz w:val="20"/>
                <w:lang w:eastAsia="en-US"/>
              </w:rPr>
              <w:t>ООО "</w:t>
            </w:r>
            <w:proofErr w:type="spellStart"/>
            <w:r>
              <w:rPr>
                <w:rFonts w:eastAsia="Calibri"/>
                <w:b/>
                <w:i/>
                <w:sz w:val="20"/>
                <w:lang w:eastAsia="en-US"/>
              </w:rPr>
              <w:t>ЭспаСа</w:t>
            </w:r>
            <w:proofErr w:type="spellEnd"/>
            <w:r>
              <w:rPr>
                <w:rFonts w:eastAsia="Calibri"/>
                <w:b/>
                <w:i/>
                <w:sz w:val="20"/>
                <w:lang w:eastAsia="en-US"/>
              </w:rPr>
              <w:t xml:space="preserve">" </w:t>
            </w:r>
          </w:p>
          <w:p w:rsidR="007C05E9" w:rsidRDefault="007C05E9">
            <w:pPr>
              <w:spacing w:line="240" w:lineRule="auto"/>
              <w:ind w:firstLine="0"/>
              <w:rPr>
                <w:rFonts w:eastAsia="Calibri"/>
                <w:sz w:val="20"/>
                <w:lang w:eastAsia="en-US"/>
              </w:rPr>
            </w:pPr>
            <w:r>
              <w:rPr>
                <w:rFonts w:eastAsia="Calibri"/>
                <w:sz w:val="20"/>
                <w:lang w:eastAsia="en-US"/>
              </w:rPr>
              <w:t xml:space="preserve">(Россия, Самарская область, 443082, Россия, г. Самара, </w:t>
            </w:r>
            <w:proofErr w:type="spellStart"/>
            <w:r>
              <w:rPr>
                <w:rFonts w:eastAsia="Calibri"/>
                <w:sz w:val="20"/>
                <w:lang w:eastAsia="en-US"/>
              </w:rPr>
              <w:t>ул</w:t>
            </w:r>
            <w:proofErr w:type="gramStart"/>
            <w:r>
              <w:rPr>
                <w:rFonts w:eastAsia="Calibri"/>
                <w:sz w:val="20"/>
                <w:lang w:eastAsia="en-US"/>
              </w:rPr>
              <w:t>.К</w:t>
            </w:r>
            <w:proofErr w:type="gramEnd"/>
            <w:r>
              <w:rPr>
                <w:rFonts w:eastAsia="Calibri"/>
                <w:sz w:val="20"/>
                <w:lang w:eastAsia="en-US"/>
              </w:rPr>
              <w:t>линическая</w:t>
            </w:r>
            <w:proofErr w:type="spellEnd"/>
            <w:r>
              <w:rPr>
                <w:rFonts w:eastAsia="Calibri"/>
                <w:sz w:val="20"/>
                <w:lang w:eastAsia="en-US"/>
              </w:rPr>
              <w:t xml:space="preserve"> 218, помещение 1А,)</w:t>
            </w:r>
          </w:p>
        </w:tc>
        <w:tc>
          <w:tcPr>
            <w:tcW w:w="6662" w:type="dxa"/>
            <w:tcBorders>
              <w:top w:val="single" w:sz="4" w:space="0" w:color="auto"/>
              <w:left w:val="single" w:sz="4" w:space="0" w:color="auto"/>
              <w:bottom w:val="single" w:sz="4" w:space="0" w:color="auto"/>
              <w:right w:val="single" w:sz="4" w:space="0" w:color="auto"/>
            </w:tcBorders>
            <w:hideMark/>
          </w:tcPr>
          <w:p w:rsidR="007C05E9" w:rsidRDefault="007C05E9">
            <w:pPr>
              <w:spacing w:line="240" w:lineRule="auto"/>
              <w:ind w:firstLine="0"/>
              <w:jc w:val="left"/>
              <w:rPr>
                <w:rFonts w:eastAsia="Calibri"/>
                <w:sz w:val="20"/>
                <w:lang w:eastAsia="en-US"/>
              </w:rPr>
            </w:pPr>
            <w:r>
              <w:rPr>
                <w:rFonts w:eastAsia="Calibri"/>
                <w:sz w:val="20"/>
                <w:lang w:eastAsia="en-US"/>
              </w:rPr>
              <w:t xml:space="preserve">Цена: </w:t>
            </w:r>
            <w:r>
              <w:rPr>
                <w:rFonts w:eastAsia="Calibri"/>
                <w:b/>
                <w:i/>
                <w:sz w:val="20"/>
                <w:lang w:eastAsia="en-US"/>
              </w:rPr>
              <w:t>504 580,00</w:t>
            </w:r>
            <w:r>
              <w:rPr>
                <w:rFonts w:eastAsia="Calibri"/>
                <w:sz w:val="20"/>
                <w:lang w:eastAsia="en-US"/>
              </w:rPr>
              <w:t xml:space="preserve"> руб. без учета НДС (595 404,40,00 руб. с учетом НДС)</w:t>
            </w:r>
          </w:p>
          <w:p w:rsidR="007C05E9" w:rsidRDefault="007C05E9">
            <w:pPr>
              <w:spacing w:line="240" w:lineRule="auto"/>
              <w:ind w:firstLine="0"/>
              <w:jc w:val="left"/>
              <w:rPr>
                <w:rFonts w:eastAsia="Calibri"/>
                <w:sz w:val="20"/>
                <w:lang w:eastAsia="en-US"/>
              </w:rPr>
            </w:pPr>
            <w:r>
              <w:rPr>
                <w:rFonts w:eastAsia="Calibri"/>
                <w:sz w:val="20"/>
                <w:lang w:eastAsia="en-US"/>
              </w:rPr>
              <w:t>Условия оплаты: в течение 30 календарных дней с момента получения продукции на склад грузополучателя, до 30.12.2013 г.</w:t>
            </w:r>
          </w:p>
          <w:p w:rsidR="007C05E9" w:rsidRDefault="007C05E9">
            <w:pPr>
              <w:spacing w:line="240" w:lineRule="auto"/>
              <w:ind w:firstLine="0"/>
              <w:jc w:val="left"/>
              <w:rPr>
                <w:rFonts w:eastAsia="Calibri"/>
                <w:sz w:val="20"/>
                <w:lang w:eastAsia="en-US"/>
              </w:rPr>
            </w:pPr>
            <w:r>
              <w:rPr>
                <w:rFonts w:eastAsia="Calibri"/>
                <w:sz w:val="20"/>
                <w:lang w:eastAsia="en-US"/>
              </w:rPr>
              <w:t>Срок поставки: до 30.11.2013 г. (с правом досрочной поставки).</w:t>
            </w:r>
          </w:p>
          <w:p w:rsidR="007C05E9" w:rsidRDefault="007C05E9">
            <w:pPr>
              <w:spacing w:line="240" w:lineRule="auto"/>
              <w:ind w:firstLine="0"/>
              <w:jc w:val="left"/>
              <w:rPr>
                <w:rFonts w:eastAsia="Calibri"/>
                <w:sz w:val="20"/>
                <w:lang w:eastAsia="en-US"/>
              </w:rPr>
            </w:pPr>
            <w:r>
              <w:rPr>
                <w:rFonts w:eastAsia="Calibri"/>
                <w:sz w:val="20"/>
                <w:lang w:eastAsia="en-US"/>
              </w:rPr>
              <w:t>Гарантийный срок: согласно паспорту изготовителя – не менее 12 мес., с момента ввода в эксплуатацию и не более чем 18 мес. с момента получения продукции. Срок действия предложения: до 25.10.2013 г.</w:t>
            </w:r>
          </w:p>
        </w:tc>
      </w:tr>
      <w:tr w:rsidR="007C05E9" w:rsidTr="007C05E9">
        <w:tc>
          <w:tcPr>
            <w:tcW w:w="1134" w:type="dxa"/>
            <w:tcBorders>
              <w:top w:val="single" w:sz="4" w:space="0" w:color="auto"/>
              <w:left w:val="single" w:sz="4" w:space="0" w:color="auto"/>
              <w:bottom w:val="single" w:sz="4" w:space="0" w:color="auto"/>
              <w:right w:val="single" w:sz="4" w:space="0" w:color="auto"/>
            </w:tcBorders>
            <w:hideMark/>
          </w:tcPr>
          <w:p w:rsidR="007C05E9" w:rsidRDefault="007C05E9">
            <w:pPr>
              <w:snapToGrid w:val="0"/>
              <w:spacing w:line="240" w:lineRule="auto"/>
              <w:ind w:firstLine="0"/>
              <w:rPr>
                <w:sz w:val="20"/>
                <w:lang w:eastAsia="en-US"/>
              </w:rPr>
            </w:pPr>
            <w:r>
              <w:rPr>
                <w:sz w:val="20"/>
                <w:lang w:eastAsia="en-US"/>
              </w:rPr>
              <w:t>2 место</w:t>
            </w:r>
          </w:p>
        </w:tc>
        <w:tc>
          <w:tcPr>
            <w:tcW w:w="2552" w:type="dxa"/>
            <w:tcBorders>
              <w:top w:val="single" w:sz="4" w:space="0" w:color="auto"/>
              <w:left w:val="single" w:sz="4" w:space="0" w:color="auto"/>
              <w:bottom w:val="single" w:sz="4" w:space="0" w:color="auto"/>
              <w:right w:val="single" w:sz="4" w:space="0" w:color="auto"/>
            </w:tcBorders>
            <w:hideMark/>
          </w:tcPr>
          <w:p w:rsidR="007C05E9" w:rsidRDefault="007C05E9">
            <w:pPr>
              <w:spacing w:line="240" w:lineRule="auto"/>
              <w:ind w:firstLine="0"/>
              <w:rPr>
                <w:rFonts w:eastAsia="Calibri"/>
                <w:b/>
                <w:i/>
                <w:sz w:val="20"/>
                <w:lang w:eastAsia="en-US"/>
              </w:rPr>
            </w:pPr>
            <w:r>
              <w:rPr>
                <w:rFonts w:eastAsia="Calibri"/>
                <w:b/>
                <w:i/>
                <w:sz w:val="20"/>
                <w:lang w:eastAsia="en-US"/>
              </w:rPr>
              <w:t>ООО "</w:t>
            </w:r>
            <w:proofErr w:type="spellStart"/>
            <w:r>
              <w:rPr>
                <w:rFonts w:eastAsia="Calibri"/>
                <w:b/>
                <w:i/>
                <w:sz w:val="20"/>
                <w:lang w:eastAsia="en-US"/>
              </w:rPr>
              <w:t>Энергонефтесервис</w:t>
            </w:r>
            <w:proofErr w:type="spellEnd"/>
            <w:r>
              <w:rPr>
                <w:rFonts w:eastAsia="Calibri"/>
                <w:b/>
                <w:i/>
                <w:sz w:val="20"/>
                <w:lang w:eastAsia="en-US"/>
              </w:rPr>
              <w:t>"</w:t>
            </w:r>
          </w:p>
          <w:p w:rsidR="007C05E9" w:rsidRDefault="007C05E9">
            <w:pPr>
              <w:spacing w:line="240" w:lineRule="auto"/>
              <w:ind w:firstLine="0"/>
              <w:rPr>
                <w:rFonts w:eastAsia="Calibri"/>
                <w:sz w:val="20"/>
                <w:lang w:eastAsia="en-US"/>
              </w:rPr>
            </w:pPr>
            <w:r>
              <w:rPr>
                <w:rFonts w:eastAsia="Calibri"/>
                <w:sz w:val="20"/>
                <w:lang w:eastAsia="en-US"/>
              </w:rPr>
              <w:t xml:space="preserve"> (141009, </w:t>
            </w:r>
            <w:proofErr w:type="gramStart"/>
            <w:r>
              <w:rPr>
                <w:rFonts w:eastAsia="Calibri"/>
                <w:sz w:val="20"/>
                <w:lang w:eastAsia="en-US"/>
              </w:rPr>
              <w:t>Московская</w:t>
            </w:r>
            <w:proofErr w:type="gramEnd"/>
            <w:r>
              <w:rPr>
                <w:rFonts w:eastAsia="Calibri"/>
                <w:sz w:val="20"/>
                <w:lang w:eastAsia="en-US"/>
              </w:rPr>
              <w:t xml:space="preserve"> обл., г. Мытищи, ул. </w:t>
            </w:r>
            <w:proofErr w:type="spellStart"/>
            <w:r>
              <w:rPr>
                <w:rFonts w:eastAsia="Calibri"/>
                <w:sz w:val="20"/>
                <w:lang w:eastAsia="en-US"/>
              </w:rPr>
              <w:t>Колонцова</w:t>
            </w:r>
            <w:proofErr w:type="spellEnd"/>
            <w:r>
              <w:rPr>
                <w:rFonts w:eastAsia="Calibri"/>
                <w:sz w:val="20"/>
                <w:lang w:eastAsia="en-US"/>
              </w:rPr>
              <w:t>, д. 22, оф. 40)</w:t>
            </w:r>
          </w:p>
        </w:tc>
        <w:tc>
          <w:tcPr>
            <w:tcW w:w="6662" w:type="dxa"/>
            <w:tcBorders>
              <w:top w:val="single" w:sz="4" w:space="0" w:color="auto"/>
              <w:left w:val="single" w:sz="4" w:space="0" w:color="auto"/>
              <w:bottom w:val="single" w:sz="4" w:space="0" w:color="auto"/>
              <w:right w:val="single" w:sz="4" w:space="0" w:color="auto"/>
            </w:tcBorders>
            <w:hideMark/>
          </w:tcPr>
          <w:p w:rsidR="007C05E9" w:rsidRDefault="007C05E9">
            <w:pPr>
              <w:spacing w:line="240" w:lineRule="auto"/>
              <w:ind w:firstLine="0"/>
              <w:jc w:val="left"/>
              <w:rPr>
                <w:rFonts w:eastAsia="Calibri"/>
                <w:sz w:val="20"/>
                <w:lang w:eastAsia="en-US"/>
              </w:rPr>
            </w:pPr>
            <w:r>
              <w:rPr>
                <w:rFonts w:eastAsia="Calibri"/>
                <w:sz w:val="20"/>
                <w:lang w:eastAsia="en-US"/>
              </w:rPr>
              <w:t xml:space="preserve">Цена: </w:t>
            </w:r>
            <w:r>
              <w:rPr>
                <w:rFonts w:eastAsia="Calibri"/>
                <w:b/>
                <w:i/>
                <w:sz w:val="20"/>
                <w:lang w:eastAsia="en-US"/>
              </w:rPr>
              <w:t>506 780,00</w:t>
            </w:r>
            <w:r>
              <w:rPr>
                <w:rFonts w:eastAsia="Calibri"/>
                <w:sz w:val="20"/>
                <w:lang w:eastAsia="en-US"/>
              </w:rPr>
              <w:t xml:space="preserve"> руб. без учета НДС (598 000,40 руб. с учетом НДС)</w:t>
            </w:r>
          </w:p>
          <w:p w:rsidR="007C05E9" w:rsidRDefault="007C05E9">
            <w:pPr>
              <w:spacing w:line="240" w:lineRule="auto"/>
              <w:ind w:firstLine="0"/>
              <w:jc w:val="left"/>
              <w:rPr>
                <w:rFonts w:eastAsia="Calibri"/>
                <w:sz w:val="20"/>
                <w:lang w:eastAsia="en-US"/>
              </w:rPr>
            </w:pPr>
            <w:r>
              <w:rPr>
                <w:rFonts w:eastAsia="Calibri"/>
                <w:sz w:val="20"/>
                <w:lang w:eastAsia="en-US"/>
              </w:rPr>
              <w:t>Условия оплаты: в течение 30 календарных дней с момента получения продукции на склад грузополучателя, до 30.12.2013 г.</w:t>
            </w:r>
          </w:p>
          <w:p w:rsidR="007C05E9" w:rsidRDefault="007C05E9">
            <w:pPr>
              <w:spacing w:line="240" w:lineRule="auto"/>
              <w:ind w:firstLine="0"/>
              <w:jc w:val="left"/>
              <w:rPr>
                <w:rFonts w:eastAsia="Calibri"/>
                <w:sz w:val="20"/>
                <w:lang w:eastAsia="en-US"/>
              </w:rPr>
            </w:pPr>
            <w:r>
              <w:rPr>
                <w:rFonts w:eastAsia="Calibri"/>
                <w:sz w:val="20"/>
                <w:lang w:eastAsia="en-US"/>
              </w:rPr>
              <w:t>Срок поставки: ноябрь 2013 г. (с правом досрочной поставки)</w:t>
            </w:r>
          </w:p>
          <w:p w:rsidR="007C05E9" w:rsidRDefault="007C05E9">
            <w:pPr>
              <w:spacing w:line="240" w:lineRule="auto"/>
              <w:ind w:firstLine="0"/>
              <w:jc w:val="left"/>
              <w:rPr>
                <w:rFonts w:eastAsia="Calibri"/>
                <w:sz w:val="20"/>
                <w:lang w:eastAsia="en-US"/>
              </w:rPr>
            </w:pPr>
            <w:r>
              <w:rPr>
                <w:rFonts w:eastAsia="Calibri"/>
                <w:sz w:val="20"/>
                <w:lang w:eastAsia="en-US"/>
              </w:rPr>
              <w:t>Гарантийный срок: согласно паспорту изготовителя</w:t>
            </w:r>
            <w:proofErr w:type="gramStart"/>
            <w:r>
              <w:rPr>
                <w:rFonts w:eastAsia="Calibri"/>
                <w:sz w:val="20"/>
                <w:lang w:eastAsia="en-US"/>
              </w:rPr>
              <w:t xml:space="preserve"> ,</w:t>
            </w:r>
            <w:proofErr w:type="gramEnd"/>
            <w:r>
              <w:rPr>
                <w:rFonts w:eastAsia="Calibri"/>
                <w:sz w:val="20"/>
                <w:lang w:eastAsia="en-US"/>
              </w:rPr>
              <w:t xml:space="preserve"> но не менее 12 мес.</w:t>
            </w:r>
          </w:p>
          <w:p w:rsidR="007C05E9" w:rsidRDefault="007C05E9">
            <w:pPr>
              <w:snapToGrid w:val="0"/>
              <w:spacing w:line="240" w:lineRule="auto"/>
              <w:ind w:firstLine="0"/>
              <w:jc w:val="left"/>
              <w:rPr>
                <w:rFonts w:eastAsia="Calibri"/>
                <w:sz w:val="20"/>
                <w:lang w:eastAsia="en-US"/>
              </w:rPr>
            </w:pPr>
            <w:r>
              <w:rPr>
                <w:rFonts w:eastAsia="Calibri"/>
                <w:sz w:val="20"/>
                <w:lang w:eastAsia="en-US"/>
              </w:rPr>
              <w:t>Срок действия предложения: до 01.11.2013 г.</w:t>
            </w:r>
          </w:p>
        </w:tc>
      </w:tr>
    </w:tbl>
    <w:p w:rsidR="007C05E9" w:rsidRPr="007C05E9" w:rsidRDefault="007C05E9" w:rsidP="007C05E9">
      <w:pPr>
        <w:spacing w:line="240" w:lineRule="auto"/>
        <w:ind w:left="1134"/>
        <w:rPr>
          <w:sz w:val="25"/>
          <w:szCs w:val="25"/>
        </w:rPr>
      </w:pPr>
    </w:p>
    <w:p w:rsidR="007C05E9" w:rsidRPr="007C05E9" w:rsidRDefault="007C05E9" w:rsidP="007C05E9">
      <w:pPr>
        <w:pStyle w:val="a4"/>
        <w:rPr>
          <w:b/>
          <w:bCs/>
          <w:i/>
          <w:iCs/>
          <w:sz w:val="25"/>
          <w:szCs w:val="25"/>
        </w:rPr>
      </w:pPr>
      <w:r w:rsidRPr="007C05E9">
        <w:rPr>
          <w:b/>
          <w:bCs/>
          <w:i/>
          <w:iCs/>
          <w:sz w:val="25"/>
          <w:szCs w:val="25"/>
        </w:rPr>
        <w:t>ВОПРОС 6 «О проведении переторжки»</w:t>
      </w:r>
    </w:p>
    <w:p w:rsidR="007C05E9" w:rsidRPr="007C05E9" w:rsidRDefault="007C05E9" w:rsidP="007C05E9">
      <w:pPr>
        <w:snapToGrid w:val="0"/>
        <w:spacing w:line="240" w:lineRule="auto"/>
        <w:rPr>
          <w:sz w:val="25"/>
          <w:szCs w:val="25"/>
        </w:rPr>
      </w:pPr>
      <w:r w:rsidRPr="007C05E9">
        <w:rPr>
          <w:sz w:val="25"/>
          <w:szCs w:val="25"/>
        </w:rPr>
        <w:t>ОТМЕТИЛИ:</w:t>
      </w:r>
    </w:p>
    <w:p w:rsidR="007C05E9" w:rsidRPr="007C05E9" w:rsidRDefault="007C05E9" w:rsidP="007C05E9">
      <w:pPr>
        <w:spacing w:line="240" w:lineRule="auto"/>
        <w:rPr>
          <w:b/>
          <w:i/>
          <w:sz w:val="25"/>
          <w:szCs w:val="25"/>
        </w:rPr>
      </w:pPr>
      <w:r w:rsidRPr="007C05E9">
        <w:rPr>
          <w:sz w:val="25"/>
          <w:szCs w:val="25"/>
        </w:rPr>
        <w:t>Учитывая результаты экспертизы предложений Участников закупки, Закупочная комиссия полагает целесообразным проведение переторжки.</w:t>
      </w:r>
      <w:r w:rsidRPr="007C05E9">
        <w:rPr>
          <w:b/>
          <w:i/>
          <w:sz w:val="25"/>
          <w:szCs w:val="25"/>
        </w:rPr>
        <w:t xml:space="preserve"> </w:t>
      </w:r>
    </w:p>
    <w:p w:rsidR="007C05E9" w:rsidRPr="007C05E9" w:rsidRDefault="007C05E9" w:rsidP="007C05E9">
      <w:pPr>
        <w:tabs>
          <w:tab w:val="right" w:pos="9360"/>
        </w:tabs>
        <w:spacing w:line="240" w:lineRule="auto"/>
        <w:ind w:firstLine="0"/>
        <w:jc w:val="left"/>
        <w:rPr>
          <w:sz w:val="25"/>
          <w:szCs w:val="25"/>
        </w:rPr>
      </w:pPr>
    </w:p>
    <w:p w:rsidR="007C05E9" w:rsidRPr="007C05E9" w:rsidRDefault="007C05E9" w:rsidP="007C05E9">
      <w:pPr>
        <w:snapToGrid w:val="0"/>
        <w:spacing w:line="240" w:lineRule="auto"/>
        <w:rPr>
          <w:b/>
          <w:i/>
          <w:sz w:val="25"/>
          <w:szCs w:val="25"/>
        </w:rPr>
      </w:pPr>
      <w:r w:rsidRPr="007C05E9">
        <w:rPr>
          <w:b/>
          <w:i/>
          <w:sz w:val="25"/>
          <w:szCs w:val="25"/>
        </w:rPr>
        <w:t>РЕШИЛИ:</w:t>
      </w:r>
    </w:p>
    <w:p w:rsidR="007C05E9" w:rsidRPr="007C05E9" w:rsidRDefault="007C05E9" w:rsidP="007C05E9">
      <w:pPr>
        <w:numPr>
          <w:ilvl w:val="0"/>
          <w:numId w:val="19"/>
        </w:numPr>
        <w:tabs>
          <w:tab w:val="left" w:pos="993"/>
        </w:tabs>
        <w:snapToGrid w:val="0"/>
        <w:spacing w:line="240" w:lineRule="auto"/>
        <w:ind w:left="0" w:firstLine="567"/>
        <w:contextualSpacing/>
        <w:rPr>
          <w:rFonts w:eastAsia="Calibri"/>
          <w:sz w:val="25"/>
          <w:szCs w:val="25"/>
          <w:lang w:eastAsia="en-US"/>
        </w:rPr>
      </w:pPr>
      <w:r w:rsidRPr="007C05E9">
        <w:rPr>
          <w:sz w:val="25"/>
          <w:szCs w:val="25"/>
        </w:rPr>
        <w:t xml:space="preserve">Предложение </w:t>
      </w:r>
      <w:r w:rsidRPr="007C05E9">
        <w:rPr>
          <w:b/>
          <w:i/>
          <w:sz w:val="25"/>
          <w:szCs w:val="25"/>
        </w:rPr>
        <w:t xml:space="preserve">ООО «Группа Компаний </w:t>
      </w:r>
      <w:proofErr w:type="spellStart"/>
      <w:r w:rsidRPr="007C05E9">
        <w:rPr>
          <w:b/>
          <w:i/>
          <w:sz w:val="25"/>
          <w:szCs w:val="25"/>
        </w:rPr>
        <w:t>Техлайн</w:t>
      </w:r>
      <w:proofErr w:type="spellEnd"/>
      <w:r w:rsidRPr="007C05E9">
        <w:rPr>
          <w:b/>
          <w:i/>
          <w:sz w:val="25"/>
          <w:szCs w:val="25"/>
        </w:rPr>
        <w:t>»</w:t>
      </w:r>
      <w:r w:rsidRPr="007C05E9">
        <w:rPr>
          <w:sz w:val="25"/>
          <w:szCs w:val="25"/>
          <w:lang w:eastAsia="en-US"/>
        </w:rPr>
        <w:t xml:space="preserve"> г. Иркутск </w:t>
      </w:r>
      <w:r w:rsidRPr="007C05E9">
        <w:rPr>
          <w:rFonts w:eastAsia="Calibri"/>
          <w:sz w:val="25"/>
          <w:szCs w:val="25"/>
          <w:lang w:eastAsia="en-US"/>
        </w:rPr>
        <w:t>отклонить как не отвечающее условиям открытого запроса предложений.</w:t>
      </w:r>
      <w:r w:rsidRPr="007C05E9">
        <w:rPr>
          <w:sz w:val="25"/>
          <w:szCs w:val="25"/>
        </w:rPr>
        <w:t xml:space="preserve"> </w:t>
      </w:r>
    </w:p>
    <w:p w:rsidR="007C05E9" w:rsidRPr="007C05E9" w:rsidRDefault="007C05E9" w:rsidP="007C05E9">
      <w:pPr>
        <w:numPr>
          <w:ilvl w:val="0"/>
          <w:numId w:val="19"/>
        </w:numPr>
        <w:tabs>
          <w:tab w:val="left" w:pos="993"/>
        </w:tabs>
        <w:snapToGrid w:val="0"/>
        <w:spacing w:line="240" w:lineRule="auto"/>
        <w:ind w:left="0" w:firstLine="567"/>
        <w:contextualSpacing/>
        <w:rPr>
          <w:rFonts w:eastAsia="Calibri"/>
          <w:sz w:val="25"/>
          <w:szCs w:val="25"/>
          <w:lang w:eastAsia="en-US"/>
        </w:rPr>
      </w:pPr>
      <w:r w:rsidRPr="007C05E9">
        <w:rPr>
          <w:sz w:val="25"/>
          <w:szCs w:val="25"/>
        </w:rPr>
        <w:t xml:space="preserve">Предложение </w:t>
      </w:r>
      <w:r w:rsidRPr="007C05E9">
        <w:rPr>
          <w:b/>
          <w:i/>
          <w:sz w:val="25"/>
          <w:szCs w:val="25"/>
        </w:rPr>
        <w:t>ООО «</w:t>
      </w:r>
      <w:proofErr w:type="spellStart"/>
      <w:r w:rsidRPr="007C05E9">
        <w:rPr>
          <w:b/>
          <w:i/>
          <w:sz w:val="25"/>
          <w:szCs w:val="25"/>
        </w:rPr>
        <w:t>Форком</w:t>
      </w:r>
      <w:proofErr w:type="spellEnd"/>
      <w:r w:rsidRPr="007C05E9">
        <w:rPr>
          <w:b/>
          <w:i/>
          <w:sz w:val="25"/>
          <w:szCs w:val="25"/>
        </w:rPr>
        <w:t xml:space="preserve"> Трейд»</w:t>
      </w:r>
      <w:r w:rsidRPr="007C05E9">
        <w:rPr>
          <w:sz w:val="25"/>
          <w:szCs w:val="25"/>
          <w:lang w:eastAsia="en-US"/>
        </w:rPr>
        <w:t xml:space="preserve"> г. Москва </w:t>
      </w:r>
      <w:r w:rsidRPr="007C05E9">
        <w:rPr>
          <w:rFonts w:eastAsia="Calibri"/>
          <w:sz w:val="25"/>
          <w:szCs w:val="25"/>
          <w:lang w:eastAsia="en-US"/>
        </w:rPr>
        <w:t>отклонить как не отвечающее условиям открытого запроса предложений</w:t>
      </w:r>
    </w:p>
    <w:p w:rsidR="007C05E9" w:rsidRPr="007C05E9" w:rsidRDefault="007C05E9" w:rsidP="007C05E9">
      <w:pPr>
        <w:numPr>
          <w:ilvl w:val="0"/>
          <w:numId w:val="19"/>
        </w:numPr>
        <w:tabs>
          <w:tab w:val="left" w:pos="993"/>
        </w:tabs>
        <w:snapToGrid w:val="0"/>
        <w:spacing w:line="240" w:lineRule="auto"/>
        <w:ind w:left="0" w:firstLine="567"/>
        <w:contextualSpacing/>
        <w:rPr>
          <w:rFonts w:eastAsia="Calibri"/>
          <w:sz w:val="25"/>
          <w:szCs w:val="25"/>
          <w:lang w:eastAsia="en-US"/>
        </w:rPr>
      </w:pPr>
      <w:r w:rsidRPr="007C05E9">
        <w:rPr>
          <w:sz w:val="25"/>
          <w:szCs w:val="25"/>
        </w:rPr>
        <w:t xml:space="preserve">Предложение </w:t>
      </w:r>
      <w:r w:rsidRPr="007C05E9">
        <w:rPr>
          <w:b/>
          <w:i/>
          <w:sz w:val="25"/>
          <w:szCs w:val="25"/>
        </w:rPr>
        <w:t>ООО «</w:t>
      </w:r>
      <w:proofErr w:type="spellStart"/>
      <w:r w:rsidRPr="007C05E9">
        <w:rPr>
          <w:b/>
          <w:i/>
          <w:sz w:val="25"/>
          <w:szCs w:val="25"/>
        </w:rPr>
        <w:t>Позитроника</w:t>
      </w:r>
      <w:proofErr w:type="spellEnd"/>
      <w:r w:rsidRPr="007C05E9">
        <w:rPr>
          <w:b/>
          <w:i/>
          <w:sz w:val="25"/>
          <w:szCs w:val="25"/>
        </w:rPr>
        <w:t>-Амур»</w:t>
      </w:r>
      <w:r w:rsidRPr="007C05E9">
        <w:rPr>
          <w:sz w:val="25"/>
          <w:szCs w:val="25"/>
          <w:lang w:eastAsia="en-US"/>
        </w:rPr>
        <w:t xml:space="preserve"> г. Благовещенск </w:t>
      </w:r>
      <w:r w:rsidRPr="007C05E9">
        <w:rPr>
          <w:rFonts w:eastAsia="Calibri"/>
          <w:sz w:val="25"/>
          <w:szCs w:val="25"/>
          <w:lang w:eastAsia="en-US"/>
        </w:rPr>
        <w:t>отклонить как не отвечающее условиям открытого запроса предложений</w:t>
      </w:r>
    </w:p>
    <w:p w:rsidR="007C05E9" w:rsidRPr="007C05E9" w:rsidRDefault="007C05E9" w:rsidP="007C05E9">
      <w:pPr>
        <w:numPr>
          <w:ilvl w:val="0"/>
          <w:numId w:val="19"/>
        </w:numPr>
        <w:tabs>
          <w:tab w:val="left" w:pos="993"/>
        </w:tabs>
        <w:snapToGrid w:val="0"/>
        <w:spacing w:line="240" w:lineRule="auto"/>
        <w:ind w:left="0" w:firstLine="567"/>
        <w:contextualSpacing/>
        <w:rPr>
          <w:sz w:val="25"/>
          <w:szCs w:val="25"/>
        </w:rPr>
      </w:pPr>
      <w:r w:rsidRPr="007C05E9">
        <w:rPr>
          <w:sz w:val="25"/>
          <w:szCs w:val="25"/>
        </w:rPr>
        <w:t xml:space="preserve">Признать предложения </w:t>
      </w:r>
      <w:r w:rsidRPr="007C05E9">
        <w:rPr>
          <w:rFonts w:eastAsiaTheme="minorHAnsi"/>
          <w:b/>
          <w:i/>
          <w:sz w:val="25"/>
          <w:szCs w:val="25"/>
          <w:lang w:eastAsia="en-US"/>
        </w:rPr>
        <w:t>ООО «</w:t>
      </w:r>
      <w:proofErr w:type="spellStart"/>
      <w:r w:rsidRPr="007C05E9">
        <w:rPr>
          <w:rFonts w:eastAsiaTheme="minorHAnsi"/>
          <w:b/>
          <w:i/>
          <w:sz w:val="25"/>
          <w:szCs w:val="25"/>
          <w:lang w:eastAsia="en-US"/>
        </w:rPr>
        <w:t>ЭспаСа</w:t>
      </w:r>
      <w:proofErr w:type="spellEnd"/>
      <w:r w:rsidRPr="007C05E9">
        <w:rPr>
          <w:rFonts w:eastAsiaTheme="minorHAnsi"/>
          <w:b/>
          <w:i/>
          <w:sz w:val="25"/>
          <w:szCs w:val="25"/>
          <w:lang w:eastAsia="en-US"/>
        </w:rPr>
        <w:t xml:space="preserve">» </w:t>
      </w:r>
      <w:r w:rsidRPr="007C05E9">
        <w:rPr>
          <w:rFonts w:eastAsiaTheme="minorHAnsi"/>
          <w:sz w:val="25"/>
          <w:szCs w:val="25"/>
          <w:lang w:eastAsia="en-US"/>
        </w:rPr>
        <w:t xml:space="preserve">г. Самара, </w:t>
      </w:r>
      <w:r w:rsidRPr="007C05E9">
        <w:rPr>
          <w:rFonts w:eastAsiaTheme="minorHAnsi"/>
          <w:b/>
          <w:i/>
          <w:sz w:val="25"/>
          <w:szCs w:val="25"/>
          <w:lang w:eastAsia="en-US"/>
        </w:rPr>
        <w:t>ООО «</w:t>
      </w:r>
      <w:proofErr w:type="spellStart"/>
      <w:r w:rsidRPr="007C05E9">
        <w:rPr>
          <w:rFonts w:eastAsia="Calibri"/>
          <w:b/>
          <w:i/>
          <w:sz w:val="25"/>
          <w:szCs w:val="25"/>
          <w:lang w:eastAsia="en-US"/>
        </w:rPr>
        <w:t>Энергонефтесервис</w:t>
      </w:r>
      <w:proofErr w:type="spellEnd"/>
      <w:r w:rsidRPr="007C05E9">
        <w:rPr>
          <w:rFonts w:eastAsiaTheme="minorHAnsi"/>
          <w:b/>
          <w:i/>
          <w:sz w:val="25"/>
          <w:szCs w:val="25"/>
          <w:lang w:eastAsia="en-US"/>
        </w:rPr>
        <w:t>»</w:t>
      </w:r>
      <w:r w:rsidRPr="007C05E9">
        <w:rPr>
          <w:rFonts w:eastAsiaTheme="minorHAnsi"/>
          <w:sz w:val="25"/>
          <w:szCs w:val="25"/>
          <w:lang w:eastAsia="en-US"/>
        </w:rPr>
        <w:t xml:space="preserve"> г. Мытищи</w:t>
      </w:r>
      <w:r w:rsidRPr="007C05E9">
        <w:rPr>
          <w:sz w:val="25"/>
          <w:szCs w:val="25"/>
        </w:rPr>
        <w:t xml:space="preserve"> соответствующими условиям закупки.</w:t>
      </w:r>
    </w:p>
    <w:p w:rsidR="007C05E9" w:rsidRPr="007C05E9" w:rsidRDefault="007C05E9" w:rsidP="007C05E9">
      <w:pPr>
        <w:numPr>
          <w:ilvl w:val="0"/>
          <w:numId w:val="19"/>
        </w:numPr>
        <w:tabs>
          <w:tab w:val="left" w:pos="993"/>
        </w:tabs>
        <w:snapToGrid w:val="0"/>
        <w:spacing w:line="240" w:lineRule="auto"/>
        <w:ind w:left="0" w:firstLine="567"/>
        <w:contextualSpacing/>
        <w:rPr>
          <w:sz w:val="25"/>
          <w:szCs w:val="25"/>
        </w:rPr>
      </w:pPr>
      <w:r w:rsidRPr="007C05E9">
        <w:rPr>
          <w:sz w:val="25"/>
          <w:szCs w:val="25"/>
        </w:rPr>
        <w:t xml:space="preserve">Утвердить </w:t>
      </w:r>
      <w:proofErr w:type="gramStart"/>
      <w:r w:rsidRPr="007C05E9">
        <w:rPr>
          <w:sz w:val="25"/>
          <w:szCs w:val="25"/>
        </w:rPr>
        <w:t>предварительную</w:t>
      </w:r>
      <w:proofErr w:type="gramEnd"/>
      <w:r w:rsidRPr="007C05E9">
        <w:rPr>
          <w:sz w:val="25"/>
          <w:szCs w:val="25"/>
        </w:rPr>
        <w:t xml:space="preserve"> </w:t>
      </w:r>
      <w:proofErr w:type="spellStart"/>
      <w:r w:rsidRPr="007C05E9">
        <w:rPr>
          <w:sz w:val="25"/>
          <w:szCs w:val="25"/>
        </w:rPr>
        <w:t>ранжировку</w:t>
      </w:r>
      <w:proofErr w:type="spellEnd"/>
      <w:r w:rsidRPr="007C05E9">
        <w:rPr>
          <w:sz w:val="25"/>
          <w:szCs w:val="25"/>
        </w:rPr>
        <w:t xml:space="preserve"> предложений:</w:t>
      </w:r>
    </w:p>
    <w:p w:rsidR="007C05E9" w:rsidRPr="007C05E9" w:rsidRDefault="007C05E9" w:rsidP="007C05E9">
      <w:pPr>
        <w:spacing w:line="240" w:lineRule="auto"/>
        <w:ind w:left="708" w:hanging="708"/>
        <w:rPr>
          <w:sz w:val="25"/>
          <w:szCs w:val="25"/>
        </w:rPr>
      </w:pPr>
      <w:r w:rsidRPr="007C05E9">
        <w:rPr>
          <w:sz w:val="25"/>
          <w:szCs w:val="25"/>
        </w:rPr>
        <w:t xml:space="preserve">1 место: </w:t>
      </w:r>
      <w:r w:rsidRPr="007C05E9">
        <w:rPr>
          <w:rFonts w:eastAsiaTheme="minorHAnsi"/>
          <w:b/>
          <w:i/>
          <w:sz w:val="25"/>
          <w:szCs w:val="25"/>
          <w:lang w:eastAsia="en-US"/>
        </w:rPr>
        <w:t>ООО «</w:t>
      </w:r>
      <w:proofErr w:type="spellStart"/>
      <w:r w:rsidRPr="007C05E9">
        <w:rPr>
          <w:rFonts w:eastAsiaTheme="minorHAnsi"/>
          <w:b/>
          <w:i/>
          <w:sz w:val="25"/>
          <w:szCs w:val="25"/>
          <w:lang w:eastAsia="en-US"/>
        </w:rPr>
        <w:t>ЭспаСа</w:t>
      </w:r>
      <w:proofErr w:type="spellEnd"/>
      <w:r w:rsidRPr="007C05E9">
        <w:rPr>
          <w:rFonts w:eastAsiaTheme="minorHAnsi"/>
          <w:b/>
          <w:i/>
          <w:sz w:val="25"/>
          <w:szCs w:val="25"/>
          <w:lang w:eastAsia="en-US"/>
        </w:rPr>
        <w:t xml:space="preserve">» </w:t>
      </w:r>
      <w:r w:rsidRPr="007C05E9">
        <w:rPr>
          <w:rFonts w:eastAsiaTheme="minorHAnsi"/>
          <w:sz w:val="25"/>
          <w:szCs w:val="25"/>
          <w:lang w:eastAsia="en-US"/>
        </w:rPr>
        <w:t>г. Самара</w:t>
      </w:r>
      <w:r w:rsidRPr="007C05E9">
        <w:rPr>
          <w:sz w:val="25"/>
          <w:szCs w:val="25"/>
        </w:rPr>
        <w:t>;</w:t>
      </w:r>
    </w:p>
    <w:p w:rsidR="007C05E9" w:rsidRPr="007C05E9" w:rsidRDefault="007C05E9" w:rsidP="007C05E9">
      <w:pPr>
        <w:spacing w:line="240" w:lineRule="auto"/>
        <w:ind w:left="708" w:hanging="708"/>
        <w:rPr>
          <w:sz w:val="25"/>
          <w:szCs w:val="25"/>
        </w:rPr>
      </w:pPr>
      <w:r w:rsidRPr="007C05E9">
        <w:rPr>
          <w:sz w:val="25"/>
          <w:szCs w:val="25"/>
        </w:rPr>
        <w:lastRenderedPageBreak/>
        <w:t>2 место:</w:t>
      </w:r>
      <w:r w:rsidRPr="007C05E9">
        <w:rPr>
          <w:rFonts w:eastAsia="Calibri"/>
          <w:b/>
          <w:i/>
          <w:sz w:val="25"/>
          <w:szCs w:val="25"/>
          <w:lang w:eastAsia="en-US"/>
        </w:rPr>
        <w:t xml:space="preserve"> </w:t>
      </w:r>
      <w:r w:rsidRPr="007C05E9">
        <w:rPr>
          <w:rFonts w:eastAsiaTheme="minorHAnsi"/>
          <w:b/>
          <w:i/>
          <w:sz w:val="25"/>
          <w:szCs w:val="25"/>
          <w:lang w:eastAsia="en-US"/>
        </w:rPr>
        <w:t>ООО «</w:t>
      </w:r>
      <w:proofErr w:type="spellStart"/>
      <w:r w:rsidRPr="007C05E9">
        <w:rPr>
          <w:rFonts w:eastAsia="Calibri"/>
          <w:b/>
          <w:i/>
          <w:sz w:val="25"/>
          <w:szCs w:val="25"/>
          <w:lang w:eastAsia="en-US"/>
        </w:rPr>
        <w:t>Энергонефтесервис</w:t>
      </w:r>
      <w:proofErr w:type="spellEnd"/>
      <w:r w:rsidRPr="007C05E9">
        <w:rPr>
          <w:rFonts w:eastAsiaTheme="minorHAnsi"/>
          <w:b/>
          <w:i/>
          <w:sz w:val="25"/>
          <w:szCs w:val="25"/>
          <w:lang w:eastAsia="en-US"/>
        </w:rPr>
        <w:t>»</w:t>
      </w:r>
      <w:r w:rsidRPr="007C05E9">
        <w:rPr>
          <w:rFonts w:eastAsiaTheme="minorHAnsi"/>
          <w:sz w:val="25"/>
          <w:szCs w:val="25"/>
          <w:lang w:eastAsia="en-US"/>
        </w:rPr>
        <w:t xml:space="preserve"> г. Мытищи</w:t>
      </w:r>
      <w:r w:rsidRPr="007C05E9">
        <w:rPr>
          <w:rFonts w:eastAsia="Calibri"/>
          <w:sz w:val="25"/>
          <w:szCs w:val="25"/>
          <w:lang w:eastAsia="en-US"/>
        </w:rPr>
        <w:t>.</w:t>
      </w:r>
    </w:p>
    <w:p w:rsidR="007C05E9" w:rsidRPr="007C05E9" w:rsidRDefault="007C05E9" w:rsidP="007C05E9">
      <w:pPr>
        <w:numPr>
          <w:ilvl w:val="0"/>
          <w:numId w:val="19"/>
        </w:numPr>
        <w:tabs>
          <w:tab w:val="left" w:pos="993"/>
        </w:tabs>
        <w:snapToGrid w:val="0"/>
        <w:spacing w:line="240" w:lineRule="auto"/>
        <w:ind w:left="0" w:firstLine="567"/>
        <w:contextualSpacing/>
        <w:rPr>
          <w:sz w:val="25"/>
          <w:szCs w:val="25"/>
        </w:rPr>
      </w:pPr>
      <w:r w:rsidRPr="007C05E9">
        <w:rPr>
          <w:sz w:val="25"/>
          <w:szCs w:val="25"/>
        </w:rPr>
        <w:t xml:space="preserve"> </w:t>
      </w:r>
      <w:r w:rsidRPr="007C05E9">
        <w:rPr>
          <w:b/>
          <w:sz w:val="25"/>
          <w:szCs w:val="25"/>
        </w:rPr>
        <w:t>Провести переторжку</w:t>
      </w:r>
      <w:r w:rsidRPr="007C05E9">
        <w:rPr>
          <w:sz w:val="25"/>
          <w:szCs w:val="25"/>
        </w:rPr>
        <w:t>.</w:t>
      </w:r>
    </w:p>
    <w:p w:rsidR="007C05E9" w:rsidRPr="007C05E9" w:rsidRDefault="007C05E9" w:rsidP="007C05E9">
      <w:pPr>
        <w:pStyle w:val="a9"/>
        <w:numPr>
          <w:ilvl w:val="1"/>
          <w:numId w:val="20"/>
        </w:numPr>
        <w:tabs>
          <w:tab w:val="num" w:pos="0"/>
          <w:tab w:val="left" w:pos="993"/>
        </w:tabs>
        <w:snapToGrid w:val="0"/>
        <w:spacing w:line="240" w:lineRule="auto"/>
        <w:ind w:left="0" w:firstLine="567"/>
        <w:rPr>
          <w:sz w:val="25"/>
          <w:szCs w:val="25"/>
        </w:rPr>
      </w:pPr>
      <w:r w:rsidRPr="007C05E9">
        <w:rPr>
          <w:sz w:val="25"/>
          <w:szCs w:val="25"/>
        </w:rPr>
        <w:t xml:space="preserve">Пригласить к участию в переторжке участников </w:t>
      </w:r>
      <w:r w:rsidRPr="007C05E9">
        <w:rPr>
          <w:b/>
          <w:i/>
          <w:sz w:val="25"/>
          <w:szCs w:val="25"/>
        </w:rPr>
        <w:t xml:space="preserve"> </w:t>
      </w:r>
      <w:r w:rsidRPr="007C05E9">
        <w:rPr>
          <w:rFonts w:eastAsiaTheme="minorHAnsi"/>
          <w:b/>
          <w:i/>
          <w:sz w:val="25"/>
          <w:szCs w:val="25"/>
          <w:lang w:eastAsia="en-US"/>
        </w:rPr>
        <w:t>ООО «</w:t>
      </w:r>
      <w:proofErr w:type="spellStart"/>
      <w:r w:rsidRPr="007C05E9">
        <w:rPr>
          <w:rFonts w:eastAsiaTheme="minorHAnsi"/>
          <w:b/>
          <w:i/>
          <w:sz w:val="25"/>
          <w:szCs w:val="25"/>
          <w:lang w:eastAsia="en-US"/>
        </w:rPr>
        <w:t>ЭспаСа</w:t>
      </w:r>
      <w:proofErr w:type="spellEnd"/>
      <w:r w:rsidRPr="007C05E9">
        <w:rPr>
          <w:rFonts w:eastAsiaTheme="minorHAnsi"/>
          <w:b/>
          <w:i/>
          <w:sz w:val="25"/>
          <w:szCs w:val="25"/>
          <w:lang w:eastAsia="en-US"/>
        </w:rPr>
        <w:t xml:space="preserve">» </w:t>
      </w:r>
      <w:r w:rsidRPr="007C05E9">
        <w:rPr>
          <w:rFonts w:eastAsiaTheme="minorHAnsi"/>
          <w:sz w:val="25"/>
          <w:szCs w:val="25"/>
          <w:lang w:eastAsia="en-US"/>
        </w:rPr>
        <w:t xml:space="preserve">г. Самара, </w:t>
      </w:r>
      <w:r w:rsidRPr="007C05E9">
        <w:rPr>
          <w:rFonts w:eastAsiaTheme="minorHAnsi"/>
          <w:b/>
          <w:i/>
          <w:sz w:val="25"/>
          <w:szCs w:val="25"/>
          <w:lang w:eastAsia="en-US"/>
        </w:rPr>
        <w:t>ООО «</w:t>
      </w:r>
      <w:proofErr w:type="spellStart"/>
      <w:r w:rsidRPr="007C05E9">
        <w:rPr>
          <w:rFonts w:eastAsia="Calibri"/>
          <w:b/>
          <w:i/>
          <w:sz w:val="25"/>
          <w:szCs w:val="25"/>
          <w:lang w:eastAsia="en-US"/>
        </w:rPr>
        <w:t>Энергонефтесервис</w:t>
      </w:r>
      <w:proofErr w:type="spellEnd"/>
      <w:r w:rsidRPr="007C05E9">
        <w:rPr>
          <w:rFonts w:eastAsiaTheme="minorHAnsi"/>
          <w:b/>
          <w:i/>
          <w:sz w:val="25"/>
          <w:szCs w:val="25"/>
          <w:lang w:eastAsia="en-US"/>
        </w:rPr>
        <w:t>»</w:t>
      </w:r>
      <w:r w:rsidRPr="007C05E9">
        <w:rPr>
          <w:rFonts w:eastAsiaTheme="minorHAnsi"/>
          <w:sz w:val="25"/>
          <w:szCs w:val="25"/>
          <w:lang w:eastAsia="en-US"/>
        </w:rPr>
        <w:t xml:space="preserve"> г. Мытищи</w:t>
      </w:r>
      <w:r w:rsidRPr="007C05E9">
        <w:rPr>
          <w:sz w:val="25"/>
          <w:szCs w:val="25"/>
        </w:rPr>
        <w:t>.</w:t>
      </w:r>
      <w:r w:rsidRPr="007C05E9">
        <w:rPr>
          <w:b/>
          <w:i/>
          <w:sz w:val="25"/>
          <w:szCs w:val="25"/>
        </w:rPr>
        <w:t xml:space="preserve"> </w:t>
      </w:r>
    </w:p>
    <w:p w:rsidR="007C05E9" w:rsidRPr="007C05E9" w:rsidRDefault="007C05E9" w:rsidP="007C05E9">
      <w:pPr>
        <w:pStyle w:val="a9"/>
        <w:numPr>
          <w:ilvl w:val="1"/>
          <w:numId w:val="20"/>
        </w:numPr>
        <w:tabs>
          <w:tab w:val="num" w:pos="0"/>
          <w:tab w:val="left" w:pos="993"/>
        </w:tabs>
        <w:snapToGrid w:val="0"/>
        <w:spacing w:line="240" w:lineRule="auto"/>
        <w:ind w:left="0" w:firstLine="567"/>
        <w:rPr>
          <w:sz w:val="25"/>
          <w:szCs w:val="25"/>
        </w:rPr>
      </w:pPr>
      <w:r w:rsidRPr="007C05E9">
        <w:rPr>
          <w:sz w:val="25"/>
          <w:szCs w:val="25"/>
        </w:rPr>
        <w:t xml:space="preserve">Определить форму переторжки: </w:t>
      </w:r>
      <w:proofErr w:type="gramStart"/>
      <w:r w:rsidRPr="007C05E9">
        <w:rPr>
          <w:sz w:val="25"/>
          <w:szCs w:val="25"/>
        </w:rPr>
        <w:t>заочная</w:t>
      </w:r>
      <w:proofErr w:type="gramEnd"/>
      <w:r w:rsidRPr="007C05E9">
        <w:rPr>
          <w:sz w:val="25"/>
          <w:szCs w:val="25"/>
        </w:rPr>
        <w:t>.</w:t>
      </w:r>
    </w:p>
    <w:p w:rsidR="007C05E9" w:rsidRPr="007C05E9" w:rsidRDefault="007C05E9" w:rsidP="007C05E9">
      <w:pPr>
        <w:pStyle w:val="a9"/>
        <w:numPr>
          <w:ilvl w:val="1"/>
          <w:numId w:val="20"/>
        </w:numPr>
        <w:tabs>
          <w:tab w:val="num" w:pos="0"/>
          <w:tab w:val="left" w:pos="993"/>
        </w:tabs>
        <w:snapToGrid w:val="0"/>
        <w:spacing w:line="240" w:lineRule="auto"/>
        <w:ind w:left="0" w:firstLine="567"/>
        <w:rPr>
          <w:sz w:val="25"/>
          <w:szCs w:val="25"/>
        </w:rPr>
      </w:pPr>
      <w:r w:rsidRPr="007C05E9">
        <w:rPr>
          <w:sz w:val="25"/>
          <w:szCs w:val="25"/>
        </w:rPr>
        <w:t>Назначить переторжку на 10.09.2013 в 10:00 час. (Московского времени).</w:t>
      </w:r>
    </w:p>
    <w:p w:rsidR="007C05E9" w:rsidRPr="007C05E9" w:rsidRDefault="007C05E9" w:rsidP="007C05E9">
      <w:pPr>
        <w:pStyle w:val="a9"/>
        <w:numPr>
          <w:ilvl w:val="1"/>
          <w:numId w:val="20"/>
        </w:numPr>
        <w:tabs>
          <w:tab w:val="num" w:pos="0"/>
          <w:tab w:val="left" w:pos="993"/>
        </w:tabs>
        <w:snapToGrid w:val="0"/>
        <w:spacing w:line="240" w:lineRule="auto"/>
        <w:ind w:left="0" w:firstLine="567"/>
        <w:rPr>
          <w:sz w:val="25"/>
          <w:szCs w:val="25"/>
        </w:rPr>
      </w:pPr>
      <w:r w:rsidRPr="007C05E9">
        <w:rPr>
          <w:sz w:val="25"/>
          <w:szCs w:val="25"/>
        </w:rPr>
        <w:t>Место проведения переторжки: Торговая площадка Системы www.b2b-energo.ru.</w:t>
      </w:r>
    </w:p>
    <w:p w:rsidR="007C05E9" w:rsidRPr="007C05E9" w:rsidRDefault="007C05E9" w:rsidP="007C05E9">
      <w:pPr>
        <w:pStyle w:val="a9"/>
        <w:numPr>
          <w:ilvl w:val="1"/>
          <w:numId w:val="20"/>
        </w:numPr>
        <w:tabs>
          <w:tab w:val="num" w:pos="0"/>
          <w:tab w:val="left" w:pos="993"/>
        </w:tabs>
        <w:snapToGrid w:val="0"/>
        <w:spacing w:line="240" w:lineRule="auto"/>
        <w:ind w:left="0" w:firstLine="567"/>
        <w:rPr>
          <w:sz w:val="25"/>
          <w:szCs w:val="25"/>
        </w:rPr>
      </w:pPr>
      <w:r w:rsidRPr="007C05E9">
        <w:rPr>
          <w:sz w:val="25"/>
          <w:szCs w:val="25"/>
        </w:rPr>
        <w:t>Техническому секретарю Закупочной комиссии уведомить участников, приглашенных к участию в переторжке о принятом комиссией решении.</w:t>
      </w:r>
    </w:p>
    <w:p w:rsidR="00021AA3" w:rsidRDefault="00021AA3" w:rsidP="005433F4">
      <w:pPr>
        <w:spacing w:line="240" w:lineRule="auto"/>
        <w:rPr>
          <w:sz w:val="24"/>
          <w:szCs w:val="24"/>
        </w:rPr>
      </w:pPr>
    </w:p>
    <w:tbl>
      <w:tblPr>
        <w:tblStyle w:val="af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2339"/>
      </w:tblGrid>
      <w:tr w:rsidR="00BE68B8" w:rsidRPr="00211928" w:rsidTr="00B007E8">
        <w:tc>
          <w:tcPr>
            <w:tcW w:w="3510" w:type="dxa"/>
          </w:tcPr>
          <w:p w:rsidR="005433F4" w:rsidRPr="00211928" w:rsidRDefault="00BE68B8" w:rsidP="005433F4">
            <w:pPr>
              <w:tabs>
                <w:tab w:val="right" w:pos="10205"/>
              </w:tabs>
              <w:spacing w:line="240" w:lineRule="auto"/>
              <w:ind w:firstLine="0"/>
              <w:rPr>
                <w:b/>
                <w:i/>
                <w:sz w:val="24"/>
                <w:szCs w:val="24"/>
              </w:rPr>
            </w:pPr>
            <w:r w:rsidRPr="00211928">
              <w:rPr>
                <w:b/>
                <w:i/>
                <w:sz w:val="24"/>
                <w:szCs w:val="24"/>
              </w:rPr>
              <w:t>Ответственный секретарь</w:t>
            </w:r>
            <w:r w:rsidR="005433F4" w:rsidRPr="00211928">
              <w:rPr>
                <w:b/>
                <w:i/>
                <w:sz w:val="24"/>
                <w:szCs w:val="24"/>
              </w:rPr>
              <w:t xml:space="preserve"> Закупочной комиссии </w:t>
            </w:r>
          </w:p>
          <w:p w:rsidR="00BE68B8" w:rsidRPr="00211928" w:rsidRDefault="005433F4" w:rsidP="005433F4">
            <w:pPr>
              <w:tabs>
                <w:tab w:val="right" w:pos="10205"/>
              </w:tabs>
              <w:spacing w:line="240" w:lineRule="auto"/>
              <w:ind w:firstLine="0"/>
              <w:rPr>
                <w:b/>
                <w:i/>
                <w:sz w:val="24"/>
                <w:szCs w:val="24"/>
              </w:rPr>
            </w:pPr>
            <w:r w:rsidRPr="00211928">
              <w:rPr>
                <w:b/>
                <w:i/>
                <w:sz w:val="24"/>
                <w:szCs w:val="24"/>
              </w:rPr>
              <w:t>2 уровня ОАО «ДРСК»</w:t>
            </w:r>
          </w:p>
        </w:tc>
        <w:tc>
          <w:tcPr>
            <w:tcW w:w="3686"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211928" w:rsidRDefault="000808E6" w:rsidP="005433F4">
            <w:pPr>
              <w:tabs>
                <w:tab w:val="right" w:pos="10205"/>
              </w:tabs>
              <w:spacing w:line="240" w:lineRule="auto"/>
              <w:ind w:firstLine="0"/>
              <w:rPr>
                <w:b/>
                <w:i/>
                <w:sz w:val="24"/>
                <w:szCs w:val="24"/>
              </w:rPr>
            </w:pPr>
            <w:r w:rsidRPr="00211928">
              <w:rPr>
                <w:b/>
                <w:i/>
                <w:sz w:val="24"/>
                <w:szCs w:val="24"/>
              </w:rPr>
              <w:t>________________</w:t>
            </w:r>
            <w:r w:rsidR="00BE68B8" w:rsidRPr="00211928">
              <w:rPr>
                <w:b/>
                <w:i/>
                <w:sz w:val="24"/>
                <w:szCs w:val="24"/>
              </w:rPr>
              <w:t>____</w:t>
            </w:r>
          </w:p>
        </w:tc>
        <w:tc>
          <w:tcPr>
            <w:tcW w:w="2339"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211928" w:rsidRDefault="00BE68B8" w:rsidP="005433F4">
            <w:pPr>
              <w:tabs>
                <w:tab w:val="right" w:pos="10205"/>
              </w:tabs>
              <w:spacing w:line="240" w:lineRule="auto"/>
              <w:ind w:firstLine="0"/>
              <w:rPr>
                <w:b/>
                <w:i/>
                <w:sz w:val="24"/>
                <w:szCs w:val="24"/>
              </w:rPr>
            </w:pPr>
            <w:r w:rsidRPr="00211928">
              <w:rPr>
                <w:b/>
                <w:i/>
                <w:sz w:val="24"/>
                <w:szCs w:val="24"/>
              </w:rPr>
              <w:t>О.А.</w:t>
            </w:r>
            <w:r w:rsidR="005433F4" w:rsidRPr="00211928">
              <w:rPr>
                <w:b/>
                <w:i/>
                <w:sz w:val="24"/>
                <w:szCs w:val="24"/>
              </w:rPr>
              <w:t xml:space="preserve"> </w:t>
            </w:r>
            <w:proofErr w:type="spellStart"/>
            <w:r w:rsidRPr="00211928">
              <w:rPr>
                <w:b/>
                <w:i/>
                <w:sz w:val="24"/>
                <w:szCs w:val="24"/>
              </w:rPr>
              <w:t>Моторина</w:t>
            </w:r>
            <w:proofErr w:type="spellEnd"/>
          </w:p>
        </w:tc>
      </w:tr>
    </w:tbl>
    <w:p w:rsidR="00BE68B8" w:rsidRPr="00211928" w:rsidRDefault="00BE68B8" w:rsidP="005433F4">
      <w:pPr>
        <w:spacing w:line="240" w:lineRule="auto"/>
        <w:rPr>
          <w:sz w:val="24"/>
          <w:szCs w:val="24"/>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977"/>
      </w:tblGrid>
      <w:tr w:rsidR="000808E6" w:rsidRPr="00211928" w:rsidTr="000808E6">
        <w:tc>
          <w:tcPr>
            <w:tcW w:w="3510" w:type="dxa"/>
          </w:tcPr>
          <w:p w:rsidR="009F58BC" w:rsidRDefault="009F58BC"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r w:rsidRPr="00211928">
              <w:rPr>
                <w:b/>
                <w:i/>
                <w:sz w:val="24"/>
                <w:szCs w:val="24"/>
              </w:rPr>
              <w:t xml:space="preserve">Технический секретарь Закупочной комиссии </w:t>
            </w:r>
          </w:p>
          <w:p w:rsidR="000808E6" w:rsidRPr="00211928" w:rsidRDefault="000808E6" w:rsidP="00CA183C">
            <w:pPr>
              <w:tabs>
                <w:tab w:val="right" w:pos="10205"/>
              </w:tabs>
              <w:spacing w:line="240" w:lineRule="auto"/>
              <w:ind w:firstLine="0"/>
              <w:rPr>
                <w:b/>
                <w:i/>
                <w:sz w:val="24"/>
                <w:szCs w:val="24"/>
              </w:rPr>
            </w:pPr>
            <w:r w:rsidRPr="00211928">
              <w:rPr>
                <w:b/>
                <w:i/>
                <w:sz w:val="24"/>
                <w:szCs w:val="24"/>
              </w:rPr>
              <w:t>2 уровня ОАО «ДРСК»</w:t>
            </w:r>
          </w:p>
        </w:tc>
        <w:tc>
          <w:tcPr>
            <w:tcW w:w="3402" w:type="dxa"/>
          </w:tcPr>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r w:rsidRPr="00211928">
              <w:rPr>
                <w:b/>
                <w:i/>
                <w:sz w:val="24"/>
                <w:szCs w:val="24"/>
              </w:rPr>
              <w:t>____________________</w:t>
            </w:r>
          </w:p>
        </w:tc>
        <w:tc>
          <w:tcPr>
            <w:tcW w:w="2977" w:type="dxa"/>
          </w:tcPr>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r w:rsidRPr="00211928">
              <w:rPr>
                <w:b/>
                <w:i/>
                <w:sz w:val="24"/>
                <w:szCs w:val="24"/>
              </w:rPr>
              <w:t>Е.Ю. Коврижкина</w:t>
            </w:r>
          </w:p>
        </w:tc>
      </w:tr>
    </w:tbl>
    <w:p w:rsidR="006227C6" w:rsidRPr="00C02479" w:rsidRDefault="006227C6" w:rsidP="00C02479">
      <w:pPr>
        <w:spacing w:line="240" w:lineRule="auto"/>
        <w:rPr>
          <w:sz w:val="24"/>
          <w:szCs w:val="24"/>
        </w:rPr>
      </w:pPr>
    </w:p>
    <w:sectPr w:rsidR="006227C6" w:rsidRPr="00C02479" w:rsidSect="00355095">
      <w:headerReference w:type="default" r:id="rId11"/>
      <w:footerReference w:type="default" r:id="rId12"/>
      <w:pgSz w:w="11906" w:h="16838"/>
      <w:pgMar w:top="1134" w:right="850" w:bottom="1134"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85" w:rsidRDefault="00E95D85" w:rsidP="00355095">
      <w:pPr>
        <w:spacing w:line="240" w:lineRule="auto"/>
      </w:pPr>
      <w:r>
        <w:separator/>
      </w:r>
    </w:p>
  </w:endnote>
  <w:endnote w:type="continuationSeparator" w:id="0">
    <w:p w:rsidR="00E95D85" w:rsidRDefault="00E95D85"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67639E">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67639E">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85" w:rsidRDefault="00E95D85" w:rsidP="00355095">
      <w:pPr>
        <w:spacing w:line="240" w:lineRule="auto"/>
      </w:pPr>
      <w:r>
        <w:separator/>
      </w:r>
    </w:p>
  </w:footnote>
  <w:footnote w:type="continuationSeparator" w:id="0">
    <w:p w:rsidR="00E95D85" w:rsidRDefault="00E95D85"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закупка </w:t>
    </w:r>
    <w:r w:rsidR="009F58BC">
      <w:rPr>
        <w:i/>
        <w:sz w:val="20"/>
      </w:rPr>
      <w:t>16</w:t>
    </w:r>
    <w:r w:rsidR="007D64FF">
      <w:rPr>
        <w:i/>
        <w:sz w:val="20"/>
      </w:rPr>
      <w:t>56</w:t>
    </w:r>
    <w:r w:rsidR="009F58BC">
      <w:rPr>
        <w:i/>
        <w:sz w:val="20"/>
      </w:rPr>
      <w:t xml:space="preserve">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77C64871"/>
    <w:multiLevelType w:val="hybridMultilevel"/>
    <w:tmpl w:val="27D8F98E"/>
    <w:lvl w:ilvl="0" w:tplc="0A68B7A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0"/>
  </w:num>
  <w:num w:numId="2">
    <w:abstractNumId w:val="2"/>
  </w:num>
  <w:num w:numId="3">
    <w:abstractNumId w:val="6"/>
  </w:num>
  <w:num w:numId="4">
    <w:abstractNumId w:val="4"/>
  </w:num>
  <w:num w:numId="5">
    <w:abstractNumId w:val="13"/>
  </w:num>
  <w:num w:numId="6">
    <w:abstractNumId w:val="3"/>
  </w:num>
  <w:num w:numId="7">
    <w:abstractNumId w:val="15"/>
  </w:num>
  <w:num w:numId="8">
    <w:abstractNumId w:val="11"/>
  </w:num>
  <w:num w:numId="9">
    <w:abstractNumId w:val="5"/>
  </w:num>
  <w:num w:numId="10">
    <w:abstractNumId w:val="14"/>
  </w:num>
  <w:num w:numId="11">
    <w:abstractNumId w:val="7"/>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1AA3"/>
    <w:rsid w:val="00023DF3"/>
    <w:rsid w:val="000302B2"/>
    <w:rsid w:val="00036A5E"/>
    <w:rsid w:val="00040BFE"/>
    <w:rsid w:val="00043130"/>
    <w:rsid w:val="0004784F"/>
    <w:rsid w:val="00050A40"/>
    <w:rsid w:val="00053ACD"/>
    <w:rsid w:val="00057F72"/>
    <w:rsid w:val="0007002F"/>
    <w:rsid w:val="0008004B"/>
    <w:rsid w:val="000808E6"/>
    <w:rsid w:val="000911D3"/>
    <w:rsid w:val="000A0F84"/>
    <w:rsid w:val="000A407E"/>
    <w:rsid w:val="000A643F"/>
    <w:rsid w:val="000C10FB"/>
    <w:rsid w:val="000C1263"/>
    <w:rsid w:val="000C17A4"/>
    <w:rsid w:val="000D12B2"/>
    <w:rsid w:val="000D18F2"/>
    <w:rsid w:val="000F1326"/>
    <w:rsid w:val="000F6E22"/>
    <w:rsid w:val="00102633"/>
    <w:rsid w:val="001114A0"/>
    <w:rsid w:val="00126847"/>
    <w:rsid w:val="00143503"/>
    <w:rsid w:val="001441AC"/>
    <w:rsid w:val="00144C8B"/>
    <w:rsid w:val="001924E0"/>
    <w:rsid w:val="001926AC"/>
    <w:rsid w:val="001A7FDA"/>
    <w:rsid w:val="001B13FD"/>
    <w:rsid w:val="001B37A3"/>
    <w:rsid w:val="001E33F9"/>
    <w:rsid w:val="001F16DB"/>
    <w:rsid w:val="001F76A4"/>
    <w:rsid w:val="00211928"/>
    <w:rsid w:val="002120C8"/>
    <w:rsid w:val="002120F0"/>
    <w:rsid w:val="002275BB"/>
    <w:rsid w:val="00227DAC"/>
    <w:rsid w:val="002472BA"/>
    <w:rsid w:val="00252705"/>
    <w:rsid w:val="00252B9E"/>
    <w:rsid w:val="00257253"/>
    <w:rsid w:val="002735C1"/>
    <w:rsid w:val="00277600"/>
    <w:rsid w:val="00294E78"/>
    <w:rsid w:val="002D71AE"/>
    <w:rsid w:val="002E102F"/>
    <w:rsid w:val="002E1D13"/>
    <w:rsid w:val="002E4AAD"/>
    <w:rsid w:val="0030410E"/>
    <w:rsid w:val="00306C67"/>
    <w:rsid w:val="003223F3"/>
    <w:rsid w:val="0032633F"/>
    <w:rsid w:val="00327259"/>
    <w:rsid w:val="0033009A"/>
    <w:rsid w:val="00340D88"/>
    <w:rsid w:val="0035393A"/>
    <w:rsid w:val="00355095"/>
    <w:rsid w:val="003608E9"/>
    <w:rsid w:val="00366597"/>
    <w:rsid w:val="00367A84"/>
    <w:rsid w:val="0037307E"/>
    <w:rsid w:val="00380B7F"/>
    <w:rsid w:val="003930F2"/>
    <w:rsid w:val="003A54B1"/>
    <w:rsid w:val="003B16A5"/>
    <w:rsid w:val="003C574A"/>
    <w:rsid w:val="003C690B"/>
    <w:rsid w:val="003D207A"/>
    <w:rsid w:val="003D62C8"/>
    <w:rsid w:val="003F2505"/>
    <w:rsid w:val="00413552"/>
    <w:rsid w:val="00416CFB"/>
    <w:rsid w:val="004229C8"/>
    <w:rsid w:val="00423EB5"/>
    <w:rsid w:val="00425DCF"/>
    <w:rsid w:val="00433072"/>
    <w:rsid w:val="00445432"/>
    <w:rsid w:val="0045381B"/>
    <w:rsid w:val="00456E12"/>
    <w:rsid w:val="00476103"/>
    <w:rsid w:val="00480849"/>
    <w:rsid w:val="004932DB"/>
    <w:rsid w:val="0049333C"/>
    <w:rsid w:val="004A4816"/>
    <w:rsid w:val="004A606C"/>
    <w:rsid w:val="004B69F5"/>
    <w:rsid w:val="004C1EA3"/>
    <w:rsid w:val="004D1A37"/>
    <w:rsid w:val="004D6055"/>
    <w:rsid w:val="00500A3F"/>
    <w:rsid w:val="005132A1"/>
    <w:rsid w:val="00515CBE"/>
    <w:rsid w:val="00526FD4"/>
    <w:rsid w:val="00535034"/>
    <w:rsid w:val="005433F4"/>
    <w:rsid w:val="00547EE6"/>
    <w:rsid w:val="00547F2B"/>
    <w:rsid w:val="00551234"/>
    <w:rsid w:val="005529F7"/>
    <w:rsid w:val="0055309B"/>
    <w:rsid w:val="00563A7E"/>
    <w:rsid w:val="00571278"/>
    <w:rsid w:val="005856B7"/>
    <w:rsid w:val="0058642E"/>
    <w:rsid w:val="005871CC"/>
    <w:rsid w:val="00590768"/>
    <w:rsid w:val="00597E36"/>
    <w:rsid w:val="005A2B88"/>
    <w:rsid w:val="005A4AD8"/>
    <w:rsid w:val="005B1491"/>
    <w:rsid w:val="005B5865"/>
    <w:rsid w:val="005D40F5"/>
    <w:rsid w:val="005D7BA8"/>
    <w:rsid w:val="005E1345"/>
    <w:rsid w:val="005F61A1"/>
    <w:rsid w:val="006227C6"/>
    <w:rsid w:val="00622BD9"/>
    <w:rsid w:val="006629E9"/>
    <w:rsid w:val="0067639E"/>
    <w:rsid w:val="0067734E"/>
    <w:rsid w:val="00680B61"/>
    <w:rsid w:val="006926AB"/>
    <w:rsid w:val="006B3625"/>
    <w:rsid w:val="006E6452"/>
    <w:rsid w:val="006F0E12"/>
    <w:rsid w:val="006F3881"/>
    <w:rsid w:val="006F4400"/>
    <w:rsid w:val="00700899"/>
    <w:rsid w:val="00705A18"/>
    <w:rsid w:val="0071472B"/>
    <w:rsid w:val="00732C5E"/>
    <w:rsid w:val="0074121C"/>
    <w:rsid w:val="007436D6"/>
    <w:rsid w:val="0074433D"/>
    <w:rsid w:val="00745749"/>
    <w:rsid w:val="00757186"/>
    <w:rsid w:val="007611D3"/>
    <w:rsid w:val="00771B04"/>
    <w:rsid w:val="0079457B"/>
    <w:rsid w:val="007A0ACC"/>
    <w:rsid w:val="007B404E"/>
    <w:rsid w:val="007B5098"/>
    <w:rsid w:val="007C05E9"/>
    <w:rsid w:val="007C3379"/>
    <w:rsid w:val="007D64FF"/>
    <w:rsid w:val="00807ED5"/>
    <w:rsid w:val="00817A24"/>
    <w:rsid w:val="008401E4"/>
    <w:rsid w:val="00861C62"/>
    <w:rsid w:val="008759B3"/>
    <w:rsid w:val="00886219"/>
    <w:rsid w:val="0088746E"/>
    <w:rsid w:val="008A5961"/>
    <w:rsid w:val="008B063D"/>
    <w:rsid w:val="008B4E73"/>
    <w:rsid w:val="008D0CCD"/>
    <w:rsid w:val="008D70A2"/>
    <w:rsid w:val="008E5F84"/>
    <w:rsid w:val="008E6471"/>
    <w:rsid w:val="008F22E2"/>
    <w:rsid w:val="008F5FC9"/>
    <w:rsid w:val="008F5FF6"/>
    <w:rsid w:val="00904784"/>
    <w:rsid w:val="00905798"/>
    <w:rsid w:val="009071CE"/>
    <w:rsid w:val="009179D2"/>
    <w:rsid w:val="00926498"/>
    <w:rsid w:val="00927F66"/>
    <w:rsid w:val="009377AC"/>
    <w:rsid w:val="009423A1"/>
    <w:rsid w:val="00945E5E"/>
    <w:rsid w:val="00965222"/>
    <w:rsid w:val="00967D5D"/>
    <w:rsid w:val="009852C6"/>
    <w:rsid w:val="0099098B"/>
    <w:rsid w:val="009972F3"/>
    <w:rsid w:val="009A652F"/>
    <w:rsid w:val="009A6ACF"/>
    <w:rsid w:val="009D31B9"/>
    <w:rsid w:val="009E4FDD"/>
    <w:rsid w:val="009F58BC"/>
    <w:rsid w:val="00A05912"/>
    <w:rsid w:val="00A05A52"/>
    <w:rsid w:val="00A13D51"/>
    <w:rsid w:val="00A20713"/>
    <w:rsid w:val="00A56CAE"/>
    <w:rsid w:val="00A57A7B"/>
    <w:rsid w:val="00A66628"/>
    <w:rsid w:val="00A76D45"/>
    <w:rsid w:val="00A87C37"/>
    <w:rsid w:val="00A93AAA"/>
    <w:rsid w:val="00A951F6"/>
    <w:rsid w:val="00A95BFA"/>
    <w:rsid w:val="00AA0FC2"/>
    <w:rsid w:val="00AA6FB9"/>
    <w:rsid w:val="00AC0DE7"/>
    <w:rsid w:val="00AD0933"/>
    <w:rsid w:val="00AD56AC"/>
    <w:rsid w:val="00AD6D2F"/>
    <w:rsid w:val="00AF01AB"/>
    <w:rsid w:val="00AF1A85"/>
    <w:rsid w:val="00B001DD"/>
    <w:rsid w:val="00B0028C"/>
    <w:rsid w:val="00B07AEE"/>
    <w:rsid w:val="00B12993"/>
    <w:rsid w:val="00B20409"/>
    <w:rsid w:val="00B21BBE"/>
    <w:rsid w:val="00B36C9E"/>
    <w:rsid w:val="00B454B7"/>
    <w:rsid w:val="00B46BA5"/>
    <w:rsid w:val="00B54AEB"/>
    <w:rsid w:val="00B57DE3"/>
    <w:rsid w:val="00B6781F"/>
    <w:rsid w:val="00B828AD"/>
    <w:rsid w:val="00B8408A"/>
    <w:rsid w:val="00B855FE"/>
    <w:rsid w:val="00BC5464"/>
    <w:rsid w:val="00BD1D36"/>
    <w:rsid w:val="00BE26F9"/>
    <w:rsid w:val="00BE4F07"/>
    <w:rsid w:val="00BE68B8"/>
    <w:rsid w:val="00BF278F"/>
    <w:rsid w:val="00BF35EB"/>
    <w:rsid w:val="00BF716F"/>
    <w:rsid w:val="00BF77E9"/>
    <w:rsid w:val="00C02479"/>
    <w:rsid w:val="00C11FE6"/>
    <w:rsid w:val="00C212A7"/>
    <w:rsid w:val="00C21585"/>
    <w:rsid w:val="00C26636"/>
    <w:rsid w:val="00C438F5"/>
    <w:rsid w:val="00C52908"/>
    <w:rsid w:val="00C55AD2"/>
    <w:rsid w:val="00C62488"/>
    <w:rsid w:val="00C75C4C"/>
    <w:rsid w:val="00C77AD0"/>
    <w:rsid w:val="00C9000A"/>
    <w:rsid w:val="00C93DEA"/>
    <w:rsid w:val="00C9404B"/>
    <w:rsid w:val="00CB0FB8"/>
    <w:rsid w:val="00CB5269"/>
    <w:rsid w:val="00CB55FD"/>
    <w:rsid w:val="00CE3F1D"/>
    <w:rsid w:val="00CE5760"/>
    <w:rsid w:val="00D021FB"/>
    <w:rsid w:val="00D05F7D"/>
    <w:rsid w:val="00D26329"/>
    <w:rsid w:val="00D43162"/>
    <w:rsid w:val="00D62D28"/>
    <w:rsid w:val="00D725B9"/>
    <w:rsid w:val="00D82055"/>
    <w:rsid w:val="00D85B2B"/>
    <w:rsid w:val="00D866B8"/>
    <w:rsid w:val="00D91435"/>
    <w:rsid w:val="00DA1FAD"/>
    <w:rsid w:val="00DA4F21"/>
    <w:rsid w:val="00DF7309"/>
    <w:rsid w:val="00DF7E5C"/>
    <w:rsid w:val="00E00A4C"/>
    <w:rsid w:val="00E07A98"/>
    <w:rsid w:val="00E13CFF"/>
    <w:rsid w:val="00E219CC"/>
    <w:rsid w:val="00E25DBA"/>
    <w:rsid w:val="00E307C3"/>
    <w:rsid w:val="00E37636"/>
    <w:rsid w:val="00E7299F"/>
    <w:rsid w:val="00E73818"/>
    <w:rsid w:val="00E77556"/>
    <w:rsid w:val="00E8314B"/>
    <w:rsid w:val="00E876FD"/>
    <w:rsid w:val="00E95D85"/>
    <w:rsid w:val="00EA049F"/>
    <w:rsid w:val="00EA23EA"/>
    <w:rsid w:val="00EB0EC9"/>
    <w:rsid w:val="00EC703D"/>
    <w:rsid w:val="00ED0444"/>
    <w:rsid w:val="00ED72FB"/>
    <w:rsid w:val="00EE03E3"/>
    <w:rsid w:val="00EE59FA"/>
    <w:rsid w:val="00EF4C8A"/>
    <w:rsid w:val="00EF7341"/>
    <w:rsid w:val="00F0386F"/>
    <w:rsid w:val="00F17E85"/>
    <w:rsid w:val="00F22C68"/>
    <w:rsid w:val="00F24E57"/>
    <w:rsid w:val="00F264CE"/>
    <w:rsid w:val="00F30356"/>
    <w:rsid w:val="00F6533B"/>
    <w:rsid w:val="00F779A3"/>
    <w:rsid w:val="00F96F29"/>
    <w:rsid w:val="00FA65A5"/>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uiPriority w:val="99"/>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uiPriority w:val="99"/>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uiPriority w:val="99"/>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uiPriority w:val="99"/>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11443571">
      <w:bodyDiv w:val="1"/>
      <w:marLeft w:val="0"/>
      <w:marRight w:val="0"/>
      <w:marTop w:val="0"/>
      <w:marBottom w:val="0"/>
      <w:divBdr>
        <w:top w:val="none" w:sz="0" w:space="0" w:color="auto"/>
        <w:left w:val="none" w:sz="0" w:space="0" w:color="auto"/>
        <w:bottom w:val="none" w:sz="0" w:space="0" w:color="auto"/>
        <w:right w:val="none" w:sz="0" w:space="0" w:color="auto"/>
      </w:divBdr>
    </w:div>
    <w:div w:id="441195496">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749154876">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49894238">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763912424">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CFAF-843F-4D02-B5BB-150979B4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cp:lastModifiedBy>
  <cp:revision>5</cp:revision>
  <cp:lastPrinted>2013-09-06T05:46:00Z</cp:lastPrinted>
  <dcterms:created xsi:type="dcterms:W3CDTF">2013-09-04T00:11:00Z</dcterms:created>
  <dcterms:modified xsi:type="dcterms:W3CDTF">2013-09-08T23:05:00Z</dcterms:modified>
</cp:coreProperties>
</file>