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CF7258">
        <w:rPr>
          <w:rFonts w:ascii="Arial" w:hAnsi="Arial"/>
          <w:b/>
          <w:kern w:val="28"/>
          <w:szCs w:val="28"/>
        </w:rPr>
        <w:t>5</w:t>
      </w:r>
      <w:r w:rsidR="00316801">
        <w:rPr>
          <w:rFonts w:ascii="Arial" w:hAnsi="Arial"/>
          <w:b/>
          <w:kern w:val="28"/>
          <w:szCs w:val="28"/>
        </w:rPr>
        <w:t>2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2C54E0">
        <w:rPr>
          <w:sz w:val="24"/>
          <w:szCs w:val="24"/>
        </w:rPr>
        <w:t>472/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2C54E0">
        <w:rPr>
          <w:sz w:val="24"/>
          <w:szCs w:val="24"/>
        </w:rPr>
        <w:t>06</w:t>
      </w:r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BD7730" w:rsidRDefault="00723E8E" w:rsidP="00BD7730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1" w:name="_Ref55337964"/>
      <w:r w:rsidRPr="00BD7730">
        <w:rPr>
          <w:sz w:val="24"/>
        </w:rPr>
        <w:t>Организатор (Заказчик) запроса предложений</w:t>
      </w:r>
      <w:r w:rsidRPr="00BD7730">
        <w:rPr>
          <w:b/>
          <w:sz w:val="24"/>
        </w:rPr>
        <w:t xml:space="preserve"> </w:t>
      </w:r>
      <w:r w:rsidRPr="00BD7730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BD7730">
        <w:rPr>
          <w:sz w:val="24"/>
        </w:rPr>
        <w:t>0</w:t>
      </w:r>
      <w:r w:rsidR="00A770BC" w:rsidRPr="00BD7730">
        <w:rPr>
          <w:sz w:val="24"/>
        </w:rPr>
        <w:t>8</w:t>
      </w:r>
      <w:r w:rsidRPr="00BD7730">
        <w:rPr>
          <w:sz w:val="24"/>
        </w:rPr>
        <w:t xml:space="preserve">, </w:t>
      </w:r>
      <w:r w:rsidRPr="00BD7730">
        <w:rPr>
          <w:sz w:val="24"/>
          <w:lang w:val="en-US"/>
        </w:rPr>
        <w:t>e</w:t>
      </w:r>
      <w:r w:rsidRPr="00BD7730">
        <w:rPr>
          <w:sz w:val="24"/>
        </w:rPr>
        <w:t>-</w:t>
      </w:r>
      <w:r w:rsidRPr="00BD7730">
        <w:rPr>
          <w:sz w:val="24"/>
          <w:lang w:val="en-US"/>
        </w:rPr>
        <w:t>mail</w:t>
      </w:r>
      <w:r w:rsidRPr="00BD7730">
        <w:rPr>
          <w:sz w:val="24"/>
        </w:rPr>
        <w:t xml:space="preserve">:  </w:t>
      </w:r>
      <w:hyperlink r:id="rId7" w:history="1">
        <w:r w:rsidR="00A770BC" w:rsidRPr="00BD7730">
          <w:rPr>
            <w:rStyle w:val="a4"/>
            <w:sz w:val="24"/>
            <w:lang w:val="en-US"/>
          </w:rPr>
          <w:t>okzt</w:t>
        </w:r>
        <w:r w:rsidR="00A770BC" w:rsidRPr="00BD7730">
          <w:rPr>
            <w:rStyle w:val="a4"/>
            <w:sz w:val="24"/>
          </w:rPr>
          <w:t>5@</w:t>
        </w:r>
        <w:r w:rsidR="00A770BC" w:rsidRPr="00BD7730">
          <w:rPr>
            <w:rStyle w:val="a4"/>
            <w:sz w:val="24"/>
            <w:lang w:val="en-US"/>
          </w:rPr>
          <w:t>drsk</w:t>
        </w:r>
        <w:r w:rsidR="00A770BC" w:rsidRPr="00BD7730">
          <w:rPr>
            <w:rStyle w:val="a4"/>
            <w:sz w:val="24"/>
          </w:rPr>
          <w:t>.</w:t>
        </w:r>
        <w:r w:rsidR="00A770BC" w:rsidRPr="00BD7730">
          <w:rPr>
            <w:rStyle w:val="a4"/>
            <w:sz w:val="24"/>
            <w:lang w:val="en-US"/>
          </w:rPr>
          <w:t>ru</w:t>
        </w:r>
      </w:hyperlink>
      <w:r w:rsidRPr="00BD7730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BD7730" w:rsidRPr="00BD7730">
        <w:rPr>
          <w:b/>
          <w:bCs/>
          <w:i/>
          <w:sz w:val="24"/>
        </w:rPr>
        <w:t>«</w:t>
      </w:r>
      <w:r w:rsidR="00316801" w:rsidRPr="00316801">
        <w:rPr>
          <w:b/>
          <w:i/>
          <w:snapToGrid w:val="0"/>
          <w:sz w:val="24"/>
        </w:rPr>
        <w:t>АТС Т</w:t>
      </w:r>
      <w:proofErr w:type="gramStart"/>
      <w:r w:rsidR="00316801" w:rsidRPr="00316801">
        <w:rPr>
          <w:b/>
          <w:i/>
          <w:snapToGrid w:val="0"/>
          <w:sz w:val="24"/>
        </w:rPr>
        <w:t>7</w:t>
      </w:r>
      <w:proofErr w:type="gramEnd"/>
      <w:r w:rsidR="00316801" w:rsidRPr="00316801">
        <w:rPr>
          <w:b/>
          <w:i/>
          <w:snapToGrid w:val="0"/>
          <w:sz w:val="24"/>
        </w:rPr>
        <w:t xml:space="preserve"> для селекторной связи</w:t>
      </w:r>
      <w:r w:rsidR="00BD7730" w:rsidRPr="00BD7730">
        <w:rPr>
          <w:b/>
          <w:bCs/>
          <w:i/>
          <w:sz w:val="24"/>
        </w:rPr>
        <w:t xml:space="preserve">» </w:t>
      </w:r>
      <w:r w:rsidR="00BD7730" w:rsidRPr="00BD7730">
        <w:rPr>
          <w:bCs/>
          <w:sz w:val="24"/>
        </w:rPr>
        <w:t>для нужд филиал</w:t>
      </w:r>
      <w:r w:rsidR="00F53EB2">
        <w:rPr>
          <w:bCs/>
          <w:sz w:val="24"/>
        </w:rPr>
        <w:t>а</w:t>
      </w:r>
      <w:r w:rsidR="00BD7730" w:rsidRPr="00BD7730">
        <w:rPr>
          <w:bCs/>
          <w:sz w:val="24"/>
        </w:rPr>
        <w:t xml:space="preserve"> ОАО «ДРСК» «П</w:t>
      </w:r>
      <w:r w:rsidR="00F53EB2">
        <w:rPr>
          <w:bCs/>
          <w:sz w:val="24"/>
        </w:rPr>
        <w:t>риморские электрические сети</w:t>
      </w:r>
      <w:r w:rsidR="00BD7730" w:rsidRPr="00BD7730">
        <w:rPr>
          <w:bCs/>
          <w:sz w:val="24"/>
        </w:rPr>
        <w:t>»</w:t>
      </w:r>
      <w:r w:rsidR="00BD7730">
        <w:rPr>
          <w:bCs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BD7730">
        <w:rPr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CF7258">
        <w:rPr>
          <w:b/>
          <w:i/>
          <w:sz w:val="24"/>
          <w:szCs w:val="24"/>
        </w:rPr>
        <w:t>«</w:t>
      </w:r>
      <w:r w:rsidR="00316801" w:rsidRPr="00316801">
        <w:rPr>
          <w:b/>
          <w:i/>
          <w:sz w:val="24"/>
        </w:rPr>
        <w:t>АТС Т</w:t>
      </w:r>
      <w:proofErr w:type="gramStart"/>
      <w:r w:rsidR="00316801" w:rsidRPr="00316801">
        <w:rPr>
          <w:b/>
          <w:i/>
          <w:sz w:val="24"/>
        </w:rPr>
        <w:t>7</w:t>
      </w:r>
      <w:proofErr w:type="gramEnd"/>
      <w:r w:rsidR="00316801" w:rsidRPr="00316801">
        <w:rPr>
          <w:b/>
          <w:i/>
          <w:sz w:val="24"/>
        </w:rPr>
        <w:t xml:space="preserve"> для селекторной связи</w:t>
      </w:r>
      <w:r w:rsidR="00F53EB2" w:rsidRPr="00BD7730">
        <w:rPr>
          <w:b/>
          <w:bCs/>
          <w:i/>
          <w:sz w:val="24"/>
        </w:rPr>
        <w:t xml:space="preserve">» </w:t>
      </w:r>
      <w:r w:rsidR="00F53EB2" w:rsidRPr="00BD7730">
        <w:rPr>
          <w:bCs/>
          <w:sz w:val="24"/>
        </w:rPr>
        <w:t>для нужд филиал</w:t>
      </w:r>
      <w:r w:rsidR="00F53EB2">
        <w:rPr>
          <w:bCs/>
          <w:sz w:val="24"/>
        </w:rPr>
        <w:t>а</w:t>
      </w:r>
      <w:r w:rsidR="00F53EB2" w:rsidRPr="00BD7730">
        <w:rPr>
          <w:bCs/>
          <w:sz w:val="24"/>
        </w:rPr>
        <w:t xml:space="preserve"> </w:t>
      </w:r>
      <w:r w:rsidR="00CF7258" w:rsidRPr="00BD7730">
        <w:rPr>
          <w:bCs/>
          <w:sz w:val="24"/>
        </w:rPr>
        <w:t>ОАО «ДРСК» «Приморские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8B0B72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Более подробн</w:t>
      </w:r>
      <w:r w:rsidR="008B0B72">
        <w:rPr>
          <w:sz w:val="24"/>
          <w:szCs w:val="24"/>
        </w:rPr>
        <w:t>ые</w:t>
      </w:r>
      <w:r w:rsidRPr="00723E8E">
        <w:rPr>
          <w:sz w:val="24"/>
          <w:szCs w:val="24"/>
        </w:rPr>
        <w:t xml:space="preserve">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8B0B72">
        <w:rPr>
          <w:sz w:val="24"/>
          <w:szCs w:val="24"/>
        </w:rPr>
        <w:t>Подробное описание закупаемой продукции и условий Д</w:t>
      </w:r>
      <w:r w:rsidRPr="00723E8E">
        <w:rPr>
          <w:sz w:val="24"/>
          <w:szCs w:val="24"/>
        </w:rPr>
        <w:t xml:space="preserve">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BD7730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F53EB2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>:</w:t>
      </w:r>
      <w:r w:rsidR="00316801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="00F53EB2">
        <w:rPr>
          <w:sz w:val="24"/>
          <w:szCs w:val="24"/>
        </w:rPr>
        <w:t>1</w:t>
      </w:r>
      <w:r w:rsidRPr="00F971C9">
        <w:rPr>
          <w:sz w:val="24"/>
          <w:szCs w:val="24"/>
        </w:rPr>
        <w:t>0</w:t>
      </w:r>
      <w:r w:rsidR="00CF7258">
        <w:rPr>
          <w:sz w:val="24"/>
          <w:szCs w:val="24"/>
        </w:rPr>
        <w:t>:</w:t>
      </w:r>
      <w:r w:rsidR="00316801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0 Московского времени) </w:t>
      </w:r>
      <w:r w:rsid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9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</w:t>
      </w:r>
      <w:r w:rsidRPr="00F971C9">
        <w:rPr>
          <w:sz w:val="24"/>
          <w:szCs w:val="24"/>
        </w:rPr>
        <w:lastRenderedPageBreak/>
        <w:t xml:space="preserve">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F53EB2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>:</w:t>
      </w:r>
      <w:r w:rsidR="00316801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="00F53EB2">
        <w:rPr>
          <w:sz w:val="24"/>
          <w:szCs w:val="24"/>
        </w:rPr>
        <w:t>1</w:t>
      </w:r>
      <w:r w:rsidRPr="00F971C9">
        <w:rPr>
          <w:sz w:val="24"/>
          <w:szCs w:val="24"/>
        </w:rPr>
        <w:t>0:</w:t>
      </w:r>
      <w:r w:rsidR="00CF7258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0 Московского времени) </w:t>
      </w:r>
      <w:r w:rsid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9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BD7730">
        <w:rPr>
          <w:sz w:val="24"/>
          <w:szCs w:val="24"/>
        </w:rPr>
        <w:t>02</w:t>
      </w:r>
      <w:r w:rsidRPr="00F971C9">
        <w:rPr>
          <w:sz w:val="24"/>
          <w:szCs w:val="24"/>
        </w:rPr>
        <w:t xml:space="preserve"> </w:t>
      </w:r>
      <w:r w:rsidR="00BD7730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>Начальная (предельная) цена запроса предложени</w:t>
      </w:r>
      <w:bookmarkStart w:id="2" w:name="_GoBack"/>
      <w:bookmarkEnd w:id="2"/>
      <w:r w:rsidRPr="00691883">
        <w:rPr>
          <w:sz w:val="24"/>
          <w:szCs w:val="24"/>
        </w:rPr>
        <w:t xml:space="preserve">й </w:t>
      </w:r>
      <w:r w:rsidR="00316801">
        <w:rPr>
          <w:b/>
          <w:i/>
          <w:sz w:val="24"/>
          <w:szCs w:val="24"/>
        </w:rPr>
        <w:t>740</w:t>
      </w:r>
      <w:r w:rsidR="00CF7258">
        <w:rPr>
          <w:b/>
          <w:i/>
          <w:sz w:val="24"/>
          <w:szCs w:val="24"/>
        </w:rPr>
        <w:t>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2C54E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2C54E0"/>
    <w:rsid w:val="00316801"/>
    <w:rsid w:val="00385970"/>
    <w:rsid w:val="00402BEC"/>
    <w:rsid w:val="00407F36"/>
    <w:rsid w:val="00502A90"/>
    <w:rsid w:val="005B7D00"/>
    <w:rsid w:val="006379E6"/>
    <w:rsid w:val="00716027"/>
    <w:rsid w:val="00723E8E"/>
    <w:rsid w:val="007D732D"/>
    <w:rsid w:val="008B0B72"/>
    <w:rsid w:val="008D41BA"/>
    <w:rsid w:val="0098324B"/>
    <w:rsid w:val="00A770BC"/>
    <w:rsid w:val="00BD7730"/>
    <w:rsid w:val="00CF7258"/>
    <w:rsid w:val="00D40198"/>
    <w:rsid w:val="00DE4E81"/>
    <w:rsid w:val="00EB6ADB"/>
    <w:rsid w:val="00F47CB6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13</cp:revision>
  <cp:lastPrinted>2013-08-05T01:50:00Z</cp:lastPrinted>
  <dcterms:created xsi:type="dcterms:W3CDTF">2013-08-01T05:38:00Z</dcterms:created>
  <dcterms:modified xsi:type="dcterms:W3CDTF">2013-08-05T22:18:00Z</dcterms:modified>
</cp:coreProperties>
</file>